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780"/>
        <w:gridCol w:w="5368"/>
        <w:gridCol w:w="2140"/>
      </w:tblGrid>
      <w:tr w:rsidR="00E807BB" w:rsidRPr="00E807BB" w:rsidTr="003438CF">
        <w:trPr>
          <w:trHeight w:val="1640"/>
        </w:trPr>
        <w:tc>
          <w:tcPr>
            <w:tcW w:w="17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E807BB" w:rsidRPr="00E807BB" w:rsidRDefault="00E807BB" w:rsidP="00E807BB">
            <w:pPr>
              <w:spacing w:after="0" w:line="360" w:lineRule="auto"/>
              <w:ind w:right="424"/>
              <w:jc w:val="center"/>
              <w:outlineLvl w:val="3"/>
              <w:rPr>
                <w:rFonts w:ascii="Verdana" w:eastAsia="Times New Roman" w:hAnsi="Verdana" w:cs="Arial"/>
                <w:i/>
                <w:iCs/>
                <w:smallCaps/>
                <w:spacing w:val="1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i/>
                <w:iCs/>
                <w:smallCaps/>
                <w:noProof/>
                <w:spacing w:val="10"/>
                <w:sz w:val="20"/>
                <w:szCs w:val="20"/>
                <w:lang w:eastAsia="bg-BG"/>
              </w:rPr>
              <w:drawing>
                <wp:inline distT="0" distB="0" distL="0" distR="0">
                  <wp:extent cx="714375" cy="904875"/>
                  <wp:effectExtent l="0" t="0" r="9525" b="952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E807BB" w:rsidRPr="00E807BB" w:rsidRDefault="00E807BB" w:rsidP="00E807BB">
            <w:pPr>
              <w:spacing w:after="0" w:line="360" w:lineRule="auto"/>
              <w:ind w:right="424"/>
              <w:jc w:val="center"/>
              <w:outlineLvl w:val="3"/>
              <w:rPr>
                <w:rFonts w:ascii="Verdana" w:eastAsia="Times New Roman" w:hAnsi="Verdana" w:cs="Arial"/>
                <w:b/>
                <w:i/>
                <w:iCs/>
                <w:smallCaps/>
                <w:spacing w:val="10"/>
                <w:sz w:val="20"/>
                <w:szCs w:val="20"/>
                <w:lang w:eastAsia="bg-BG"/>
              </w:rPr>
            </w:pPr>
          </w:p>
          <w:p w:rsidR="00E807BB" w:rsidRPr="00E807BB" w:rsidRDefault="00E807BB" w:rsidP="00E807BB">
            <w:pPr>
              <w:spacing w:after="0" w:line="360" w:lineRule="auto"/>
              <w:ind w:right="424"/>
              <w:jc w:val="center"/>
              <w:outlineLvl w:val="3"/>
              <w:rPr>
                <w:rFonts w:ascii="Verdana" w:eastAsia="Times New Roman" w:hAnsi="Verdana" w:cs="Arial"/>
                <w:b/>
                <w:i/>
                <w:iCs/>
                <w:smallCaps/>
                <w:spacing w:val="10"/>
                <w:sz w:val="20"/>
                <w:szCs w:val="20"/>
                <w:lang w:eastAsia="bg-BG"/>
              </w:rPr>
            </w:pPr>
            <w:r w:rsidRPr="00E807BB">
              <w:rPr>
                <w:rFonts w:ascii="Verdana" w:eastAsia="Times New Roman" w:hAnsi="Verdana" w:cs="Arial"/>
                <w:b/>
                <w:i/>
                <w:iCs/>
                <w:smallCaps/>
                <w:spacing w:val="10"/>
                <w:sz w:val="20"/>
                <w:szCs w:val="20"/>
                <w:lang w:eastAsia="bg-BG"/>
              </w:rPr>
              <w:t>РЕПУБЛИКА БЪЛГАРИЯ</w:t>
            </w:r>
          </w:p>
          <w:p w:rsidR="00E807BB" w:rsidRPr="00E807BB" w:rsidRDefault="00E807BB" w:rsidP="00E807BB">
            <w:pPr>
              <w:spacing w:after="0" w:line="360" w:lineRule="auto"/>
              <w:ind w:right="424"/>
              <w:jc w:val="center"/>
              <w:outlineLvl w:val="3"/>
              <w:rPr>
                <w:rFonts w:ascii="Verdana" w:eastAsia="Times New Roman" w:hAnsi="Verdana" w:cs="Arial"/>
                <w:b/>
                <w:i/>
                <w:iCs/>
                <w:smallCaps/>
                <w:spacing w:val="10"/>
                <w:sz w:val="20"/>
                <w:szCs w:val="20"/>
                <w:lang w:eastAsia="bg-BG"/>
              </w:rPr>
            </w:pPr>
          </w:p>
          <w:p w:rsidR="00E807BB" w:rsidRPr="00E807BB" w:rsidRDefault="00E807BB" w:rsidP="00E807BB">
            <w:pPr>
              <w:spacing w:after="0" w:line="360" w:lineRule="auto"/>
              <w:ind w:right="424"/>
              <w:jc w:val="center"/>
              <w:outlineLvl w:val="3"/>
              <w:rPr>
                <w:rFonts w:ascii="Verdana" w:eastAsia="Times New Roman" w:hAnsi="Verdana" w:cs="Arial"/>
                <w:b/>
                <w:i/>
                <w:iCs/>
                <w:smallCaps/>
                <w:spacing w:val="10"/>
                <w:sz w:val="20"/>
                <w:szCs w:val="20"/>
                <w:lang w:eastAsia="bg-BG"/>
              </w:rPr>
            </w:pPr>
          </w:p>
          <w:p w:rsidR="00E807BB" w:rsidRPr="00E807BB" w:rsidRDefault="00E807BB" w:rsidP="00E807BB">
            <w:pPr>
              <w:spacing w:after="0" w:line="360" w:lineRule="auto"/>
              <w:ind w:right="424"/>
              <w:jc w:val="center"/>
              <w:outlineLvl w:val="3"/>
              <w:rPr>
                <w:rFonts w:ascii="Verdana" w:eastAsia="Times New Roman" w:hAnsi="Verdana" w:cs="Arial"/>
                <w:b/>
                <w:i/>
                <w:iCs/>
                <w:smallCaps/>
                <w:spacing w:val="10"/>
                <w:sz w:val="20"/>
                <w:szCs w:val="20"/>
                <w:lang w:eastAsia="bg-BG"/>
              </w:rPr>
            </w:pPr>
            <w:r w:rsidRPr="00E807BB">
              <w:rPr>
                <w:rFonts w:ascii="Verdana" w:eastAsia="Times New Roman" w:hAnsi="Verdana" w:cs="Arial"/>
                <w:b/>
                <w:i/>
                <w:iCs/>
                <w:smallCaps/>
                <w:spacing w:val="10"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E807BB" w:rsidRPr="00E807BB" w:rsidRDefault="00E807BB" w:rsidP="00E807BB">
            <w:pPr>
              <w:spacing w:after="0" w:line="360" w:lineRule="auto"/>
              <w:ind w:right="424"/>
              <w:jc w:val="center"/>
              <w:outlineLvl w:val="3"/>
              <w:rPr>
                <w:rFonts w:ascii="Verdana" w:eastAsia="Times New Roman" w:hAnsi="Verdana" w:cs="Arial"/>
                <w:i/>
                <w:iCs/>
                <w:smallCaps/>
                <w:spacing w:val="1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Arial"/>
                <w:i/>
                <w:iCs/>
                <w:smallCaps/>
                <w:noProof/>
                <w:spacing w:val="10"/>
                <w:sz w:val="20"/>
                <w:szCs w:val="20"/>
                <w:lang w:eastAsia="bg-BG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7BB" w:rsidRDefault="00E807BB" w:rsidP="00E807BB">
      <w:pPr>
        <w:spacing w:line="360" w:lineRule="auto"/>
        <w:jc w:val="center"/>
        <w:rPr>
          <w:rFonts w:ascii="Verdana" w:eastAsia="Times New Roman" w:hAnsi="Verdana" w:cs="Arial"/>
          <w:iCs/>
          <w:smallCaps/>
          <w:spacing w:val="10"/>
          <w:sz w:val="20"/>
          <w:szCs w:val="20"/>
          <w:lang w:eastAsia="bg-BG"/>
        </w:rPr>
      </w:pPr>
      <w:r w:rsidRPr="00E807BB">
        <w:rPr>
          <w:rFonts w:ascii="Verdana" w:eastAsia="Times New Roman" w:hAnsi="Verdana" w:cs="Arial"/>
          <w:iCs/>
          <w:smallCaps/>
          <w:spacing w:val="10"/>
          <w:sz w:val="20"/>
          <w:szCs w:val="20"/>
          <w:lang w:eastAsia="bg-BG"/>
        </w:rPr>
        <w:t>Дирекция социално подпомагане Карнобат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2"/>
        <w:gridCol w:w="300"/>
      </w:tblGrid>
      <w:tr w:rsidR="00552771" w:rsidRPr="00E807BB" w:rsidTr="00552771">
        <w:trPr>
          <w:tblCellSpacing w:w="0" w:type="dxa"/>
        </w:trPr>
        <w:tc>
          <w:tcPr>
            <w:tcW w:w="0" w:type="auto"/>
            <w:hideMark/>
          </w:tcPr>
          <w:p w:rsidR="00E21ADC" w:rsidRPr="007D3784" w:rsidRDefault="007D3784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lang w:eastAsia="bg-BG"/>
              </w:rPr>
            </w:pPr>
            <w:r w:rsidRPr="007D3784">
              <w:rPr>
                <w:rFonts w:ascii="Verdana" w:eastAsia="Times New Roman" w:hAnsi="Verdana" w:cs="Times New Roman"/>
                <w:b/>
                <w:lang w:eastAsia="bg-BG"/>
              </w:rPr>
              <w:t xml:space="preserve">                             </w:t>
            </w:r>
            <w:r>
              <w:rPr>
                <w:rFonts w:ascii="Verdana" w:eastAsia="Times New Roman" w:hAnsi="Verdana" w:cs="Times New Roman"/>
                <w:b/>
                <w:lang w:eastAsia="bg-BG"/>
              </w:rPr>
              <w:t xml:space="preserve">           </w:t>
            </w:r>
            <w:r w:rsidRPr="007D3784">
              <w:rPr>
                <w:rFonts w:ascii="Verdana" w:eastAsia="Times New Roman" w:hAnsi="Verdana" w:cs="Times New Roman"/>
                <w:b/>
                <w:lang w:eastAsia="bg-BG"/>
              </w:rPr>
              <w:t xml:space="preserve"> СЪОБЩЕНИЕ</w:t>
            </w: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От 1 януари 2017 г. влизат в сила съществени изменения в Закона за интеграция на хората с увреждания (ЗИХУ) и в Закона за семейните помощи за деца (ЗСПД), направени чрез приетите текстове в Преходните и заключителни разпоредби на Закона за държавния бюджет на Република България за 2017 г. Промените в ЗСПД са свързани с предоставянето на нов вид месечни помощи за отглеждане на дете с трайно увреждане, чиято цел е подпомагане на семействата при отглеждането им в семейна среда и тяхното социално включване.</w:t>
            </w: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Досега, съгласно бюджета за 2016 г., размерът на месечната добавка за отглеждане на дете с трайно увреждане по чл. 8д, ал. 1 от ЗСПД беше в размер на 240 лв. С новия бюджет размерът на месечната помощ е увеличен и диференциран в зависимост от степента на увреждането или степента на намалената работоспособност, в съответствие с нормативно определеното им предназначение и обстоятелството дали детето се отглежда в семейството на родители (осиновители) или е настанено за отглеждане в семейство на роднини, близки или в приемно семейство по реда на чл. 26 от Закона за закрила на детето. Новият вид помощ ще обедини всички помощи, които към момента се получават за децата с трайни увреждания. Размерът на месечните помощи по чл. 8д, ал. 1 от ЗСПД за отглеждане на дете с трайно увреждане от родители (осиновители) за 2017 г. е, както следва: за дете с определени 90 и над 90 на сто вид и степен на увреждане или степен на трайно намалена работоспособност - 930 лв.; за дете с определени от 70 до 90 на сто вид и степен на увреждане или степен на трайно намалена работоспособност - 450 лв.; за дете с определени от 50 до 70 на сто вид и степен на увреждане или степен на трайно намалена работоспособност - 350 лв.</w:t>
            </w: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Размерът на месечните помощи за отглеждане на дете с трайно увреждане, настанено по реда на чл. 26 от Закона за закрила на детето в семействата на роднини или близки и приемните семейства е, както следва: за дете с определени 90 и над 90 на сто вид и степен на увреждане или степен на трайно намалена работоспособност - 490 лв.; за дете с определени от 70 до 90 на сто вид и степен на увреждане или степен на трайно намалена работоспособност - 420 лв.; за дете с определени от 50 до 70 на сто вид и степен на увреждане или степен на трайно намалена работоспособност - 350 лв.</w:t>
            </w: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Запазва се досегашният размер на допълнителната еднократна помощ за дете с установени трайни увреждания 50 и над 50 на сто до навършване на 2-годишна възраст по чл. 6, ал. 6 от ЗСПД в размер на 100 лв. Месечната помощ по реда на чл. 7, ал. 8 от ЗСПД се предоставя за дете с трайно увреждане само в случай, че за детето не се получава месечна помощ по чл. 8д от ЗСПД.</w:t>
            </w:r>
          </w:p>
          <w:p w:rsidR="00E21ADC" w:rsidRDefault="00E21ADC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</w:p>
          <w:p w:rsidR="00E21ADC" w:rsidRDefault="00E21ADC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Месечните помощи за отглеждане на дете с трайно увреждане се предоставят независимо от дохода на семейството, до навършване на 18-годишна възраст на детето и до завършване на средното му образование, но не по-късно от 20-годишна възраст, при условие, че детето живее постоянно в страната.</w:t>
            </w: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Лицата, на които към 31 декември 2016 г. са отпуснати месечни добавки по чл. 8д от ЗСПД няма да подават нови заявления-декларации, а съответната дирекция "Социално подпомагане" по постоянен адрес ще отпусне месечната помощ по този член в съответствие с размерите, посочени по-горе, за срок от 1 януари 2017 г. до изтичане на срока, за който е била първоначално отпусната.</w:t>
            </w:r>
          </w:p>
          <w:p w:rsidR="00E807BB" w:rsidRPr="00E21ADC" w:rsidRDefault="00E807BB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Съгласно измененията в ЗИХУ само хората с трайни увреждания над 18-годишна възраст имат право на месечна добавка за социална интеграция според индивидуалните им потребности. Лицата с трайни увреждания от 18 до 20-годишна възраст имат право на добавката, в случай че за тях не се получава месечна помощ по чл. 8д от ЗСПД.</w:t>
            </w:r>
          </w:p>
          <w:p w:rsidR="00552771" w:rsidRPr="00E21ADC" w:rsidRDefault="00552771" w:rsidP="00E807B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bg-BG"/>
              </w:rPr>
            </w:pPr>
            <w:r w:rsidRPr="00E21ADC">
              <w:rPr>
                <w:rFonts w:ascii="Verdana" w:eastAsia="Times New Roman" w:hAnsi="Verdana" w:cs="Times New Roman"/>
                <w:lang w:eastAsia="bg-BG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552771" w:rsidRPr="00E807BB" w:rsidRDefault="00552771" w:rsidP="00E807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E807B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 </w:t>
            </w:r>
          </w:p>
        </w:tc>
      </w:tr>
    </w:tbl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306F43" w:rsidRDefault="00306F43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306F43" w:rsidRDefault="00306F43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</w:p>
    <w:p w:rsidR="00E21ADC" w:rsidRPr="00E21ADC" w:rsidRDefault="00E21ADC" w:rsidP="00E21ADC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18"/>
          <w:szCs w:val="18"/>
        </w:rPr>
      </w:pPr>
      <w:r w:rsidRPr="00E21ADC">
        <w:rPr>
          <w:rFonts w:ascii="Verdana" w:eastAsia="Times New Roman" w:hAnsi="Verdana" w:cs="Arial"/>
          <w:sz w:val="18"/>
          <w:szCs w:val="18"/>
        </w:rPr>
        <w:t>8400 Карнобат, ул. „</w:t>
      </w:r>
      <w:proofErr w:type="spellStart"/>
      <w:r w:rsidRPr="00E21ADC">
        <w:rPr>
          <w:rFonts w:ascii="Verdana" w:eastAsia="Times New Roman" w:hAnsi="Verdana" w:cs="Arial"/>
          <w:sz w:val="18"/>
          <w:szCs w:val="18"/>
        </w:rPr>
        <w:t>Ст.Чамурова</w:t>
      </w:r>
      <w:proofErr w:type="spellEnd"/>
      <w:r w:rsidRPr="00E21ADC">
        <w:rPr>
          <w:rFonts w:ascii="Verdana" w:eastAsia="Times New Roman" w:hAnsi="Verdana" w:cs="Arial"/>
          <w:sz w:val="18"/>
          <w:szCs w:val="18"/>
        </w:rPr>
        <w:t>” №51 Б, тел: 0559/22890, 0559/22854</w:t>
      </w:r>
    </w:p>
    <w:p w:rsidR="00F73B09" w:rsidRPr="00293F05" w:rsidRDefault="00E21ADC" w:rsidP="00293F05">
      <w:pPr>
        <w:tabs>
          <w:tab w:val="center" w:pos="4153"/>
          <w:tab w:val="left" w:pos="5797"/>
          <w:tab w:val="right" w:pos="8306"/>
        </w:tabs>
        <w:spacing w:after="0" w:line="360" w:lineRule="auto"/>
        <w:ind w:left="900" w:right="354" w:hanging="900"/>
        <w:jc w:val="center"/>
        <w:rPr>
          <w:rFonts w:ascii="Verdana" w:eastAsia="Times New Roman" w:hAnsi="Verdana" w:cs="Arial"/>
          <w:sz w:val="20"/>
          <w:szCs w:val="20"/>
          <w:lang w:eastAsia="bg-BG"/>
        </w:rPr>
      </w:pPr>
      <w:proofErr w:type="spellStart"/>
      <w:r w:rsidRPr="00E21ADC">
        <w:rPr>
          <w:rFonts w:ascii="Verdana" w:eastAsia="Times New Roman" w:hAnsi="Verdana" w:cs="Arial"/>
          <w:sz w:val="18"/>
          <w:szCs w:val="18"/>
          <w:u w:val="single"/>
          <w:lang w:val="en-US"/>
        </w:rPr>
        <w:t>dsp</w:t>
      </w:r>
      <w:proofErr w:type="spellEnd"/>
      <w:r w:rsidRPr="00E21ADC">
        <w:rPr>
          <w:rFonts w:ascii="Verdana" w:eastAsia="Times New Roman" w:hAnsi="Verdana" w:cs="Arial"/>
          <w:sz w:val="18"/>
          <w:szCs w:val="18"/>
          <w:u w:val="single"/>
        </w:rPr>
        <w:t>-</w:t>
      </w:r>
      <w:proofErr w:type="spellStart"/>
      <w:r w:rsidRPr="00E21ADC">
        <w:rPr>
          <w:rFonts w:ascii="Verdana" w:eastAsia="Times New Roman" w:hAnsi="Verdana" w:cs="Arial"/>
          <w:sz w:val="18"/>
          <w:szCs w:val="18"/>
          <w:u w:val="single"/>
          <w:lang w:val="en-US"/>
        </w:rPr>
        <w:t>karnobat</w:t>
      </w:r>
      <w:proofErr w:type="spellEnd"/>
      <w:r w:rsidRPr="00E21ADC">
        <w:rPr>
          <w:rFonts w:ascii="Verdana" w:eastAsia="Times New Roman" w:hAnsi="Verdana" w:cs="Arial"/>
          <w:sz w:val="18"/>
          <w:szCs w:val="18"/>
          <w:u w:val="single"/>
        </w:rPr>
        <w:t>@</w:t>
      </w:r>
      <w:r w:rsidRPr="00E21ADC">
        <w:rPr>
          <w:rFonts w:ascii="Verdana" w:eastAsia="Times New Roman" w:hAnsi="Verdana" w:cs="Arial"/>
          <w:sz w:val="18"/>
          <w:szCs w:val="18"/>
          <w:u w:val="single"/>
          <w:lang w:val="en-US"/>
        </w:rPr>
        <w:t>asp</w:t>
      </w:r>
      <w:r w:rsidRPr="00E21ADC">
        <w:rPr>
          <w:rFonts w:ascii="Verdana" w:eastAsia="Times New Roman" w:hAnsi="Verdana" w:cs="Arial"/>
          <w:sz w:val="18"/>
          <w:szCs w:val="18"/>
          <w:u w:val="single"/>
        </w:rPr>
        <w:t>.</w:t>
      </w:r>
      <w:r w:rsidRPr="00E21ADC">
        <w:rPr>
          <w:rFonts w:ascii="Verdana" w:eastAsia="Times New Roman" w:hAnsi="Verdana" w:cs="Arial"/>
          <w:sz w:val="18"/>
          <w:szCs w:val="18"/>
          <w:u w:val="single"/>
          <w:lang w:val="en-US"/>
        </w:rPr>
        <w:t>government</w:t>
      </w:r>
      <w:r w:rsidRPr="00E21ADC">
        <w:rPr>
          <w:rFonts w:ascii="Verdana" w:eastAsia="Times New Roman" w:hAnsi="Verdana" w:cs="Arial"/>
          <w:sz w:val="18"/>
          <w:szCs w:val="18"/>
          <w:u w:val="single"/>
        </w:rPr>
        <w:t>.</w:t>
      </w:r>
      <w:proofErr w:type="spellStart"/>
      <w:r w:rsidRPr="00E21ADC">
        <w:rPr>
          <w:rFonts w:ascii="Verdana" w:eastAsia="Times New Roman" w:hAnsi="Verdana" w:cs="Arial"/>
          <w:sz w:val="18"/>
          <w:szCs w:val="18"/>
          <w:u w:val="single"/>
          <w:lang w:val="en-US"/>
        </w:rPr>
        <w:t>bg</w:t>
      </w:r>
      <w:bookmarkStart w:id="0" w:name="_GoBack"/>
      <w:bookmarkEnd w:id="0"/>
      <w:proofErr w:type="spellEnd"/>
    </w:p>
    <w:sectPr w:rsidR="00F73B09" w:rsidRPr="00293F05" w:rsidSect="00E21ADC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71"/>
    <w:rsid w:val="00293F05"/>
    <w:rsid w:val="00306F43"/>
    <w:rsid w:val="00316267"/>
    <w:rsid w:val="00552771"/>
    <w:rsid w:val="007D3784"/>
    <w:rsid w:val="00E21ADC"/>
    <w:rsid w:val="00E807BB"/>
    <w:rsid w:val="00F7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37DCA3-39EA-48C5-A2D1-646BE16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8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DSP Karnobat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Karnobat</dc:creator>
  <cp:keywords/>
  <dc:description/>
  <cp:lastModifiedBy>Kremena Taneva</cp:lastModifiedBy>
  <cp:revision>6</cp:revision>
  <cp:lastPrinted>2017-01-09T13:20:00Z</cp:lastPrinted>
  <dcterms:created xsi:type="dcterms:W3CDTF">2017-01-04T13:49:00Z</dcterms:created>
  <dcterms:modified xsi:type="dcterms:W3CDTF">2017-01-24T15:11:00Z</dcterms:modified>
</cp:coreProperties>
</file>