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F1DB2" w:rsidRDefault="005F1DB2">
      <w:pPr>
        <w:rPr>
          <w:lang w:val="bg-BG"/>
        </w:rPr>
      </w:pPr>
    </w:p>
    <w:p w:rsidR="005F1DB2" w:rsidRPr="00FE68A7" w:rsidRDefault="005F1DB2" w:rsidP="005F1DB2">
      <w:pPr>
        <w:jc w:val="center"/>
        <w:rPr>
          <w:rFonts w:asciiTheme="majorHAnsi" w:hAnsiTheme="majorHAnsi"/>
          <w:b/>
          <w:color w:val="835D00" w:themeColor="accent3" w:themeShade="80"/>
          <w:sz w:val="36"/>
          <w:szCs w:val="36"/>
          <w:lang w:val="bg-BG"/>
        </w:rPr>
      </w:pPr>
      <w:r w:rsidRPr="00FE68A7">
        <w:rPr>
          <w:rFonts w:asciiTheme="majorHAnsi" w:hAnsiTheme="majorHAnsi"/>
          <w:b/>
          <w:color w:val="835D00" w:themeColor="accent3" w:themeShade="80"/>
          <w:sz w:val="36"/>
          <w:szCs w:val="36"/>
          <w:lang w:val="bg-BG"/>
        </w:rPr>
        <w:t>ДЪЛГОСРОЧНА ПРОГРАМА НА НАСЪРЧАВАНЕ ИЗПОЛЗВАНЕТО НА ЕНЕРГИЯ ОТ ВЪЗОБНОВЯЕМИ ЕНЕРГИЙНИ ИЗТОЧНИЦИ И БИОГОРИВА НА ОБЩИНА СУНГУ</w:t>
      </w:r>
      <w:r w:rsidR="00C36B06">
        <w:rPr>
          <w:rFonts w:asciiTheme="majorHAnsi" w:hAnsiTheme="majorHAnsi"/>
          <w:b/>
          <w:color w:val="835D00" w:themeColor="accent3" w:themeShade="80"/>
          <w:sz w:val="36"/>
          <w:szCs w:val="36"/>
          <w:lang w:val="bg-BG"/>
        </w:rPr>
        <w:t>Р</w:t>
      </w:r>
      <w:r w:rsidRPr="00FE68A7">
        <w:rPr>
          <w:rFonts w:asciiTheme="majorHAnsi" w:hAnsiTheme="majorHAnsi"/>
          <w:b/>
          <w:color w:val="835D00" w:themeColor="accent3" w:themeShade="80"/>
          <w:sz w:val="36"/>
          <w:szCs w:val="36"/>
          <w:lang w:val="bg-BG"/>
        </w:rPr>
        <w:t>ЛАРЕ ЗА ПЕРИОДА 2020-2030 ГОДИНА</w:t>
      </w:r>
    </w:p>
    <w:p w:rsidR="005F1DB2" w:rsidRPr="002C0C19" w:rsidRDefault="005F1DB2">
      <w:pPr>
        <w:rPr>
          <w:b/>
          <w:lang w:val="bg-BG"/>
        </w:rPr>
      </w:pPr>
    </w:p>
    <w:p w:rsidR="005F1DB2" w:rsidRDefault="005F1DB2">
      <w:pPr>
        <w:rPr>
          <w:lang w:val="bg-BG"/>
        </w:rPr>
      </w:pPr>
    </w:p>
    <w:p w:rsidR="005F1DB2" w:rsidRDefault="005F1DB2">
      <w:pPr>
        <w:rPr>
          <w:lang w:val="bg-BG"/>
        </w:rPr>
      </w:pPr>
    </w:p>
    <w:p w:rsidR="00F265EA" w:rsidRDefault="005F1DB2" w:rsidP="005F1DB2">
      <w:pPr>
        <w:jc w:val="center"/>
        <w:rPr>
          <w:lang w:val="bg-BG"/>
        </w:rPr>
      </w:pPr>
      <w:r w:rsidRPr="005F1DB2">
        <w:rPr>
          <w:noProof/>
        </w:rPr>
        <w:drawing>
          <wp:inline distT="0" distB="0" distL="0" distR="0">
            <wp:extent cx="3524250" cy="3524250"/>
            <wp:effectExtent l="0" t="0" r="0" b="0"/>
            <wp:docPr id="1" name="Picture 1" descr="Снимка на Община Сунгурлар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нимка на Община Сунгурларе."/>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21630" cy="3521630"/>
                    </a:xfrm>
                    <a:prstGeom prst="rect">
                      <a:avLst/>
                    </a:prstGeom>
                    <a:noFill/>
                    <a:ln>
                      <a:noFill/>
                    </a:ln>
                  </pic:spPr>
                </pic:pic>
              </a:graphicData>
            </a:graphic>
          </wp:inline>
        </w:drawing>
      </w:r>
    </w:p>
    <w:p w:rsidR="005F1DB2" w:rsidRDefault="005F1DB2" w:rsidP="005F1DB2">
      <w:pPr>
        <w:jc w:val="center"/>
        <w:rPr>
          <w:lang w:val="bg-BG"/>
        </w:rPr>
      </w:pPr>
    </w:p>
    <w:p w:rsidR="005F1DB2" w:rsidRDefault="005F1DB2" w:rsidP="005F1DB2">
      <w:pPr>
        <w:jc w:val="center"/>
        <w:rPr>
          <w:lang w:val="bg-BG"/>
        </w:rPr>
      </w:pPr>
    </w:p>
    <w:p w:rsidR="00555735" w:rsidRPr="00555735" w:rsidRDefault="00555735" w:rsidP="00555735">
      <w:pPr>
        <w:spacing w:after="0"/>
        <w:jc w:val="center"/>
        <w:rPr>
          <w:rFonts w:asciiTheme="majorHAnsi" w:eastAsia="Calibri" w:hAnsiTheme="majorHAnsi" w:cs="Times New Roman"/>
          <w:b/>
          <w:color w:val="244061"/>
          <w:sz w:val="18"/>
          <w:szCs w:val="18"/>
          <w:lang w:val="bg-BG"/>
        </w:rPr>
      </w:pPr>
      <w:r w:rsidRPr="00FE68A7">
        <w:rPr>
          <w:rFonts w:asciiTheme="majorHAnsi" w:eastAsia="Calibri" w:hAnsiTheme="majorHAnsi" w:cs="Times New Roman"/>
          <w:b/>
          <w:color w:val="244061"/>
          <w:sz w:val="18"/>
          <w:szCs w:val="18"/>
          <w:lang w:val="bg-BG"/>
        </w:rPr>
        <w:t>Настоящата програма е разработена на основание чл.10, ал.1 от ЗЕВИ и е приета с Решение на Общински съвет</w:t>
      </w:r>
      <w:r w:rsidR="00341F43" w:rsidRPr="00341F43">
        <w:rPr>
          <w:rFonts w:asciiTheme="majorHAnsi" w:eastAsia="Calibri" w:hAnsiTheme="majorHAnsi" w:cs="Times New Roman"/>
          <w:b/>
          <w:color w:val="244061"/>
          <w:sz w:val="18"/>
          <w:szCs w:val="18"/>
          <w:lang w:val="bg-BG"/>
        </w:rPr>
        <w:t xml:space="preserve"> Сунгу</w:t>
      </w:r>
      <w:r w:rsidR="007A4E81">
        <w:rPr>
          <w:rFonts w:asciiTheme="majorHAnsi" w:eastAsia="Calibri" w:hAnsiTheme="majorHAnsi" w:cs="Times New Roman"/>
          <w:b/>
          <w:color w:val="244061"/>
          <w:sz w:val="18"/>
          <w:szCs w:val="18"/>
          <w:lang w:val="bg-BG"/>
        </w:rPr>
        <w:t>р</w:t>
      </w:r>
      <w:r w:rsidR="00341F43" w:rsidRPr="00341F43">
        <w:rPr>
          <w:rFonts w:asciiTheme="majorHAnsi" w:eastAsia="Calibri" w:hAnsiTheme="majorHAnsi" w:cs="Times New Roman"/>
          <w:b/>
          <w:color w:val="244061"/>
          <w:sz w:val="18"/>
          <w:szCs w:val="18"/>
          <w:lang w:val="bg-BG"/>
        </w:rPr>
        <w:t>ларе</w:t>
      </w:r>
      <w:r w:rsidRPr="00FE68A7">
        <w:rPr>
          <w:rFonts w:asciiTheme="majorHAnsi" w:eastAsia="Calibri" w:hAnsiTheme="majorHAnsi" w:cs="Times New Roman"/>
          <w:b/>
          <w:color w:val="244061"/>
          <w:sz w:val="18"/>
          <w:szCs w:val="18"/>
          <w:lang w:val="bg-BG"/>
        </w:rPr>
        <w:t xml:space="preserve">, № </w:t>
      </w:r>
      <w:r w:rsidRPr="00555735">
        <w:rPr>
          <w:rFonts w:asciiTheme="majorHAnsi" w:eastAsia="Calibri" w:hAnsiTheme="majorHAnsi" w:cs="Times New Roman"/>
          <w:b/>
          <w:color w:val="244061"/>
          <w:sz w:val="18"/>
          <w:szCs w:val="18"/>
          <w:lang w:val="bg-BG"/>
        </w:rPr>
        <w:t>.............</w:t>
      </w:r>
      <w:r w:rsidRPr="00FE68A7">
        <w:rPr>
          <w:rFonts w:asciiTheme="majorHAnsi" w:eastAsia="Calibri" w:hAnsiTheme="majorHAnsi" w:cs="Times New Roman"/>
          <w:b/>
          <w:color w:val="244061"/>
          <w:sz w:val="18"/>
          <w:szCs w:val="18"/>
          <w:lang w:val="bg-BG"/>
        </w:rPr>
        <w:t xml:space="preserve">от Протокол № </w:t>
      </w:r>
      <w:r w:rsidRPr="00555735">
        <w:rPr>
          <w:rFonts w:asciiTheme="majorHAnsi" w:eastAsia="Calibri" w:hAnsiTheme="majorHAnsi" w:cs="Times New Roman"/>
          <w:b/>
          <w:color w:val="244061"/>
          <w:sz w:val="18"/>
          <w:szCs w:val="18"/>
          <w:lang w:val="bg-BG"/>
        </w:rPr>
        <w:t>............</w:t>
      </w:r>
      <w:r w:rsidRPr="00FE68A7">
        <w:rPr>
          <w:rFonts w:asciiTheme="majorHAnsi" w:eastAsia="Calibri" w:hAnsiTheme="majorHAnsi" w:cs="Times New Roman"/>
          <w:b/>
          <w:color w:val="244061"/>
          <w:sz w:val="18"/>
          <w:szCs w:val="18"/>
          <w:lang w:val="bg-BG"/>
        </w:rPr>
        <w:t xml:space="preserve"> </w:t>
      </w:r>
      <w:r w:rsidRPr="00555735">
        <w:rPr>
          <w:rFonts w:asciiTheme="majorHAnsi" w:eastAsia="Calibri" w:hAnsiTheme="majorHAnsi" w:cs="Times New Roman"/>
          <w:b/>
          <w:color w:val="244061"/>
          <w:sz w:val="18"/>
          <w:szCs w:val="18"/>
          <w:lang w:val="bg-BG"/>
        </w:rPr>
        <w:t>на</w:t>
      </w:r>
      <w:r w:rsidRPr="00FE68A7">
        <w:rPr>
          <w:rFonts w:asciiTheme="majorHAnsi" w:eastAsia="Calibri" w:hAnsiTheme="majorHAnsi" w:cs="Times New Roman"/>
          <w:b/>
          <w:color w:val="244061"/>
          <w:sz w:val="18"/>
          <w:szCs w:val="18"/>
          <w:lang w:val="bg-BG"/>
        </w:rPr>
        <w:t xml:space="preserve"> заседание на Общинския съвет, проведено на </w:t>
      </w:r>
      <w:r w:rsidRPr="00555735">
        <w:rPr>
          <w:rFonts w:asciiTheme="majorHAnsi" w:eastAsia="Calibri" w:hAnsiTheme="majorHAnsi" w:cs="Times New Roman"/>
          <w:b/>
          <w:color w:val="244061"/>
          <w:sz w:val="18"/>
          <w:szCs w:val="18"/>
          <w:lang w:val="bg-BG"/>
        </w:rPr>
        <w:t>.........</w:t>
      </w:r>
      <w:r w:rsidRPr="00FE68A7">
        <w:rPr>
          <w:rFonts w:asciiTheme="majorHAnsi" w:eastAsia="Calibri" w:hAnsiTheme="majorHAnsi" w:cs="Times New Roman"/>
          <w:b/>
          <w:color w:val="244061"/>
          <w:sz w:val="18"/>
          <w:szCs w:val="18"/>
          <w:lang w:val="bg-BG"/>
        </w:rPr>
        <w:t>..20</w:t>
      </w:r>
      <w:r w:rsidRPr="00555735">
        <w:rPr>
          <w:rFonts w:asciiTheme="majorHAnsi" w:eastAsia="Calibri" w:hAnsiTheme="majorHAnsi" w:cs="Times New Roman"/>
          <w:b/>
          <w:color w:val="244061"/>
          <w:sz w:val="18"/>
          <w:szCs w:val="18"/>
          <w:lang w:val="bg-BG"/>
        </w:rPr>
        <w:t>20</w:t>
      </w:r>
      <w:r w:rsidRPr="00FE68A7">
        <w:rPr>
          <w:rFonts w:asciiTheme="majorHAnsi" w:eastAsia="Calibri" w:hAnsiTheme="majorHAnsi" w:cs="Times New Roman"/>
          <w:b/>
          <w:color w:val="244061"/>
          <w:sz w:val="18"/>
          <w:szCs w:val="18"/>
          <w:lang w:val="bg-BG"/>
        </w:rPr>
        <w:t xml:space="preserve"> </w:t>
      </w:r>
    </w:p>
    <w:p w:rsidR="00555735" w:rsidRPr="00555735" w:rsidRDefault="00555735" w:rsidP="00555735">
      <w:pPr>
        <w:spacing w:after="0"/>
        <w:rPr>
          <w:rFonts w:ascii="Arial Narrow" w:eastAsia="Calibri" w:hAnsi="Arial Narrow" w:cs="Times New Roman"/>
          <w:b/>
          <w:color w:val="244061"/>
          <w:sz w:val="24"/>
          <w:szCs w:val="24"/>
          <w:lang w:val="bg-BG"/>
        </w:rPr>
      </w:pPr>
    </w:p>
    <w:p w:rsidR="005F1DB2" w:rsidRDefault="005F1DB2" w:rsidP="005F1DB2">
      <w:pPr>
        <w:jc w:val="center"/>
        <w:rPr>
          <w:lang w:val="bg-BG"/>
        </w:rPr>
      </w:pPr>
    </w:p>
    <w:p w:rsidR="005F1DB2" w:rsidRDefault="005F1DB2" w:rsidP="005F1DB2">
      <w:pPr>
        <w:jc w:val="center"/>
        <w:rPr>
          <w:lang w:val="bg-BG"/>
        </w:rPr>
      </w:pPr>
    </w:p>
    <w:sdt>
      <w:sdtPr>
        <w:rPr>
          <w:rFonts w:asciiTheme="minorHAnsi" w:eastAsiaTheme="minorHAnsi" w:hAnsiTheme="minorHAnsi" w:cstheme="minorBidi"/>
          <w:b w:val="0"/>
          <w:bCs w:val="0"/>
          <w:color w:val="auto"/>
          <w:sz w:val="22"/>
          <w:szCs w:val="22"/>
          <w:lang w:eastAsia="en-US"/>
        </w:rPr>
        <w:id w:val="1215854922"/>
        <w:docPartObj>
          <w:docPartGallery w:val="Table of Contents"/>
          <w:docPartUnique/>
        </w:docPartObj>
      </w:sdtPr>
      <w:sdtEndPr>
        <w:rPr>
          <w:noProof/>
        </w:rPr>
      </w:sdtEndPr>
      <w:sdtContent>
        <w:p w:rsidR="00AB62EE" w:rsidRPr="00971430" w:rsidRDefault="00971430">
          <w:pPr>
            <w:pStyle w:val="ae"/>
            <w:rPr>
              <w:color w:val="auto"/>
              <w:lang w:val="bg-BG"/>
            </w:rPr>
          </w:pPr>
          <w:r w:rsidRPr="00971430">
            <w:rPr>
              <w:color w:val="auto"/>
              <w:lang w:val="bg-BG"/>
            </w:rPr>
            <w:t>Съдържание:</w:t>
          </w:r>
        </w:p>
        <w:p w:rsidR="00971430" w:rsidRDefault="00AB62EE">
          <w:pPr>
            <w:pStyle w:val="11"/>
            <w:tabs>
              <w:tab w:val="right" w:leader="dot" w:pos="9350"/>
            </w:tabs>
            <w:rPr>
              <w:rFonts w:eastAsiaTheme="minorEastAsia"/>
              <w:noProof/>
            </w:rPr>
          </w:pPr>
          <w:r>
            <w:fldChar w:fldCharType="begin"/>
          </w:r>
          <w:r>
            <w:instrText xml:space="preserve"> TOC \o "1-3" \h \z \u </w:instrText>
          </w:r>
          <w:r>
            <w:fldChar w:fldCharType="separate"/>
          </w:r>
          <w:hyperlink w:anchor="_Toc40343399" w:history="1">
            <w:r w:rsidR="00971430" w:rsidRPr="00CC13D5">
              <w:rPr>
                <w:rStyle w:val="ac"/>
                <w:rFonts w:eastAsia="Calibri"/>
                <w:noProof/>
                <w:lang w:val="bg-BG"/>
              </w:rPr>
              <w:t>ИЗПОЛЗВАНИ СЪКРЪЩЕНИЯ</w:t>
            </w:r>
            <w:r w:rsidR="00971430">
              <w:rPr>
                <w:noProof/>
                <w:webHidden/>
              </w:rPr>
              <w:tab/>
            </w:r>
            <w:r w:rsidR="00971430">
              <w:rPr>
                <w:noProof/>
                <w:webHidden/>
              </w:rPr>
              <w:fldChar w:fldCharType="begin"/>
            </w:r>
            <w:r w:rsidR="00971430">
              <w:rPr>
                <w:noProof/>
                <w:webHidden/>
              </w:rPr>
              <w:instrText xml:space="preserve"> PAGEREF _Toc40343399 \h </w:instrText>
            </w:r>
            <w:r w:rsidR="00971430">
              <w:rPr>
                <w:noProof/>
                <w:webHidden/>
              </w:rPr>
            </w:r>
            <w:r w:rsidR="00971430">
              <w:rPr>
                <w:noProof/>
                <w:webHidden/>
              </w:rPr>
              <w:fldChar w:fldCharType="separate"/>
            </w:r>
            <w:r w:rsidR="007A4E81">
              <w:rPr>
                <w:noProof/>
                <w:webHidden/>
              </w:rPr>
              <w:t>3</w:t>
            </w:r>
            <w:r w:rsidR="00971430">
              <w:rPr>
                <w:noProof/>
                <w:webHidden/>
              </w:rPr>
              <w:fldChar w:fldCharType="end"/>
            </w:r>
          </w:hyperlink>
        </w:p>
        <w:p w:rsidR="00971430" w:rsidRDefault="00CC6A41">
          <w:pPr>
            <w:pStyle w:val="11"/>
            <w:tabs>
              <w:tab w:val="left" w:pos="440"/>
              <w:tab w:val="right" w:leader="dot" w:pos="9350"/>
            </w:tabs>
            <w:rPr>
              <w:rFonts w:eastAsiaTheme="minorEastAsia"/>
              <w:noProof/>
            </w:rPr>
          </w:pPr>
          <w:hyperlink w:anchor="_Toc40343400" w:history="1">
            <w:r w:rsidR="00971430" w:rsidRPr="00CC13D5">
              <w:rPr>
                <w:rStyle w:val="ac"/>
                <w:noProof/>
                <w:lang w:val="bg-BG"/>
              </w:rPr>
              <w:t>1.</w:t>
            </w:r>
            <w:r w:rsidR="00971430">
              <w:rPr>
                <w:rFonts w:eastAsiaTheme="minorEastAsia"/>
                <w:noProof/>
              </w:rPr>
              <w:tab/>
            </w:r>
            <w:r w:rsidR="00971430" w:rsidRPr="00CC13D5">
              <w:rPr>
                <w:rStyle w:val="ac"/>
                <w:noProof/>
                <w:lang w:val="bg-BG"/>
              </w:rPr>
              <w:t>ОСНОВАНИЕ ЗА РАЗРАБОТВАНЕ</w:t>
            </w:r>
            <w:r w:rsidR="00971430">
              <w:rPr>
                <w:noProof/>
                <w:webHidden/>
              </w:rPr>
              <w:tab/>
            </w:r>
            <w:r w:rsidR="00971430">
              <w:rPr>
                <w:noProof/>
                <w:webHidden/>
              </w:rPr>
              <w:fldChar w:fldCharType="begin"/>
            </w:r>
            <w:r w:rsidR="00971430">
              <w:rPr>
                <w:noProof/>
                <w:webHidden/>
              </w:rPr>
              <w:instrText xml:space="preserve"> PAGEREF _Toc40343400 \h </w:instrText>
            </w:r>
            <w:r w:rsidR="00971430">
              <w:rPr>
                <w:noProof/>
                <w:webHidden/>
              </w:rPr>
            </w:r>
            <w:r w:rsidR="00971430">
              <w:rPr>
                <w:noProof/>
                <w:webHidden/>
              </w:rPr>
              <w:fldChar w:fldCharType="separate"/>
            </w:r>
            <w:r w:rsidR="007A4E81">
              <w:rPr>
                <w:noProof/>
                <w:webHidden/>
              </w:rPr>
              <w:t>5</w:t>
            </w:r>
            <w:r w:rsidR="00971430">
              <w:rPr>
                <w:noProof/>
                <w:webHidden/>
              </w:rPr>
              <w:fldChar w:fldCharType="end"/>
            </w:r>
          </w:hyperlink>
        </w:p>
        <w:p w:rsidR="00971430" w:rsidRDefault="00CC6A41">
          <w:pPr>
            <w:pStyle w:val="11"/>
            <w:tabs>
              <w:tab w:val="left" w:pos="440"/>
              <w:tab w:val="right" w:leader="dot" w:pos="9350"/>
            </w:tabs>
            <w:rPr>
              <w:rFonts w:eastAsiaTheme="minorEastAsia"/>
              <w:noProof/>
            </w:rPr>
          </w:pPr>
          <w:hyperlink w:anchor="_Toc40343401" w:history="1">
            <w:r w:rsidR="00971430" w:rsidRPr="00CC13D5">
              <w:rPr>
                <w:rStyle w:val="ac"/>
                <w:rFonts w:eastAsia="Calibri"/>
                <w:noProof/>
              </w:rPr>
              <w:t>2.</w:t>
            </w:r>
            <w:r w:rsidR="00971430">
              <w:rPr>
                <w:rFonts w:eastAsiaTheme="minorEastAsia"/>
                <w:noProof/>
              </w:rPr>
              <w:tab/>
            </w:r>
            <w:r w:rsidR="00971430" w:rsidRPr="00CC13D5">
              <w:rPr>
                <w:rStyle w:val="ac"/>
                <w:rFonts w:eastAsia="Calibri"/>
                <w:noProof/>
                <w:lang w:val="bg-BG"/>
              </w:rPr>
              <w:t>ЦЕЛ НА ПРОГРАМАТА</w:t>
            </w:r>
            <w:r w:rsidR="00971430">
              <w:rPr>
                <w:noProof/>
                <w:webHidden/>
              </w:rPr>
              <w:tab/>
            </w:r>
            <w:r w:rsidR="00971430">
              <w:rPr>
                <w:noProof/>
                <w:webHidden/>
              </w:rPr>
              <w:fldChar w:fldCharType="begin"/>
            </w:r>
            <w:r w:rsidR="00971430">
              <w:rPr>
                <w:noProof/>
                <w:webHidden/>
              </w:rPr>
              <w:instrText xml:space="preserve"> PAGEREF _Toc40343401 \h </w:instrText>
            </w:r>
            <w:r w:rsidR="00971430">
              <w:rPr>
                <w:noProof/>
                <w:webHidden/>
              </w:rPr>
            </w:r>
            <w:r w:rsidR="00971430">
              <w:rPr>
                <w:noProof/>
                <w:webHidden/>
              </w:rPr>
              <w:fldChar w:fldCharType="separate"/>
            </w:r>
            <w:r w:rsidR="007A4E81">
              <w:rPr>
                <w:noProof/>
                <w:webHidden/>
              </w:rPr>
              <w:t>7</w:t>
            </w:r>
            <w:r w:rsidR="00971430">
              <w:rPr>
                <w:noProof/>
                <w:webHidden/>
              </w:rPr>
              <w:fldChar w:fldCharType="end"/>
            </w:r>
          </w:hyperlink>
        </w:p>
        <w:p w:rsidR="00971430" w:rsidRDefault="00CC6A41">
          <w:pPr>
            <w:pStyle w:val="11"/>
            <w:tabs>
              <w:tab w:val="left" w:pos="440"/>
              <w:tab w:val="right" w:leader="dot" w:pos="9350"/>
            </w:tabs>
            <w:rPr>
              <w:rFonts w:eastAsiaTheme="minorEastAsia"/>
              <w:noProof/>
            </w:rPr>
          </w:pPr>
          <w:hyperlink w:anchor="_Toc40343402" w:history="1">
            <w:r w:rsidR="00971430" w:rsidRPr="00CC13D5">
              <w:rPr>
                <w:rStyle w:val="ac"/>
                <w:noProof/>
                <w:lang w:val="bg-BG"/>
              </w:rPr>
              <w:t>3.</w:t>
            </w:r>
            <w:r w:rsidR="00971430">
              <w:rPr>
                <w:rFonts w:eastAsiaTheme="minorEastAsia"/>
                <w:noProof/>
              </w:rPr>
              <w:tab/>
            </w:r>
            <w:r w:rsidR="00971430" w:rsidRPr="00CC13D5">
              <w:rPr>
                <w:rStyle w:val="ac"/>
                <w:noProof/>
                <w:lang w:val="bg-BG"/>
              </w:rPr>
              <w:t>ОСНОВНИ ПОЛОЖЕНИЯ</w:t>
            </w:r>
            <w:r w:rsidR="00971430">
              <w:rPr>
                <w:noProof/>
                <w:webHidden/>
              </w:rPr>
              <w:tab/>
            </w:r>
            <w:r w:rsidR="00971430">
              <w:rPr>
                <w:noProof/>
                <w:webHidden/>
              </w:rPr>
              <w:fldChar w:fldCharType="begin"/>
            </w:r>
            <w:r w:rsidR="00971430">
              <w:rPr>
                <w:noProof/>
                <w:webHidden/>
              </w:rPr>
              <w:instrText xml:space="preserve"> PAGEREF _Toc40343402 \h </w:instrText>
            </w:r>
            <w:r w:rsidR="00971430">
              <w:rPr>
                <w:noProof/>
                <w:webHidden/>
              </w:rPr>
            </w:r>
            <w:r w:rsidR="00971430">
              <w:rPr>
                <w:noProof/>
                <w:webHidden/>
              </w:rPr>
              <w:fldChar w:fldCharType="separate"/>
            </w:r>
            <w:r w:rsidR="007A4E81">
              <w:rPr>
                <w:noProof/>
                <w:webHidden/>
              </w:rPr>
              <w:t>12</w:t>
            </w:r>
            <w:r w:rsidR="00971430">
              <w:rPr>
                <w:noProof/>
                <w:webHidden/>
              </w:rPr>
              <w:fldChar w:fldCharType="end"/>
            </w:r>
          </w:hyperlink>
        </w:p>
        <w:p w:rsidR="00971430" w:rsidRDefault="00CC6A41">
          <w:pPr>
            <w:pStyle w:val="11"/>
            <w:tabs>
              <w:tab w:val="left" w:pos="440"/>
              <w:tab w:val="right" w:leader="dot" w:pos="9350"/>
            </w:tabs>
            <w:rPr>
              <w:rFonts w:eastAsiaTheme="minorEastAsia"/>
              <w:noProof/>
            </w:rPr>
          </w:pPr>
          <w:hyperlink w:anchor="_Toc40343403" w:history="1">
            <w:r w:rsidR="00971430" w:rsidRPr="00CC13D5">
              <w:rPr>
                <w:rStyle w:val="ac"/>
                <w:noProof/>
                <w:lang w:val="bg-BG"/>
              </w:rPr>
              <w:t>4.</w:t>
            </w:r>
            <w:r w:rsidR="00971430">
              <w:rPr>
                <w:rFonts w:eastAsiaTheme="minorEastAsia"/>
                <w:noProof/>
              </w:rPr>
              <w:tab/>
            </w:r>
            <w:r w:rsidR="00971430" w:rsidRPr="00CC13D5">
              <w:rPr>
                <w:rStyle w:val="ac"/>
                <w:noProof/>
                <w:lang w:val="bg-BG"/>
              </w:rPr>
              <w:t>ПРИЛОЖИМИ НОРМАТИВНИ АКТОВЕ</w:t>
            </w:r>
            <w:r w:rsidR="00971430">
              <w:rPr>
                <w:noProof/>
                <w:webHidden/>
              </w:rPr>
              <w:tab/>
            </w:r>
            <w:r w:rsidR="00971430">
              <w:rPr>
                <w:noProof/>
                <w:webHidden/>
              </w:rPr>
              <w:fldChar w:fldCharType="begin"/>
            </w:r>
            <w:r w:rsidR="00971430">
              <w:rPr>
                <w:noProof/>
                <w:webHidden/>
              </w:rPr>
              <w:instrText xml:space="preserve"> PAGEREF _Toc40343403 \h </w:instrText>
            </w:r>
            <w:r w:rsidR="00971430">
              <w:rPr>
                <w:noProof/>
                <w:webHidden/>
              </w:rPr>
            </w:r>
            <w:r w:rsidR="00971430">
              <w:rPr>
                <w:noProof/>
                <w:webHidden/>
              </w:rPr>
              <w:fldChar w:fldCharType="separate"/>
            </w:r>
            <w:r w:rsidR="007A4E81">
              <w:rPr>
                <w:noProof/>
                <w:webHidden/>
              </w:rPr>
              <w:t>12</w:t>
            </w:r>
            <w:r w:rsidR="00971430">
              <w:rPr>
                <w:noProof/>
                <w:webHidden/>
              </w:rPr>
              <w:fldChar w:fldCharType="end"/>
            </w:r>
          </w:hyperlink>
        </w:p>
        <w:p w:rsidR="00971430" w:rsidRDefault="00CC6A41">
          <w:pPr>
            <w:pStyle w:val="11"/>
            <w:tabs>
              <w:tab w:val="left" w:pos="440"/>
              <w:tab w:val="right" w:leader="dot" w:pos="9350"/>
            </w:tabs>
            <w:rPr>
              <w:rFonts w:eastAsiaTheme="minorEastAsia"/>
              <w:noProof/>
            </w:rPr>
          </w:pPr>
          <w:hyperlink w:anchor="_Toc40343404" w:history="1">
            <w:r w:rsidR="00971430" w:rsidRPr="00CC13D5">
              <w:rPr>
                <w:rStyle w:val="ac"/>
                <w:rFonts w:eastAsia="Calibri"/>
                <w:noProof/>
                <w:lang w:val="bg-BG"/>
              </w:rPr>
              <w:t>5.</w:t>
            </w:r>
            <w:r w:rsidR="00971430">
              <w:rPr>
                <w:rFonts w:eastAsiaTheme="minorEastAsia"/>
                <w:noProof/>
              </w:rPr>
              <w:tab/>
            </w:r>
            <w:r w:rsidR="00971430" w:rsidRPr="00CC13D5">
              <w:rPr>
                <w:rStyle w:val="ac"/>
                <w:rFonts w:eastAsia="Calibri"/>
                <w:noProof/>
                <w:lang w:val="bg-BG"/>
              </w:rPr>
              <w:t>ПРОФИЛ НА ОБЩИНА СУНГУ</w:t>
            </w:r>
            <w:r w:rsidR="0003178C">
              <w:rPr>
                <w:rStyle w:val="ac"/>
                <w:rFonts w:eastAsia="Calibri"/>
                <w:noProof/>
                <w:lang w:val="bg-BG"/>
              </w:rPr>
              <w:t>Р</w:t>
            </w:r>
            <w:r w:rsidR="00971430" w:rsidRPr="00CC13D5">
              <w:rPr>
                <w:rStyle w:val="ac"/>
                <w:rFonts w:eastAsia="Calibri"/>
                <w:noProof/>
                <w:lang w:val="bg-BG"/>
              </w:rPr>
              <w:t>ЛАРЕ</w:t>
            </w:r>
            <w:r w:rsidR="00971430">
              <w:rPr>
                <w:noProof/>
                <w:webHidden/>
              </w:rPr>
              <w:tab/>
            </w:r>
            <w:r w:rsidR="00971430">
              <w:rPr>
                <w:noProof/>
                <w:webHidden/>
              </w:rPr>
              <w:fldChar w:fldCharType="begin"/>
            </w:r>
            <w:r w:rsidR="00971430">
              <w:rPr>
                <w:noProof/>
                <w:webHidden/>
              </w:rPr>
              <w:instrText xml:space="preserve"> PAGEREF _Toc40343404 \h </w:instrText>
            </w:r>
            <w:r w:rsidR="00971430">
              <w:rPr>
                <w:noProof/>
                <w:webHidden/>
              </w:rPr>
            </w:r>
            <w:r w:rsidR="00971430">
              <w:rPr>
                <w:noProof/>
                <w:webHidden/>
              </w:rPr>
              <w:fldChar w:fldCharType="separate"/>
            </w:r>
            <w:r w:rsidR="007A4E81">
              <w:rPr>
                <w:noProof/>
                <w:webHidden/>
              </w:rPr>
              <w:t>19</w:t>
            </w:r>
            <w:r w:rsidR="00971430">
              <w:rPr>
                <w:noProof/>
                <w:webHidden/>
              </w:rPr>
              <w:fldChar w:fldCharType="end"/>
            </w:r>
          </w:hyperlink>
        </w:p>
        <w:p w:rsidR="00971430" w:rsidRDefault="00CC6A41">
          <w:pPr>
            <w:pStyle w:val="21"/>
            <w:tabs>
              <w:tab w:val="right" w:leader="dot" w:pos="9350"/>
            </w:tabs>
            <w:rPr>
              <w:rFonts w:eastAsiaTheme="minorEastAsia"/>
              <w:noProof/>
            </w:rPr>
          </w:pPr>
          <w:hyperlink w:anchor="_Toc40343405" w:history="1">
            <w:r w:rsidR="00971430" w:rsidRPr="00CC13D5">
              <w:rPr>
                <w:rStyle w:val="ac"/>
                <w:rFonts w:eastAsia="Calibri"/>
                <w:noProof/>
                <w:lang w:val="bg-BG"/>
              </w:rPr>
              <w:t xml:space="preserve">5.1 Географско местоположение </w:t>
            </w:r>
            <w:r w:rsidR="00971430" w:rsidRPr="00CC13D5">
              <w:rPr>
                <w:rStyle w:val="ac"/>
                <w:rFonts w:eastAsia="Calibri"/>
                <w:noProof/>
              </w:rPr>
              <w:t xml:space="preserve">- </w:t>
            </w:r>
            <w:r w:rsidR="00971430" w:rsidRPr="00CC13D5">
              <w:rPr>
                <w:rStyle w:val="ac"/>
                <w:rFonts w:eastAsia="Calibri"/>
                <w:noProof/>
                <w:lang w:val="bg-BG"/>
              </w:rPr>
              <w:t>площ, брой населени места и население. Ресурсна осигуреност.</w:t>
            </w:r>
            <w:r w:rsidR="00971430">
              <w:rPr>
                <w:noProof/>
                <w:webHidden/>
              </w:rPr>
              <w:tab/>
            </w:r>
            <w:r w:rsidR="00971430">
              <w:rPr>
                <w:noProof/>
                <w:webHidden/>
              </w:rPr>
              <w:fldChar w:fldCharType="begin"/>
            </w:r>
            <w:r w:rsidR="00971430">
              <w:rPr>
                <w:noProof/>
                <w:webHidden/>
              </w:rPr>
              <w:instrText xml:space="preserve"> PAGEREF _Toc40343405 \h </w:instrText>
            </w:r>
            <w:r w:rsidR="00971430">
              <w:rPr>
                <w:noProof/>
                <w:webHidden/>
              </w:rPr>
            </w:r>
            <w:r w:rsidR="00971430">
              <w:rPr>
                <w:noProof/>
                <w:webHidden/>
              </w:rPr>
              <w:fldChar w:fldCharType="separate"/>
            </w:r>
            <w:r w:rsidR="007A4E81">
              <w:rPr>
                <w:noProof/>
                <w:webHidden/>
              </w:rPr>
              <w:t>19</w:t>
            </w:r>
            <w:r w:rsidR="00971430">
              <w:rPr>
                <w:noProof/>
                <w:webHidden/>
              </w:rPr>
              <w:fldChar w:fldCharType="end"/>
            </w:r>
          </w:hyperlink>
        </w:p>
        <w:p w:rsidR="00971430" w:rsidRDefault="00CC6A41">
          <w:pPr>
            <w:pStyle w:val="21"/>
            <w:tabs>
              <w:tab w:val="left" w:pos="880"/>
              <w:tab w:val="right" w:leader="dot" w:pos="9350"/>
            </w:tabs>
            <w:rPr>
              <w:rFonts w:eastAsiaTheme="minorEastAsia"/>
              <w:noProof/>
            </w:rPr>
          </w:pPr>
          <w:hyperlink w:anchor="_Toc40343406" w:history="1">
            <w:r w:rsidR="00971430" w:rsidRPr="00CC13D5">
              <w:rPr>
                <w:rStyle w:val="ac"/>
                <w:rFonts w:eastAsia="Times New Roman"/>
                <w:noProof/>
                <w:lang w:val="bg-BG" w:eastAsia="bg-BG"/>
              </w:rPr>
              <w:t>5.2</w:t>
            </w:r>
            <w:r w:rsidR="00971430">
              <w:rPr>
                <w:rFonts w:eastAsiaTheme="minorEastAsia"/>
                <w:noProof/>
              </w:rPr>
              <w:tab/>
            </w:r>
            <w:r w:rsidR="00971430" w:rsidRPr="00CC13D5">
              <w:rPr>
                <w:rStyle w:val="ac"/>
                <w:rFonts w:eastAsia="Times New Roman"/>
                <w:noProof/>
                <w:lang w:val="bg-BG" w:eastAsia="bg-BG"/>
              </w:rPr>
              <w:t>Сграден фонд</w:t>
            </w:r>
            <w:r w:rsidR="00971430">
              <w:rPr>
                <w:noProof/>
                <w:webHidden/>
              </w:rPr>
              <w:tab/>
            </w:r>
            <w:r w:rsidR="00971430">
              <w:rPr>
                <w:noProof/>
                <w:webHidden/>
              </w:rPr>
              <w:fldChar w:fldCharType="begin"/>
            </w:r>
            <w:r w:rsidR="00971430">
              <w:rPr>
                <w:noProof/>
                <w:webHidden/>
              </w:rPr>
              <w:instrText xml:space="preserve"> PAGEREF _Toc40343406 \h </w:instrText>
            </w:r>
            <w:r w:rsidR="00971430">
              <w:rPr>
                <w:noProof/>
                <w:webHidden/>
              </w:rPr>
            </w:r>
            <w:r w:rsidR="00971430">
              <w:rPr>
                <w:noProof/>
                <w:webHidden/>
              </w:rPr>
              <w:fldChar w:fldCharType="separate"/>
            </w:r>
            <w:r w:rsidR="007A4E81">
              <w:rPr>
                <w:noProof/>
                <w:webHidden/>
              </w:rPr>
              <w:t>23</w:t>
            </w:r>
            <w:r w:rsidR="00971430">
              <w:rPr>
                <w:noProof/>
                <w:webHidden/>
              </w:rPr>
              <w:fldChar w:fldCharType="end"/>
            </w:r>
          </w:hyperlink>
        </w:p>
        <w:p w:rsidR="00971430" w:rsidRDefault="00CC6A41">
          <w:pPr>
            <w:pStyle w:val="21"/>
            <w:tabs>
              <w:tab w:val="left" w:pos="880"/>
              <w:tab w:val="right" w:leader="dot" w:pos="9350"/>
            </w:tabs>
            <w:rPr>
              <w:rFonts w:eastAsiaTheme="minorEastAsia"/>
              <w:noProof/>
            </w:rPr>
          </w:pPr>
          <w:hyperlink w:anchor="_Toc40343407" w:history="1">
            <w:r w:rsidR="00971430" w:rsidRPr="00CC13D5">
              <w:rPr>
                <w:rStyle w:val="ac"/>
                <w:rFonts w:eastAsia="Times New Roman"/>
                <w:noProof/>
                <w:lang w:val="bg-BG" w:eastAsia="bg-BG"/>
              </w:rPr>
              <w:t>5.3</w:t>
            </w:r>
            <w:r w:rsidR="00971430">
              <w:rPr>
                <w:rFonts w:eastAsiaTheme="minorEastAsia"/>
                <w:noProof/>
              </w:rPr>
              <w:tab/>
            </w:r>
            <w:r w:rsidR="00971430" w:rsidRPr="00CC13D5">
              <w:rPr>
                <w:rStyle w:val="ac"/>
                <w:rFonts w:eastAsia="Times New Roman"/>
                <w:noProof/>
                <w:lang w:val="bg-BG" w:eastAsia="bg-BG"/>
              </w:rPr>
              <w:t>Промишлени предприятия</w:t>
            </w:r>
            <w:r w:rsidR="00971430">
              <w:rPr>
                <w:noProof/>
                <w:webHidden/>
              </w:rPr>
              <w:tab/>
            </w:r>
            <w:r w:rsidR="00971430">
              <w:rPr>
                <w:noProof/>
                <w:webHidden/>
              </w:rPr>
              <w:fldChar w:fldCharType="begin"/>
            </w:r>
            <w:r w:rsidR="00971430">
              <w:rPr>
                <w:noProof/>
                <w:webHidden/>
              </w:rPr>
              <w:instrText xml:space="preserve"> PAGEREF _Toc40343407 \h </w:instrText>
            </w:r>
            <w:r w:rsidR="00971430">
              <w:rPr>
                <w:noProof/>
                <w:webHidden/>
              </w:rPr>
            </w:r>
            <w:r w:rsidR="00971430">
              <w:rPr>
                <w:noProof/>
                <w:webHidden/>
              </w:rPr>
              <w:fldChar w:fldCharType="separate"/>
            </w:r>
            <w:r w:rsidR="007A4E81">
              <w:rPr>
                <w:noProof/>
                <w:webHidden/>
              </w:rPr>
              <w:t>26</w:t>
            </w:r>
            <w:r w:rsidR="00971430">
              <w:rPr>
                <w:noProof/>
                <w:webHidden/>
              </w:rPr>
              <w:fldChar w:fldCharType="end"/>
            </w:r>
          </w:hyperlink>
        </w:p>
        <w:p w:rsidR="00971430" w:rsidRDefault="00CC6A41">
          <w:pPr>
            <w:pStyle w:val="21"/>
            <w:tabs>
              <w:tab w:val="left" w:pos="880"/>
              <w:tab w:val="right" w:leader="dot" w:pos="9350"/>
            </w:tabs>
            <w:rPr>
              <w:rFonts w:eastAsiaTheme="minorEastAsia"/>
              <w:noProof/>
            </w:rPr>
          </w:pPr>
          <w:hyperlink w:anchor="_Toc40343408" w:history="1">
            <w:r w:rsidR="00971430" w:rsidRPr="00CC13D5">
              <w:rPr>
                <w:rStyle w:val="ac"/>
                <w:noProof/>
                <w:lang w:val="bg-BG" w:eastAsia="bg-BG"/>
              </w:rPr>
              <w:t>5.4</w:t>
            </w:r>
            <w:r w:rsidR="00971430">
              <w:rPr>
                <w:rFonts w:eastAsiaTheme="minorEastAsia"/>
                <w:noProof/>
              </w:rPr>
              <w:tab/>
            </w:r>
            <w:r w:rsidR="00971430" w:rsidRPr="00CC13D5">
              <w:rPr>
                <w:rStyle w:val="ac"/>
                <w:noProof/>
                <w:lang w:val="bg-BG" w:eastAsia="bg-BG"/>
              </w:rPr>
              <w:t>Транспорт</w:t>
            </w:r>
            <w:r w:rsidR="00971430">
              <w:rPr>
                <w:noProof/>
                <w:webHidden/>
              </w:rPr>
              <w:tab/>
            </w:r>
            <w:r w:rsidR="00971430">
              <w:rPr>
                <w:noProof/>
                <w:webHidden/>
              </w:rPr>
              <w:fldChar w:fldCharType="begin"/>
            </w:r>
            <w:r w:rsidR="00971430">
              <w:rPr>
                <w:noProof/>
                <w:webHidden/>
              </w:rPr>
              <w:instrText xml:space="preserve"> PAGEREF _Toc40343408 \h </w:instrText>
            </w:r>
            <w:r w:rsidR="00971430">
              <w:rPr>
                <w:noProof/>
                <w:webHidden/>
              </w:rPr>
            </w:r>
            <w:r w:rsidR="00971430">
              <w:rPr>
                <w:noProof/>
                <w:webHidden/>
              </w:rPr>
              <w:fldChar w:fldCharType="separate"/>
            </w:r>
            <w:r w:rsidR="007A4E81">
              <w:rPr>
                <w:noProof/>
                <w:webHidden/>
              </w:rPr>
              <w:t>27</w:t>
            </w:r>
            <w:r w:rsidR="00971430">
              <w:rPr>
                <w:noProof/>
                <w:webHidden/>
              </w:rPr>
              <w:fldChar w:fldCharType="end"/>
            </w:r>
          </w:hyperlink>
        </w:p>
        <w:p w:rsidR="00971430" w:rsidRDefault="00CC6A41">
          <w:pPr>
            <w:pStyle w:val="21"/>
            <w:tabs>
              <w:tab w:val="right" w:leader="dot" w:pos="9350"/>
            </w:tabs>
            <w:rPr>
              <w:rFonts w:eastAsiaTheme="minorEastAsia"/>
              <w:noProof/>
            </w:rPr>
          </w:pPr>
          <w:hyperlink w:anchor="_Toc40343409" w:history="1">
            <w:r w:rsidR="00971430" w:rsidRPr="00CC13D5">
              <w:rPr>
                <w:rStyle w:val="ac"/>
                <w:rFonts w:eastAsia="Times New Roman"/>
                <w:noProof/>
                <w:lang w:val="bg-BG" w:eastAsia="bg-BG"/>
              </w:rPr>
              <w:t xml:space="preserve">5.5 </w:t>
            </w:r>
            <w:r w:rsidR="00971430">
              <w:rPr>
                <w:rStyle w:val="ac"/>
                <w:rFonts w:eastAsia="Times New Roman"/>
                <w:noProof/>
                <w:lang w:val="bg-BG" w:eastAsia="bg-BG"/>
              </w:rPr>
              <w:t xml:space="preserve">        </w:t>
            </w:r>
            <w:r w:rsidR="00971430" w:rsidRPr="00CC13D5">
              <w:rPr>
                <w:rStyle w:val="ac"/>
                <w:rFonts w:eastAsia="Times New Roman"/>
                <w:noProof/>
                <w:lang w:val="bg-BG" w:eastAsia="bg-BG"/>
              </w:rPr>
              <w:t>Селско стопанство</w:t>
            </w:r>
            <w:r w:rsidR="00971430">
              <w:rPr>
                <w:noProof/>
                <w:webHidden/>
              </w:rPr>
              <w:tab/>
            </w:r>
            <w:r w:rsidR="00971430">
              <w:rPr>
                <w:noProof/>
                <w:webHidden/>
              </w:rPr>
              <w:fldChar w:fldCharType="begin"/>
            </w:r>
            <w:r w:rsidR="00971430">
              <w:rPr>
                <w:noProof/>
                <w:webHidden/>
              </w:rPr>
              <w:instrText xml:space="preserve"> PAGEREF _Toc40343409 \h </w:instrText>
            </w:r>
            <w:r w:rsidR="00971430">
              <w:rPr>
                <w:noProof/>
                <w:webHidden/>
              </w:rPr>
            </w:r>
            <w:r w:rsidR="00971430">
              <w:rPr>
                <w:noProof/>
                <w:webHidden/>
              </w:rPr>
              <w:fldChar w:fldCharType="separate"/>
            </w:r>
            <w:r w:rsidR="007A4E81">
              <w:rPr>
                <w:noProof/>
                <w:webHidden/>
              </w:rPr>
              <w:t>27</w:t>
            </w:r>
            <w:r w:rsidR="00971430">
              <w:rPr>
                <w:noProof/>
                <w:webHidden/>
              </w:rPr>
              <w:fldChar w:fldCharType="end"/>
            </w:r>
          </w:hyperlink>
        </w:p>
        <w:p w:rsidR="00971430" w:rsidRDefault="00CC6A41">
          <w:pPr>
            <w:pStyle w:val="21"/>
            <w:tabs>
              <w:tab w:val="left" w:pos="880"/>
              <w:tab w:val="right" w:leader="dot" w:pos="9350"/>
            </w:tabs>
            <w:rPr>
              <w:rFonts w:eastAsiaTheme="minorEastAsia"/>
              <w:noProof/>
            </w:rPr>
          </w:pPr>
          <w:hyperlink w:anchor="_Toc40343410" w:history="1">
            <w:r w:rsidR="00971430" w:rsidRPr="00CC13D5">
              <w:rPr>
                <w:rStyle w:val="ac"/>
                <w:noProof/>
                <w:lang w:val="bg-BG" w:eastAsia="bg-BG"/>
              </w:rPr>
              <w:t>5.6</w:t>
            </w:r>
            <w:r w:rsidR="00971430">
              <w:rPr>
                <w:rFonts w:eastAsiaTheme="minorEastAsia"/>
                <w:noProof/>
              </w:rPr>
              <w:tab/>
            </w:r>
            <w:r w:rsidR="00971430" w:rsidRPr="00CC13D5">
              <w:rPr>
                <w:rStyle w:val="ac"/>
                <w:noProof/>
                <w:lang w:val="bg-BG" w:eastAsia="bg-BG"/>
              </w:rPr>
              <w:t>Външна осветителна уредба</w:t>
            </w:r>
            <w:r w:rsidR="00971430">
              <w:rPr>
                <w:noProof/>
                <w:webHidden/>
              </w:rPr>
              <w:tab/>
            </w:r>
            <w:r w:rsidR="00971430">
              <w:rPr>
                <w:noProof/>
                <w:webHidden/>
              </w:rPr>
              <w:fldChar w:fldCharType="begin"/>
            </w:r>
            <w:r w:rsidR="00971430">
              <w:rPr>
                <w:noProof/>
                <w:webHidden/>
              </w:rPr>
              <w:instrText xml:space="preserve"> PAGEREF _Toc40343410 \h </w:instrText>
            </w:r>
            <w:r w:rsidR="00971430">
              <w:rPr>
                <w:noProof/>
                <w:webHidden/>
              </w:rPr>
            </w:r>
            <w:r w:rsidR="00971430">
              <w:rPr>
                <w:noProof/>
                <w:webHidden/>
              </w:rPr>
              <w:fldChar w:fldCharType="separate"/>
            </w:r>
            <w:r w:rsidR="007A4E81">
              <w:rPr>
                <w:noProof/>
                <w:webHidden/>
              </w:rPr>
              <w:t>28</w:t>
            </w:r>
            <w:r w:rsidR="00971430">
              <w:rPr>
                <w:noProof/>
                <w:webHidden/>
              </w:rPr>
              <w:fldChar w:fldCharType="end"/>
            </w:r>
          </w:hyperlink>
        </w:p>
        <w:p w:rsidR="00971430" w:rsidRDefault="00CC6A41">
          <w:pPr>
            <w:pStyle w:val="21"/>
            <w:tabs>
              <w:tab w:val="left" w:pos="880"/>
              <w:tab w:val="right" w:leader="dot" w:pos="9350"/>
            </w:tabs>
            <w:rPr>
              <w:rFonts w:eastAsiaTheme="minorEastAsia"/>
              <w:noProof/>
            </w:rPr>
          </w:pPr>
          <w:hyperlink w:anchor="_Toc40343411" w:history="1">
            <w:r w:rsidR="00971430" w:rsidRPr="00CC13D5">
              <w:rPr>
                <w:rStyle w:val="ac"/>
                <w:noProof/>
                <w:lang w:val="bg-BG"/>
              </w:rPr>
              <w:t>5.7</w:t>
            </w:r>
            <w:r w:rsidR="00971430">
              <w:rPr>
                <w:rFonts w:eastAsiaTheme="minorEastAsia"/>
                <w:noProof/>
              </w:rPr>
              <w:tab/>
            </w:r>
            <w:r w:rsidR="00971430" w:rsidRPr="00CC13D5">
              <w:rPr>
                <w:rStyle w:val="ac"/>
                <w:noProof/>
              </w:rPr>
              <w:t>Енергийно потребление</w:t>
            </w:r>
            <w:r w:rsidR="00971430">
              <w:rPr>
                <w:noProof/>
                <w:webHidden/>
              </w:rPr>
              <w:tab/>
            </w:r>
            <w:r w:rsidR="00971430">
              <w:rPr>
                <w:noProof/>
                <w:webHidden/>
              </w:rPr>
              <w:fldChar w:fldCharType="begin"/>
            </w:r>
            <w:r w:rsidR="00971430">
              <w:rPr>
                <w:noProof/>
                <w:webHidden/>
              </w:rPr>
              <w:instrText xml:space="preserve"> PAGEREF _Toc40343411 \h </w:instrText>
            </w:r>
            <w:r w:rsidR="00971430">
              <w:rPr>
                <w:noProof/>
                <w:webHidden/>
              </w:rPr>
            </w:r>
            <w:r w:rsidR="00971430">
              <w:rPr>
                <w:noProof/>
                <w:webHidden/>
              </w:rPr>
              <w:fldChar w:fldCharType="separate"/>
            </w:r>
            <w:r w:rsidR="007A4E81">
              <w:rPr>
                <w:noProof/>
                <w:webHidden/>
              </w:rPr>
              <w:t>28</w:t>
            </w:r>
            <w:r w:rsidR="00971430">
              <w:rPr>
                <w:noProof/>
                <w:webHidden/>
              </w:rPr>
              <w:fldChar w:fldCharType="end"/>
            </w:r>
          </w:hyperlink>
        </w:p>
        <w:p w:rsidR="00971430" w:rsidRDefault="00CC6A41">
          <w:pPr>
            <w:pStyle w:val="11"/>
            <w:tabs>
              <w:tab w:val="right" w:leader="dot" w:pos="9350"/>
            </w:tabs>
            <w:rPr>
              <w:rFonts w:eastAsiaTheme="minorEastAsia"/>
              <w:noProof/>
            </w:rPr>
          </w:pPr>
          <w:hyperlink w:anchor="_Toc40343412" w:history="1">
            <w:r w:rsidR="00971430" w:rsidRPr="00CC13D5">
              <w:rPr>
                <w:rStyle w:val="ac"/>
                <w:noProof/>
                <w:lang w:val="bg-BG"/>
              </w:rPr>
              <w:t>6.</w:t>
            </w:r>
            <w:r w:rsidR="00971430" w:rsidRPr="00CC13D5">
              <w:rPr>
                <w:rStyle w:val="ac"/>
                <w:noProof/>
              </w:rPr>
              <w:t>ВЪЗМОЖНОСТИ ЗА НАСЪРЧАВАНЕ ИЗПОЛЗВАНЕТО НА ЕНЕРГИЯ ОТ ВЪЗОБНОВЯЕМИ ИЗТОЧНИЦИ И БИОГОРИВА. ВРЪЗКИ С ДРУГИ ПРОГРАМИ</w:t>
            </w:r>
            <w:r w:rsidR="00971430">
              <w:rPr>
                <w:noProof/>
                <w:webHidden/>
              </w:rPr>
              <w:tab/>
            </w:r>
            <w:r w:rsidR="00971430">
              <w:rPr>
                <w:noProof/>
                <w:webHidden/>
              </w:rPr>
              <w:fldChar w:fldCharType="begin"/>
            </w:r>
            <w:r w:rsidR="00971430">
              <w:rPr>
                <w:noProof/>
                <w:webHidden/>
              </w:rPr>
              <w:instrText xml:space="preserve"> PAGEREF _Toc40343412 \h </w:instrText>
            </w:r>
            <w:r w:rsidR="00971430">
              <w:rPr>
                <w:noProof/>
                <w:webHidden/>
              </w:rPr>
            </w:r>
            <w:r w:rsidR="00971430">
              <w:rPr>
                <w:noProof/>
                <w:webHidden/>
              </w:rPr>
              <w:fldChar w:fldCharType="separate"/>
            </w:r>
            <w:r w:rsidR="007A4E81">
              <w:rPr>
                <w:noProof/>
                <w:webHidden/>
              </w:rPr>
              <w:t>35</w:t>
            </w:r>
            <w:r w:rsidR="00971430">
              <w:rPr>
                <w:noProof/>
                <w:webHidden/>
              </w:rPr>
              <w:fldChar w:fldCharType="end"/>
            </w:r>
          </w:hyperlink>
        </w:p>
        <w:p w:rsidR="00971430" w:rsidRDefault="00CC6A41">
          <w:pPr>
            <w:pStyle w:val="11"/>
            <w:tabs>
              <w:tab w:val="right" w:leader="dot" w:pos="9350"/>
            </w:tabs>
            <w:rPr>
              <w:rFonts w:eastAsiaTheme="minorEastAsia"/>
              <w:noProof/>
            </w:rPr>
          </w:pPr>
          <w:hyperlink w:anchor="_Toc40343413" w:history="1">
            <w:r w:rsidR="00971430" w:rsidRPr="00CC13D5">
              <w:rPr>
                <w:rStyle w:val="ac"/>
                <w:rFonts w:eastAsia="Calibri" w:cs="Times New Roman"/>
                <w:noProof/>
                <w:lang w:val="bg-BG"/>
              </w:rPr>
              <w:t>7.</w:t>
            </w:r>
            <w:r w:rsidR="00971430" w:rsidRPr="00CC13D5">
              <w:rPr>
                <w:rStyle w:val="ac"/>
                <w:rFonts w:eastAsia="Calibri"/>
                <w:noProof/>
              </w:rPr>
              <w:t>ОПРЕДЕЛЯНЕ НА ПОТЕНЦИАЛА И ВЪЗМОЖОСТИТЕ ЗА ИЗПОЛЗВАНЕ НА ЕНЕРГИЯ ОТ ВЪЗОБНОВЯЕМИ ИЗТОЧНИЦИ И БИОГОРИВА ПО ВИДОВЕ РЕСУРСИ</w:t>
            </w:r>
            <w:r w:rsidR="00971430">
              <w:rPr>
                <w:noProof/>
                <w:webHidden/>
              </w:rPr>
              <w:tab/>
            </w:r>
            <w:r w:rsidR="00971430">
              <w:rPr>
                <w:noProof/>
                <w:webHidden/>
              </w:rPr>
              <w:fldChar w:fldCharType="begin"/>
            </w:r>
            <w:r w:rsidR="00971430">
              <w:rPr>
                <w:noProof/>
                <w:webHidden/>
              </w:rPr>
              <w:instrText xml:space="preserve"> PAGEREF _Toc40343413 \h </w:instrText>
            </w:r>
            <w:r w:rsidR="00971430">
              <w:rPr>
                <w:noProof/>
                <w:webHidden/>
              </w:rPr>
            </w:r>
            <w:r w:rsidR="00971430">
              <w:rPr>
                <w:noProof/>
                <w:webHidden/>
              </w:rPr>
              <w:fldChar w:fldCharType="separate"/>
            </w:r>
            <w:r w:rsidR="007A4E81">
              <w:rPr>
                <w:noProof/>
                <w:webHidden/>
              </w:rPr>
              <w:t>37</w:t>
            </w:r>
            <w:r w:rsidR="00971430">
              <w:rPr>
                <w:noProof/>
                <w:webHidden/>
              </w:rPr>
              <w:fldChar w:fldCharType="end"/>
            </w:r>
          </w:hyperlink>
        </w:p>
        <w:p w:rsidR="00971430" w:rsidRDefault="00CC6A41">
          <w:pPr>
            <w:pStyle w:val="21"/>
            <w:tabs>
              <w:tab w:val="right" w:leader="dot" w:pos="9350"/>
            </w:tabs>
            <w:rPr>
              <w:rFonts w:eastAsiaTheme="minorEastAsia"/>
              <w:noProof/>
            </w:rPr>
          </w:pPr>
          <w:hyperlink w:anchor="_Toc40343414" w:history="1">
            <w:r w:rsidR="00971430" w:rsidRPr="00CC13D5">
              <w:rPr>
                <w:rStyle w:val="ac"/>
                <w:noProof/>
                <w:lang w:val="bg-BG"/>
              </w:rPr>
              <w:t>7.1 Слънчева енергия</w:t>
            </w:r>
            <w:r w:rsidR="00971430">
              <w:rPr>
                <w:noProof/>
                <w:webHidden/>
              </w:rPr>
              <w:tab/>
            </w:r>
            <w:r w:rsidR="00971430">
              <w:rPr>
                <w:noProof/>
                <w:webHidden/>
              </w:rPr>
              <w:fldChar w:fldCharType="begin"/>
            </w:r>
            <w:r w:rsidR="00971430">
              <w:rPr>
                <w:noProof/>
                <w:webHidden/>
              </w:rPr>
              <w:instrText xml:space="preserve"> PAGEREF _Toc40343414 \h </w:instrText>
            </w:r>
            <w:r w:rsidR="00971430">
              <w:rPr>
                <w:noProof/>
                <w:webHidden/>
              </w:rPr>
            </w:r>
            <w:r w:rsidR="00971430">
              <w:rPr>
                <w:noProof/>
                <w:webHidden/>
              </w:rPr>
              <w:fldChar w:fldCharType="separate"/>
            </w:r>
            <w:r w:rsidR="007A4E81">
              <w:rPr>
                <w:noProof/>
                <w:webHidden/>
              </w:rPr>
              <w:t>39</w:t>
            </w:r>
            <w:r w:rsidR="00971430">
              <w:rPr>
                <w:noProof/>
                <w:webHidden/>
              </w:rPr>
              <w:fldChar w:fldCharType="end"/>
            </w:r>
          </w:hyperlink>
        </w:p>
        <w:p w:rsidR="00971430" w:rsidRDefault="00CC6A41">
          <w:pPr>
            <w:pStyle w:val="21"/>
            <w:tabs>
              <w:tab w:val="right" w:leader="dot" w:pos="9350"/>
            </w:tabs>
            <w:rPr>
              <w:rFonts w:eastAsiaTheme="minorEastAsia"/>
              <w:noProof/>
            </w:rPr>
          </w:pPr>
          <w:hyperlink w:anchor="_Toc40343415" w:history="1">
            <w:r w:rsidR="00971430" w:rsidRPr="00CC13D5">
              <w:rPr>
                <w:rStyle w:val="ac"/>
                <w:noProof/>
                <w:lang w:val="bg-BG"/>
              </w:rPr>
              <w:t>7.2 Вятърна енергия</w:t>
            </w:r>
            <w:r w:rsidR="00971430">
              <w:rPr>
                <w:noProof/>
                <w:webHidden/>
              </w:rPr>
              <w:tab/>
            </w:r>
            <w:r w:rsidR="00971430">
              <w:rPr>
                <w:noProof/>
                <w:webHidden/>
              </w:rPr>
              <w:fldChar w:fldCharType="begin"/>
            </w:r>
            <w:r w:rsidR="00971430">
              <w:rPr>
                <w:noProof/>
                <w:webHidden/>
              </w:rPr>
              <w:instrText xml:space="preserve"> PAGEREF _Toc40343415 \h </w:instrText>
            </w:r>
            <w:r w:rsidR="00971430">
              <w:rPr>
                <w:noProof/>
                <w:webHidden/>
              </w:rPr>
            </w:r>
            <w:r w:rsidR="00971430">
              <w:rPr>
                <w:noProof/>
                <w:webHidden/>
              </w:rPr>
              <w:fldChar w:fldCharType="separate"/>
            </w:r>
            <w:r w:rsidR="007A4E81">
              <w:rPr>
                <w:noProof/>
                <w:webHidden/>
              </w:rPr>
              <w:t>43</w:t>
            </w:r>
            <w:r w:rsidR="00971430">
              <w:rPr>
                <w:noProof/>
                <w:webHidden/>
              </w:rPr>
              <w:fldChar w:fldCharType="end"/>
            </w:r>
          </w:hyperlink>
        </w:p>
        <w:p w:rsidR="00971430" w:rsidRDefault="00CC6A41">
          <w:pPr>
            <w:pStyle w:val="21"/>
            <w:tabs>
              <w:tab w:val="right" w:leader="dot" w:pos="9350"/>
            </w:tabs>
            <w:rPr>
              <w:rFonts w:eastAsiaTheme="minorEastAsia"/>
              <w:noProof/>
            </w:rPr>
          </w:pPr>
          <w:hyperlink w:anchor="_Toc40343416" w:history="1">
            <w:r w:rsidR="00971430" w:rsidRPr="00CC13D5">
              <w:rPr>
                <w:rStyle w:val="ac"/>
                <w:rFonts w:eastAsia="Calibri"/>
                <w:noProof/>
                <w:lang w:val="bg-BG"/>
              </w:rPr>
              <w:t>7.3 Водна енергия</w:t>
            </w:r>
            <w:r w:rsidR="00971430">
              <w:rPr>
                <w:noProof/>
                <w:webHidden/>
              </w:rPr>
              <w:tab/>
            </w:r>
            <w:r w:rsidR="00971430">
              <w:rPr>
                <w:noProof/>
                <w:webHidden/>
              </w:rPr>
              <w:fldChar w:fldCharType="begin"/>
            </w:r>
            <w:r w:rsidR="00971430">
              <w:rPr>
                <w:noProof/>
                <w:webHidden/>
              </w:rPr>
              <w:instrText xml:space="preserve"> PAGEREF _Toc40343416 \h </w:instrText>
            </w:r>
            <w:r w:rsidR="00971430">
              <w:rPr>
                <w:noProof/>
                <w:webHidden/>
              </w:rPr>
            </w:r>
            <w:r w:rsidR="00971430">
              <w:rPr>
                <w:noProof/>
                <w:webHidden/>
              </w:rPr>
              <w:fldChar w:fldCharType="separate"/>
            </w:r>
            <w:r w:rsidR="007A4E81">
              <w:rPr>
                <w:noProof/>
                <w:webHidden/>
              </w:rPr>
              <w:t>48</w:t>
            </w:r>
            <w:r w:rsidR="00971430">
              <w:rPr>
                <w:noProof/>
                <w:webHidden/>
              </w:rPr>
              <w:fldChar w:fldCharType="end"/>
            </w:r>
          </w:hyperlink>
        </w:p>
        <w:p w:rsidR="00971430" w:rsidRDefault="00CC6A41">
          <w:pPr>
            <w:pStyle w:val="21"/>
            <w:tabs>
              <w:tab w:val="right" w:leader="dot" w:pos="9350"/>
            </w:tabs>
            <w:rPr>
              <w:rFonts w:eastAsiaTheme="minorEastAsia"/>
              <w:noProof/>
            </w:rPr>
          </w:pPr>
          <w:hyperlink w:anchor="_Toc40343417" w:history="1">
            <w:r w:rsidR="00971430" w:rsidRPr="00CC13D5">
              <w:rPr>
                <w:rStyle w:val="ac"/>
                <w:rFonts w:eastAsia="Calibri"/>
                <w:noProof/>
                <w:lang w:val="ru-RU"/>
              </w:rPr>
              <w:t>7.4 Геотермална енергия</w:t>
            </w:r>
            <w:r w:rsidR="00971430">
              <w:rPr>
                <w:noProof/>
                <w:webHidden/>
              </w:rPr>
              <w:tab/>
            </w:r>
            <w:r w:rsidR="00971430">
              <w:rPr>
                <w:noProof/>
                <w:webHidden/>
              </w:rPr>
              <w:fldChar w:fldCharType="begin"/>
            </w:r>
            <w:r w:rsidR="00971430">
              <w:rPr>
                <w:noProof/>
                <w:webHidden/>
              </w:rPr>
              <w:instrText xml:space="preserve"> PAGEREF _Toc40343417 \h </w:instrText>
            </w:r>
            <w:r w:rsidR="00971430">
              <w:rPr>
                <w:noProof/>
                <w:webHidden/>
              </w:rPr>
            </w:r>
            <w:r w:rsidR="00971430">
              <w:rPr>
                <w:noProof/>
                <w:webHidden/>
              </w:rPr>
              <w:fldChar w:fldCharType="separate"/>
            </w:r>
            <w:r w:rsidR="007A4E81">
              <w:rPr>
                <w:noProof/>
                <w:webHidden/>
              </w:rPr>
              <w:t>50</w:t>
            </w:r>
            <w:r w:rsidR="00971430">
              <w:rPr>
                <w:noProof/>
                <w:webHidden/>
              </w:rPr>
              <w:fldChar w:fldCharType="end"/>
            </w:r>
          </w:hyperlink>
        </w:p>
        <w:p w:rsidR="00971430" w:rsidRDefault="00CC6A41">
          <w:pPr>
            <w:pStyle w:val="21"/>
            <w:tabs>
              <w:tab w:val="right" w:leader="dot" w:pos="9350"/>
            </w:tabs>
            <w:rPr>
              <w:rFonts w:eastAsiaTheme="minorEastAsia"/>
              <w:noProof/>
            </w:rPr>
          </w:pPr>
          <w:hyperlink w:anchor="_Toc40343418" w:history="1">
            <w:r w:rsidR="00971430" w:rsidRPr="00CC13D5">
              <w:rPr>
                <w:rStyle w:val="ac"/>
                <w:rFonts w:eastAsia="Calibri"/>
                <w:noProof/>
                <w:lang w:val="bg-BG"/>
              </w:rPr>
              <w:t>7.5 Енергия от биомаса</w:t>
            </w:r>
            <w:r w:rsidR="00971430">
              <w:rPr>
                <w:noProof/>
                <w:webHidden/>
              </w:rPr>
              <w:tab/>
            </w:r>
            <w:r w:rsidR="00971430">
              <w:rPr>
                <w:noProof/>
                <w:webHidden/>
              </w:rPr>
              <w:fldChar w:fldCharType="begin"/>
            </w:r>
            <w:r w:rsidR="00971430">
              <w:rPr>
                <w:noProof/>
                <w:webHidden/>
              </w:rPr>
              <w:instrText xml:space="preserve"> PAGEREF _Toc40343418 \h </w:instrText>
            </w:r>
            <w:r w:rsidR="00971430">
              <w:rPr>
                <w:noProof/>
                <w:webHidden/>
              </w:rPr>
            </w:r>
            <w:r w:rsidR="00971430">
              <w:rPr>
                <w:noProof/>
                <w:webHidden/>
              </w:rPr>
              <w:fldChar w:fldCharType="separate"/>
            </w:r>
            <w:r w:rsidR="007A4E81">
              <w:rPr>
                <w:noProof/>
                <w:webHidden/>
              </w:rPr>
              <w:t>51</w:t>
            </w:r>
            <w:r w:rsidR="00971430">
              <w:rPr>
                <w:noProof/>
                <w:webHidden/>
              </w:rPr>
              <w:fldChar w:fldCharType="end"/>
            </w:r>
          </w:hyperlink>
        </w:p>
        <w:p w:rsidR="00971430" w:rsidRDefault="00CC6A41">
          <w:pPr>
            <w:pStyle w:val="21"/>
            <w:tabs>
              <w:tab w:val="right" w:leader="dot" w:pos="9350"/>
            </w:tabs>
            <w:rPr>
              <w:rFonts w:eastAsiaTheme="minorEastAsia"/>
              <w:noProof/>
            </w:rPr>
          </w:pPr>
          <w:hyperlink w:anchor="_Toc40343419" w:history="1">
            <w:r w:rsidR="00971430" w:rsidRPr="00CC13D5">
              <w:rPr>
                <w:rStyle w:val="ac"/>
                <w:rFonts w:eastAsia="Times New Roman"/>
                <w:noProof/>
                <w:lang w:val="bg-BG"/>
              </w:rPr>
              <w:t>7.6 Биогорива и енергия от ВЕИ в транспорта</w:t>
            </w:r>
            <w:r w:rsidR="00971430">
              <w:rPr>
                <w:noProof/>
                <w:webHidden/>
              </w:rPr>
              <w:tab/>
            </w:r>
            <w:r w:rsidR="00971430">
              <w:rPr>
                <w:noProof/>
                <w:webHidden/>
              </w:rPr>
              <w:fldChar w:fldCharType="begin"/>
            </w:r>
            <w:r w:rsidR="00971430">
              <w:rPr>
                <w:noProof/>
                <w:webHidden/>
              </w:rPr>
              <w:instrText xml:space="preserve"> PAGEREF _Toc40343419 \h </w:instrText>
            </w:r>
            <w:r w:rsidR="00971430">
              <w:rPr>
                <w:noProof/>
                <w:webHidden/>
              </w:rPr>
            </w:r>
            <w:r w:rsidR="00971430">
              <w:rPr>
                <w:noProof/>
                <w:webHidden/>
              </w:rPr>
              <w:fldChar w:fldCharType="separate"/>
            </w:r>
            <w:r w:rsidR="007A4E81">
              <w:rPr>
                <w:noProof/>
                <w:webHidden/>
              </w:rPr>
              <w:t>55</w:t>
            </w:r>
            <w:r w:rsidR="00971430">
              <w:rPr>
                <w:noProof/>
                <w:webHidden/>
              </w:rPr>
              <w:fldChar w:fldCharType="end"/>
            </w:r>
          </w:hyperlink>
        </w:p>
        <w:p w:rsidR="00971430" w:rsidRDefault="00CC6A41">
          <w:pPr>
            <w:pStyle w:val="11"/>
            <w:tabs>
              <w:tab w:val="right" w:leader="dot" w:pos="9350"/>
            </w:tabs>
            <w:rPr>
              <w:rFonts w:eastAsiaTheme="minorEastAsia"/>
              <w:noProof/>
            </w:rPr>
          </w:pPr>
          <w:hyperlink w:anchor="_Toc40343420" w:history="1">
            <w:r w:rsidR="00971430" w:rsidRPr="00CC13D5">
              <w:rPr>
                <w:rStyle w:val="ac"/>
                <w:rFonts w:eastAsia="Times New Roman"/>
                <w:noProof/>
                <w:lang w:val="bg-BG"/>
              </w:rPr>
              <w:t>8. ИЗБОР НА МЕРКИ ЗАЛОЖЕНИ В ОБЩИНСКАТА ДЪЛГОСРОЧНА ПРОГРАМА ЗА НАСЪРЧАВАНЕ ИЗПОЛЗВАНЕТО НА ВЪЗОБНОВЯЕМИ ИЗТОЧНИЦИ НА ЕНЕРГИЯ И БИОГОРИВА НА ОБЩИНА СУНГУ</w:t>
            </w:r>
            <w:r w:rsidR="0003178C">
              <w:rPr>
                <w:rStyle w:val="ac"/>
                <w:rFonts w:eastAsia="Times New Roman"/>
                <w:noProof/>
                <w:lang w:val="bg-BG"/>
              </w:rPr>
              <w:t>Р</w:t>
            </w:r>
            <w:r w:rsidR="00971430" w:rsidRPr="00CC13D5">
              <w:rPr>
                <w:rStyle w:val="ac"/>
                <w:rFonts w:eastAsia="Times New Roman"/>
                <w:noProof/>
                <w:lang w:val="bg-BG"/>
              </w:rPr>
              <w:t>ЛАРЕ</w:t>
            </w:r>
            <w:r w:rsidR="00971430">
              <w:rPr>
                <w:noProof/>
                <w:webHidden/>
              </w:rPr>
              <w:tab/>
            </w:r>
            <w:r w:rsidR="00971430">
              <w:rPr>
                <w:noProof/>
                <w:webHidden/>
              </w:rPr>
              <w:fldChar w:fldCharType="begin"/>
            </w:r>
            <w:r w:rsidR="00971430">
              <w:rPr>
                <w:noProof/>
                <w:webHidden/>
              </w:rPr>
              <w:instrText xml:space="preserve"> PAGEREF _Toc40343420 \h </w:instrText>
            </w:r>
            <w:r w:rsidR="00971430">
              <w:rPr>
                <w:noProof/>
                <w:webHidden/>
              </w:rPr>
            </w:r>
            <w:r w:rsidR="00971430">
              <w:rPr>
                <w:noProof/>
                <w:webHidden/>
              </w:rPr>
              <w:fldChar w:fldCharType="separate"/>
            </w:r>
            <w:r w:rsidR="007A4E81">
              <w:rPr>
                <w:noProof/>
                <w:webHidden/>
              </w:rPr>
              <w:t>57</w:t>
            </w:r>
            <w:r w:rsidR="00971430">
              <w:rPr>
                <w:noProof/>
                <w:webHidden/>
              </w:rPr>
              <w:fldChar w:fldCharType="end"/>
            </w:r>
          </w:hyperlink>
        </w:p>
        <w:p w:rsidR="00971430" w:rsidRDefault="00CC6A41">
          <w:pPr>
            <w:pStyle w:val="21"/>
            <w:tabs>
              <w:tab w:val="right" w:leader="dot" w:pos="9350"/>
            </w:tabs>
            <w:rPr>
              <w:rFonts w:eastAsiaTheme="minorEastAsia"/>
              <w:noProof/>
            </w:rPr>
          </w:pPr>
          <w:hyperlink w:anchor="_Toc40343421" w:history="1">
            <w:r w:rsidR="00971430" w:rsidRPr="00CC13D5">
              <w:rPr>
                <w:rStyle w:val="ac"/>
                <w:noProof/>
              </w:rPr>
              <w:t>8.1 Източници и схеми на финансиране</w:t>
            </w:r>
            <w:r w:rsidR="00971430">
              <w:rPr>
                <w:noProof/>
                <w:webHidden/>
              </w:rPr>
              <w:tab/>
            </w:r>
            <w:r w:rsidR="00971430">
              <w:rPr>
                <w:noProof/>
                <w:webHidden/>
              </w:rPr>
              <w:fldChar w:fldCharType="begin"/>
            </w:r>
            <w:r w:rsidR="00971430">
              <w:rPr>
                <w:noProof/>
                <w:webHidden/>
              </w:rPr>
              <w:instrText xml:space="preserve"> PAGEREF _Toc40343421 \h </w:instrText>
            </w:r>
            <w:r w:rsidR="00971430">
              <w:rPr>
                <w:noProof/>
                <w:webHidden/>
              </w:rPr>
            </w:r>
            <w:r w:rsidR="00971430">
              <w:rPr>
                <w:noProof/>
                <w:webHidden/>
              </w:rPr>
              <w:fldChar w:fldCharType="separate"/>
            </w:r>
            <w:r w:rsidR="007A4E81">
              <w:rPr>
                <w:noProof/>
                <w:webHidden/>
              </w:rPr>
              <w:t>59</w:t>
            </w:r>
            <w:r w:rsidR="00971430">
              <w:rPr>
                <w:noProof/>
                <w:webHidden/>
              </w:rPr>
              <w:fldChar w:fldCharType="end"/>
            </w:r>
          </w:hyperlink>
        </w:p>
        <w:p w:rsidR="00971430" w:rsidRDefault="00CC6A41">
          <w:pPr>
            <w:pStyle w:val="11"/>
            <w:tabs>
              <w:tab w:val="right" w:leader="dot" w:pos="9350"/>
            </w:tabs>
            <w:rPr>
              <w:rFonts w:eastAsiaTheme="minorEastAsia"/>
              <w:noProof/>
            </w:rPr>
          </w:pPr>
          <w:hyperlink w:anchor="_Toc40343422" w:history="1">
            <w:r w:rsidR="00971430" w:rsidRPr="00CC13D5">
              <w:rPr>
                <w:rStyle w:val="ac"/>
                <w:noProof/>
              </w:rPr>
              <w:t xml:space="preserve">9. </w:t>
            </w:r>
            <w:r w:rsidR="00971430" w:rsidRPr="00CC13D5">
              <w:rPr>
                <w:rStyle w:val="ac"/>
                <w:noProof/>
                <w:lang w:val="bg-BG"/>
              </w:rPr>
              <w:t>ПРОЕКТИ</w:t>
            </w:r>
            <w:r w:rsidR="00971430">
              <w:rPr>
                <w:noProof/>
                <w:webHidden/>
              </w:rPr>
              <w:tab/>
            </w:r>
            <w:r w:rsidR="00971430">
              <w:rPr>
                <w:noProof/>
                <w:webHidden/>
              </w:rPr>
              <w:fldChar w:fldCharType="begin"/>
            </w:r>
            <w:r w:rsidR="00971430">
              <w:rPr>
                <w:noProof/>
                <w:webHidden/>
              </w:rPr>
              <w:instrText xml:space="preserve"> PAGEREF _Toc40343422 \h </w:instrText>
            </w:r>
            <w:r w:rsidR="00971430">
              <w:rPr>
                <w:noProof/>
                <w:webHidden/>
              </w:rPr>
            </w:r>
            <w:r w:rsidR="00971430">
              <w:rPr>
                <w:noProof/>
                <w:webHidden/>
              </w:rPr>
              <w:fldChar w:fldCharType="separate"/>
            </w:r>
            <w:r w:rsidR="007A4E81">
              <w:rPr>
                <w:noProof/>
                <w:webHidden/>
              </w:rPr>
              <w:t>66</w:t>
            </w:r>
            <w:r w:rsidR="00971430">
              <w:rPr>
                <w:noProof/>
                <w:webHidden/>
              </w:rPr>
              <w:fldChar w:fldCharType="end"/>
            </w:r>
          </w:hyperlink>
        </w:p>
        <w:p w:rsidR="00971430" w:rsidRDefault="00CC6A41">
          <w:pPr>
            <w:pStyle w:val="11"/>
            <w:tabs>
              <w:tab w:val="right" w:leader="dot" w:pos="9350"/>
            </w:tabs>
            <w:rPr>
              <w:rFonts w:eastAsiaTheme="minorEastAsia"/>
              <w:noProof/>
            </w:rPr>
          </w:pPr>
          <w:hyperlink w:anchor="_Toc40343423" w:history="1">
            <w:r w:rsidR="00971430" w:rsidRPr="00CC13D5">
              <w:rPr>
                <w:rStyle w:val="ac"/>
                <w:noProof/>
              </w:rPr>
              <w:t>10. НАБЛЮДЕНИЕ И ОЦЕНКА ОТ РЕАЛИЗИРАНИ ПРОЕКТИ</w:t>
            </w:r>
            <w:r w:rsidR="00971430">
              <w:rPr>
                <w:noProof/>
                <w:webHidden/>
              </w:rPr>
              <w:tab/>
            </w:r>
            <w:r w:rsidR="00971430">
              <w:rPr>
                <w:noProof/>
                <w:webHidden/>
              </w:rPr>
              <w:fldChar w:fldCharType="begin"/>
            </w:r>
            <w:r w:rsidR="00971430">
              <w:rPr>
                <w:noProof/>
                <w:webHidden/>
              </w:rPr>
              <w:instrText xml:space="preserve"> PAGEREF _Toc40343423 \h </w:instrText>
            </w:r>
            <w:r w:rsidR="00971430">
              <w:rPr>
                <w:noProof/>
                <w:webHidden/>
              </w:rPr>
            </w:r>
            <w:r w:rsidR="00971430">
              <w:rPr>
                <w:noProof/>
                <w:webHidden/>
              </w:rPr>
              <w:fldChar w:fldCharType="separate"/>
            </w:r>
            <w:r w:rsidR="007A4E81">
              <w:rPr>
                <w:noProof/>
                <w:webHidden/>
              </w:rPr>
              <w:t>67</w:t>
            </w:r>
            <w:r w:rsidR="00971430">
              <w:rPr>
                <w:noProof/>
                <w:webHidden/>
              </w:rPr>
              <w:fldChar w:fldCharType="end"/>
            </w:r>
          </w:hyperlink>
        </w:p>
        <w:p w:rsidR="00971430" w:rsidRDefault="00CC6A41">
          <w:pPr>
            <w:pStyle w:val="11"/>
            <w:tabs>
              <w:tab w:val="right" w:leader="dot" w:pos="9350"/>
            </w:tabs>
            <w:rPr>
              <w:rFonts w:eastAsiaTheme="minorEastAsia"/>
              <w:noProof/>
            </w:rPr>
          </w:pPr>
          <w:hyperlink w:anchor="_Toc40343424" w:history="1">
            <w:r w:rsidR="00971430" w:rsidRPr="00CC13D5">
              <w:rPr>
                <w:rStyle w:val="ac"/>
                <w:rFonts w:eastAsia="Calibri"/>
                <w:noProof/>
                <w:lang w:val="bg-BG"/>
              </w:rPr>
              <w:t>11. ЗАКЛЮЧЕНИЕ</w:t>
            </w:r>
            <w:r w:rsidR="00971430">
              <w:rPr>
                <w:noProof/>
                <w:webHidden/>
              </w:rPr>
              <w:tab/>
            </w:r>
            <w:r w:rsidR="00971430">
              <w:rPr>
                <w:noProof/>
                <w:webHidden/>
              </w:rPr>
              <w:fldChar w:fldCharType="begin"/>
            </w:r>
            <w:r w:rsidR="00971430">
              <w:rPr>
                <w:noProof/>
                <w:webHidden/>
              </w:rPr>
              <w:instrText xml:space="preserve"> PAGEREF _Toc40343424 \h </w:instrText>
            </w:r>
            <w:r w:rsidR="00971430">
              <w:rPr>
                <w:noProof/>
                <w:webHidden/>
              </w:rPr>
            </w:r>
            <w:r w:rsidR="00971430">
              <w:rPr>
                <w:noProof/>
                <w:webHidden/>
              </w:rPr>
              <w:fldChar w:fldCharType="separate"/>
            </w:r>
            <w:r w:rsidR="007A4E81">
              <w:rPr>
                <w:noProof/>
                <w:webHidden/>
              </w:rPr>
              <w:t>67</w:t>
            </w:r>
            <w:r w:rsidR="00971430">
              <w:rPr>
                <w:noProof/>
                <w:webHidden/>
              </w:rPr>
              <w:fldChar w:fldCharType="end"/>
            </w:r>
          </w:hyperlink>
        </w:p>
        <w:p w:rsidR="00AB62EE" w:rsidRDefault="00AB62EE">
          <w:r>
            <w:rPr>
              <w:b/>
              <w:bCs/>
              <w:noProof/>
            </w:rPr>
            <w:fldChar w:fldCharType="end"/>
          </w:r>
        </w:p>
      </w:sdtContent>
    </w:sdt>
    <w:p w:rsidR="006A2D06" w:rsidRDefault="006A2D06" w:rsidP="00AB62EE">
      <w:pPr>
        <w:rPr>
          <w:rFonts w:ascii="Calibri" w:eastAsia="Calibri" w:hAnsi="Calibri" w:cs="Times New Roman"/>
          <w:noProof/>
          <w:lang w:val="bg-BG"/>
        </w:rPr>
      </w:pPr>
    </w:p>
    <w:p w:rsidR="006A2D06" w:rsidRDefault="00AB62EE" w:rsidP="00AB62EE">
      <w:pPr>
        <w:pStyle w:val="1"/>
        <w:rPr>
          <w:rFonts w:eastAsia="Calibri"/>
          <w:noProof/>
          <w:color w:val="auto"/>
          <w:sz w:val="24"/>
          <w:szCs w:val="24"/>
          <w:lang w:val="bg-BG"/>
        </w:rPr>
      </w:pPr>
      <w:bookmarkStart w:id="0" w:name="_Toc40343399"/>
      <w:r w:rsidRPr="00AB62EE">
        <w:rPr>
          <w:rFonts w:eastAsia="Calibri"/>
          <w:noProof/>
          <w:color w:val="auto"/>
          <w:sz w:val="24"/>
          <w:szCs w:val="24"/>
          <w:lang w:val="bg-BG"/>
        </w:rPr>
        <w:t>ИЗПОЛЗВАНИ СЪКРЪЩЕНИЯ</w:t>
      </w:r>
      <w:bookmarkEnd w:id="0"/>
    </w:p>
    <w:p w:rsidR="00AB62EE" w:rsidRDefault="00AB62EE" w:rsidP="00AB62EE">
      <w:pPr>
        <w:spacing w:line="240" w:lineRule="auto"/>
        <w:rPr>
          <w:rFonts w:ascii="Calibri" w:eastAsia="Calibri" w:hAnsi="Calibri" w:cs="Times New Roman"/>
          <w:sz w:val="20"/>
          <w:szCs w:val="20"/>
          <w:lang w:val="bg-BG"/>
        </w:rPr>
        <w:sectPr w:rsidR="00AB62EE" w:rsidSect="005F1DB2">
          <w:headerReference w:type="default" r:id="rId9"/>
          <w:footerReference w:type="default" r:id="rId10"/>
          <w:pgSz w:w="12240" w:h="15840"/>
          <w:pgMar w:top="1440" w:right="1440" w:bottom="1440" w:left="1440" w:header="720" w:footer="720" w:gutter="0"/>
          <w:cols w:space="720"/>
          <w:titlePg/>
          <w:docGrid w:linePitch="360"/>
        </w:sectPr>
      </w:pPr>
    </w:p>
    <w:p w:rsidR="00AB62EE" w:rsidRPr="00AB62EE" w:rsidRDefault="00AB62EE" w:rsidP="00AB62EE">
      <w:pPr>
        <w:spacing w:line="240" w:lineRule="auto"/>
        <w:rPr>
          <w:rFonts w:ascii="Calibri" w:eastAsia="Calibri" w:hAnsi="Calibri" w:cs="Times New Roman"/>
          <w:sz w:val="20"/>
          <w:szCs w:val="20"/>
          <w:lang w:val="bg-BG"/>
        </w:rPr>
      </w:pPr>
      <w:r w:rsidRPr="00AB62EE">
        <w:rPr>
          <w:rFonts w:ascii="Calibri" w:eastAsia="Calibri" w:hAnsi="Calibri" w:cs="Times New Roman"/>
          <w:sz w:val="20"/>
          <w:szCs w:val="20"/>
          <w:lang w:val="bg-BG"/>
        </w:rPr>
        <w:t>ОДПНИЕВИБ- Общинска дългосрочна програма за насърчаване използването на възобновяема енергия и биогорива</w:t>
      </w:r>
    </w:p>
    <w:p w:rsidR="00AB62EE" w:rsidRPr="00AB62EE" w:rsidRDefault="00AB62EE" w:rsidP="00AB62EE">
      <w:pPr>
        <w:spacing w:line="240" w:lineRule="auto"/>
        <w:rPr>
          <w:rFonts w:ascii="Calibri" w:eastAsia="Calibri" w:hAnsi="Calibri" w:cs="Times New Roman"/>
          <w:sz w:val="20"/>
          <w:szCs w:val="20"/>
          <w:lang w:val="bg-BG"/>
        </w:rPr>
      </w:pPr>
      <w:r w:rsidRPr="00AB62EE">
        <w:rPr>
          <w:rFonts w:ascii="Calibri" w:eastAsia="Calibri" w:hAnsi="Calibri" w:cs="Times New Roman"/>
          <w:sz w:val="20"/>
          <w:szCs w:val="20"/>
          <w:lang w:val="bg-BG"/>
        </w:rPr>
        <w:t xml:space="preserve">НДПВЕИ – Национална дългосрочна програма за насърчаване използването на ВЕИ </w:t>
      </w:r>
    </w:p>
    <w:p w:rsidR="00AB62EE" w:rsidRPr="00AB62EE" w:rsidRDefault="00AB62EE" w:rsidP="00AB62EE">
      <w:pPr>
        <w:spacing w:line="240" w:lineRule="auto"/>
        <w:rPr>
          <w:rFonts w:ascii="Calibri" w:eastAsia="Calibri" w:hAnsi="Calibri" w:cs="Times New Roman"/>
          <w:sz w:val="20"/>
          <w:szCs w:val="20"/>
          <w:lang w:val="bg-BG"/>
        </w:rPr>
      </w:pPr>
      <w:r w:rsidRPr="00AB62EE">
        <w:rPr>
          <w:rFonts w:ascii="Calibri" w:eastAsia="Calibri" w:hAnsi="Calibri" w:cs="Times New Roman"/>
          <w:sz w:val="20"/>
          <w:szCs w:val="20"/>
          <w:lang w:val="bg-BG"/>
        </w:rPr>
        <w:t xml:space="preserve">НПДЕВИ – Национален план за действие за енергията от възобновяеми източници </w:t>
      </w:r>
    </w:p>
    <w:p w:rsidR="00AB62EE" w:rsidRPr="00AB62EE" w:rsidRDefault="00AB62EE" w:rsidP="00AB62EE">
      <w:pPr>
        <w:spacing w:line="240" w:lineRule="auto"/>
        <w:rPr>
          <w:rFonts w:ascii="Calibri" w:eastAsia="Calibri" w:hAnsi="Calibri" w:cs="Times New Roman"/>
          <w:sz w:val="20"/>
          <w:szCs w:val="20"/>
          <w:lang w:val="bg-BG"/>
        </w:rPr>
      </w:pPr>
      <w:r w:rsidRPr="00AB62EE">
        <w:rPr>
          <w:rFonts w:ascii="Calibri" w:eastAsia="Calibri" w:hAnsi="Calibri" w:cs="Times New Roman"/>
          <w:sz w:val="20"/>
          <w:szCs w:val="20"/>
          <w:lang w:val="bg-BG"/>
        </w:rPr>
        <w:t xml:space="preserve">ВИ – възобновяеми източници </w:t>
      </w:r>
    </w:p>
    <w:p w:rsidR="00AB62EE" w:rsidRPr="00AB62EE" w:rsidRDefault="00AB62EE" w:rsidP="00AB62EE">
      <w:pPr>
        <w:spacing w:line="240" w:lineRule="auto"/>
        <w:rPr>
          <w:rFonts w:ascii="Calibri" w:eastAsia="Calibri" w:hAnsi="Calibri" w:cs="Times New Roman"/>
          <w:sz w:val="20"/>
          <w:szCs w:val="20"/>
          <w:lang w:val="bg-BG"/>
        </w:rPr>
      </w:pPr>
      <w:r w:rsidRPr="00AB62EE">
        <w:rPr>
          <w:rFonts w:ascii="Calibri" w:eastAsia="Calibri" w:hAnsi="Calibri" w:cs="Times New Roman"/>
          <w:sz w:val="20"/>
          <w:szCs w:val="20"/>
          <w:lang w:val="bg-BG"/>
        </w:rPr>
        <w:t>ВЕИ – възобновяеми енергийни източници</w:t>
      </w:r>
    </w:p>
    <w:p w:rsidR="00AB62EE" w:rsidRPr="00AB62EE" w:rsidRDefault="00AB62EE" w:rsidP="00AB62EE">
      <w:pPr>
        <w:spacing w:line="240" w:lineRule="auto"/>
        <w:rPr>
          <w:rFonts w:ascii="Calibri" w:eastAsia="Calibri" w:hAnsi="Calibri" w:cs="Times New Roman"/>
          <w:sz w:val="20"/>
          <w:szCs w:val="20"/>
          <w:lang w:val="bg-BG"/>
        </w:rPr>
      </w:pPr>
      <w:r w:rsidRPr="00AB62EE">
        <w:rPr>
          <w:rFonts w:ascii="Calibri" w:eastAsia="Calibri" w:hAnsi="Calibri" w:cs="Times New Roman"/>
          <w:sz w:val="20"/>
          <w:szCs w:val="20"/>
          <w:lang w:val="bg-BG"/>
        </w:rPr>
        <w:t xml:space="preserve">ВИЕ – възобновяеми източници на енергия </w:t>
      </w:r>
    </w:p>
    <w:p w:rsidR="00AB62EE" w:rsidRPr="00AB62EE" w:rsidRDefault="00AB62EE" w:rsidP="00AB62EE">
      <w:pPr>
        <w:spacing w:line="240" w:lineRule="auto"/>
        <w:rPr>
          <w:rFonts w:ascii="Calibri" w:eastAsia="Calibri" w:hAnsi="Calibri" w:cs="Times New Roman"/>
          <w:sz w:val="20"/>
          <w:szCs w:val="20"/>
          <w:lang w:val="bg-BG"/>
        </w:rPr>
      </w:pPr>
      <w:r w:rsidRPr="00AB62EE">
        <w:rPr>
          <w:rFonts w:ascii="Calibri" w:eastAsia="Calibri" w:hAnsi="Calibri" w:cs="Times New Roman"/>
          <w:sz w:val="20"/>
          <w:szCs w:val="20"/>
          <w:lang w:val="bg-BG"/>
        </w:rPr>
        <w:t xml:space="preserve">ЕЕ – Енергийна ефективност </w:t>
      </w:r>
    </w:p>
    <w:p w:rsidR="00AB62EE" w:rsidRPr="00AB62EE" w:rsidRDefault="00AB62EE" w:rsidP="00AB62EE">
      <w:pPr>
        <w:spacing w:line="240" w:lineRule="auto"/>
        <w:rPr>
          <w:rFonts w:ascii="Calibri" w:eastAsia="Calibri" w:hAnsi="Calibri" w:cs="Times New Roman"/>
          <w:sz w:val="20"/>
          <w:szCs w:val="20"/>
          <w:lang w:val="bg-BG"/>
        </w:rPr>
      </w:pPr>
      <w:r w:rsidRPr="00AB62EE">
        <w:rPr>
          <w:rFonts w:ascii="Calibri" w:eastAsia="Calibri" w:hAnsi="Calibri" w:cs="Times New Roman"/>
          <w:sz w:val="20"/>
          <w:szCs w:val="20"/>
          <w:lang w:val="bg-BG"/>
        </w:rPr>
        <w:t xml:space="preserve">ЕС – Европейски съюз </w:t>
      </w:r>
    </w:p>
    <w:p w:rsidR="00AB62EE" w:rsidRPr="00AB62EE" w:rsidRDefault="00AB62EE" w:rsidP="00AB62EE">
      <w:pPr>
        <w:spacing w:line="240" w:lineRule="auto"/>
        <w:rPr>
          <w:rFonts w:ascii="Calibri" w:eastAsia="Calibri" w:hAnsi="Calibri" w:cs="Times New Roman"/>
          <w:sz w:val="20"/>
          <w:szCs w:val="20"/>
          <w:lang w:val="bg-BG"/>
        </w:rPr>
      </w:pPr>
      <w:r w:rsidRPr="00AB62EE">
        <w:rPr>
          <w:rFonts w:ascii="Calibri" w:eastAsia="Calibri" w:hAnsi="Calibri" w:cs="Times New Roman"/>
          <w:sz w:val="20"/>
          <w:szCs w:val="20"/>
          <w:lang w:val="bg-BG"/>
        </w:rPr>
        <w:t xml:space="preserve">ЕСБ – Енергийна стратегия на България </w:t>
      </w:r>
    </w:p>
    <w:p w:rsidR="00AB62EE" w:rsidRPr="00AB62EE" w:rsidRDefault="00AB62EE" w:rsidP="00AB62EE">
      <w:pPr>
        <w:spacing w:line="240" w:lineRule="auto"/>
        <w:rPr>
          <w:rFonts w:ascii="Calibri" w:eastAsia="Calibri" w:hAnsi="Calibri" w:cs="Times New Roman"/>
          <w:sz w:val="20"/>
          <w:szCs w:val="20"/>
          <w:lang w:val="bg-BG"/>
        </w:rPr>
      </w:pPr>
      <w:r w:rsidRPr="00AB62EE">
        <w:rPr>
          <w:rFonts w:ascii="Calibri" w:eastAsia="Calibri" w:hAnsi="Calibri" w:cs="Times New Roman"/>
          <w:sz w:val="20"/>
          <w:szCs w:val="20"/>
          <w:lang w:val="bg-BG"/>
        </w:rPr>
        <w:t xml:space="preserve">ЕК – Европейска комисия </w:t>
      </w:r>
    </w:p>
    <w:p w:rsidR="00AB62EE" w:rsidRPr="00AB62EE" w:rsidRDefault="00AB62EE" w:rsidP="00AB62EE">
      <w:pPr>
        <w:spacing w:line="240" w:lineRule="auto"/>
        <w:rPr>
          <w:rFonts w:ascii="Calibri" w:eastAsia="Calibri" w:hAnsi="Calibri" w:cs="Times New Roman"/>
          <w:sz w:val="20"/>
          <w:szCs w:val="20"/>
          <w:lang w:val="bg-BG"/>
        </w:rPr>
      </w:pPr>
      <w:r w:rsidRPr="00AB62EE">
        <w:rPr>
          <w:rFonts w:ascii="Calibri" w:eastAsia="Calibri" w:hAnsi="Calibri" w:cs="Times New Roman"/>
          <w:sz w:val="20"/>
          <w:szCs w:val="20"/>
          <w:lang w:val="bg-BG"/>
        </w:rPr>
        <w:t>ЗВ – Закон за водите</w:t>
      </w:r>
    </w:p>
    <w:p w:rsidR="00AB62EE" w:rsidRPr="00AB62EE" w:rsidRDefault="00AB62EE" w:rsidP="00AB62EE">
      <w:pPr>
        <w:spacing w:line="240" w:lineRule="auto"/>
        <w:rPr>
          <w:rFonts w:ascii="Calibri" w:eastAsia="Calibri" w:hAnsi="Calibri" w:cs="Times New Roman"/>
          <w:sz w:val="20"/>
          <w:szCs w:val="20"/>
          <w:lang w:val="bg-BG"/>
        </w:rPr>
      </w:pPr>
      <w:r w:rsidRPr="00AB62EE">
        <w:rPr>
          <w:rFonts w:ascii="Calibri" w:eastAsia="Calibri" w:hAnsi="Calibri" w:cs="Times New Roman"/>
          <w:sz w:val="20"/>
          <w:szCs w:val="20"/>
          <w:lang w:val="bg-BG"/>
        </w:rPr>
        <w:t xml:space="preserve">ЗГ – Закон за горите </w:t>
      </w:r>
    </w:p>
    <w:p w:rsidR="00AB62EE" w:rsidRPr="00AB62EE" w:rsidRDefault="00AB62EE" w:rsidP="00AB62EE">
      <w:pPr>
        <w:spacing w:line="240" w:lineRule="auto"/>
        <w:rPr>
          <w:rFonts w:ascii="Calibri" w:eastAsia="Calibri" w:hAnsi="Calibri" w:cs="Times New Roman"/>
          <w:sz w:val="20"/>
          <w:szCs w:val="20"/>
          <w:lang w:val="bg-BG"/>
        </w:rPr>
      </w:pPr>
      <w:r w:rsidRPr="00AB62EE">
        <w:rPr>
          <w:rFonts w:ascii="Calibri" w:eastAsia="Calibri" w:hAnsi="Calibri" w:cs="Times New Roman"/>
          <w:sz w:val="20"/>
          <w:szCs w:val="20"/>
          <w:lang w:val="bg-BG"/>
        </w:rPr>
        <w:t>ЗБР- Закон за биологичното разнообразие</w:t>
      </w:r>
    </w:p>
    <w:p w:rsidR="00AB62EE" w:rsidRPr="00AB62EE" w:rsidRDefault="00AB62EE" w:rsidP="00AB62EE">
      <w:pPr>
        <w:spacing w:line="240" w:lineRule="auto"/>
        <w:rPr>
          <w:rFonts w:ascii="Calibri" w:eastAsia="Calibri" w:hAnsi="Calibri" w:cs="Times New Roman"/>
          <w:sz w:val="20"/>
          <w:szCs w:val="20"/>
          <w:lang w:val="bg-BG"/>
        </w:rPr>
      </w:pPr>
      <w:r w:rsidRPr="00AB62EE">
        <w:rPr>
          <w:rFonts w:ascii="Calibri" w:eastAsia="Calibri" w:hAnsi="Calibri" w:cs="Times New Roman"/>
          <w:sz w:val="20"/>
          <w:szCs w:val="20"/>
          <w:lang w:val="bg-BG"/>
        </w:rPr>
        <w:t>ЗЕ – Закон за енергетиката</w:t>
      </w:r>
    </w:p>
    <w:p w:rsidR="00AB62EE" w:rsidRPr="00AB62EE" w:rsidRDefault="00AB62EE" w:rsidP="00AB62EE">
      <w:pPr>
        <w:spacing w:line="240" w:lineRule="auto"/>
        <w:rPr>
          <w:rFonts w:ascii="Calibri" w:eastAsia="Calibri" w:hAnsi="Calibri" w:cs="Times New Roman"/>
          <w:sz w:val="20"/>
          <w:szCs w:val="20"/>
          <w:lang w:val="bg-BG"/>
        </w:rPr>
      </w:pPr>
      <w:r w:rsidRPr="00AB62EE">
        <w:rPr>
          <w:rFonts w:ascii="Calibri" w:eastAsia="Calibri" w:hAnsi="Calibri" w:cs="Times New Roman"/>
          <w:sz w:val="20"/>
          <w:szCs w:val="20"/>
          <w:lang w:val="bg-BG"/>
        </w:rPr>
        <w:t xml:space="preserve">ЗЕЕ – Закон за енергийна ефективност </w:t>
      </w:r>
    </w:p>
    <w:p w:rsidR="00AB62EE" w:rsidRPr="00AB62EE" w:rsidRDefault="00AB62EE" w:rsidP="00AB62EE">
      <w:pPr>
        <w:spacing w:line="240" w:lineRule="auto"/>
        <w:rPr>
          <w:rFonts w:ascii="Calibri" w:eastAsia="Calibri" w:hAnsi="Calibri" w:cs="Times New Roman"/>
          <w:sz w:val="20"/>
          <w:szCs w:val="20"/>
          <w:lang w:val="bg-BG"/>
        </w:rPr>
      </w:pPr>
      <w:r w:rsidRPr="00AB62EE">
        <w:rPr>
          <w:rFonts w:ascii="Calibri" w:eastAsia="Calibri" w:hAnsi="Calibri" w:cs="Times New Roman"/>
          <w:sz w:val="20"/>
          <w:szCs w:val="20"/>
          <w:lang w:val="bg-BG"/>
        </w:rPr>
        <w:t xml:space="preserve">ЗЕВИ – Закон за енергията от възобновяеми източници </w:t>
      </w:r>
    </w:p>
    <w:p w:rsidR="00AB62EE" w:rsidRDefault="00AB62EE" w:rsidP="00AB62EE">
      <w:pPr>
        <w:spacing w:line="240" w:lineRule="auto"/>
        <w:rPr>
          <w:rFonts w:ascii="Calibri" w:eastAsia="Calibri" w:hAnsi="Calibri" w:cs="Times New Roman"/>
          <w:sz w:val="20"/>
          <w:szCs w:val="20"/>
          <w:lang w:val="bg-BG"/>
        </w:rPr>
      </w:pPr>
      <w:r w:rsidRPr="00AB62EE">
        <w:rPr>
          <w:rFonts w:ascii="Calibri" w:eastAsia="Calibri" w:hAnsi="Calibri" w:cs="Times New Roman"/>
          <w:sz w:val="20"/>
          <w:szCs w:val="20"/>
          <w:lang w:val="bg-BG"/>
        </w:rPr>
        <w:t xml:space="preserve">ЗООС – Закон за опазване на околната среда </w:t>
      </w:r>
    </w:p>
    <w:p w:rsidR="00AB62EE" w:rsidRPr="00AB62EE" w:rsidRDefault="00AB62EE" w:rsidP="00AB62EE">
      <w:pPr>
        <w:spacing w:line="240" w:lineRule="auto"/>
        <w:rPr>
          <w:rFonts w:ascii="Calibri" w:eastAsia="Calibri" w:hAnsi="Calibri" w:cs="Times New Roman"/>
          <w:sz w:val="20"/>
          <w:szCs w:val="20"/>
          <w:lang w:val="bg-BG"/>
        </w:rPr>
      </w:pPr>
      <w:r>
        <w:rPr>
          <w:rFonts w:ascii="Calibri" w:eastAsia="Calibri" w:hAnsi="Calibri" w:cs="Times New Roman"/>
          <w:sz w:val="20"/>
          <w:szCs w:val="20"/>
          <w:lang w:val="bg-BG"/>
        </w:rPr>
        <w:t>АУЕР – Агенция за устойчиво енергийно развитие</w:t>
      </w:r>
    </w:p>
    <w:p w:rsidR="00AB62EE" w:rsidRPr="00AB62EE" w:rsidRDefault="00AB62EE" w:rsidP="00AB62EE">
      <w:pPr>
        <w:spacing w:line="240" w:lineRule="auto"/>
        <w:rPr>
          <w:rFonts w:ascii="Calibri" w:eastAsia="Calibri" w:hAnsi="Calibri" w:cs="Times New Roman"/>
          <w:sz w:val="20"/>
          <w:szCs w:val="20"/>
          <w:lang w:val="bg-BG"/>
        </w:rPr>
      </w:pPr>
      <w:r w:rsidRPr="00AB62EE">
        <w:rPr>
          <w:rFonts w:ascii="Calibri" w:eastAsia="Calibri" w:hAnsi="Calibri" w:cs="Times New Roman"/>
          <w:sz w:val="20"/>
          <w:szCs w:val="20"/>
          <w:lang w:val="bg-BG"/>
        </w:rPr>
        <w:t xml:space="preserve">ЗРА – Закон за рибарство и аквакултури </w:t>
      </w:r>
    </w:p>
    <w:p w:rsidR="00AB62EE" w:rsidRPr="00AB62EE" w:rsidRDefault="00AB62EE" w:rsidP="00AB62EE">
      <w:pPr>
        <w:spacing w:line="240" w:lineRule="auto"/>
        <w:rPr>
          <w:rFonts w:ascii="Calibri" w:eastAsia="Calibri" w:hAnsi="Calibri" w:cs="Times New Roman"/>
          <w:sz w:val="20"/>
          <w:szCs w:val="20"/>
          <w:lang w:val="bg-BG"/>
        </w:rPr>
      </w:pPr>
      <w:r w:rsidRPr="00AB62EE">
        <w:rPr>
          <w:rFonts w:ascii="Calibri" w:eastAsia="Calibri" w:hAnsi="Calibri" w:cs="Times New Roman"/>
          <w:sz w:val="20"/>
          <w:szCs w:val="20"/>
          <w:lang w:val="bg-BG"/>
        </w:rPr>
        <w:t xml:space="preserve">ЗУТ – Закон за устройство на територията </w:t>
      </w:r>
    </w:p>
    <w:p w:rsidR="00AB62EE" w:rsidRPr="00AB62EE" w:rsidRDefault="00AB62EE" w:rsidP="00AB62EE">
      <w:pPr>
        <w:spacing w:line="240" w:lineRule="auto"/>
        <w:rPr>
          <w:rFonts w:ascii="Calibri" w:eastAsia="Calibri" w:hAnsi="Calibri" w:cs="Times New Roman"/>
          <w:sz w:val="20"/>
          <w:szCs w:val="20"/>
          <w:lang w:val="bg-BG"/>
        </w:rPr>
      </w:pPr>
      <w:r w:rsidRPr="00AB62EE">
        <w:rPr>
          <w:rFonts w:ascii="Calibri" w:eastAsia="Calibri" w:hAnsi="Calibri" w:cs="Times New Roman"/>
          <w:sz w:val="20"/>
          <w:szCs w:val="20"/>
          <w:lang w:val="bg-BG"/>
        </w:rPr>
        <w:t>ЗЧАВ – Закон за чистотата на атмосферния въздух</w:t>
      </w:r>
    </w:p>
    <w:p w:rsidR="00AB62EE" w:rsidRPr="00FE68A7" w:rsidRDefault="00AB62EE" w:rsidP="00AB62EE">
      <w:pPr>
        <w:spacing w:line="240" w:lineRule="auto"/>
        <w:rPr>
          <w:rFonts w:ascii="Calibri" w:eastAsia="Calibri" w:hAnsi="Calibri" w:cs="Times New Roman"/>
          <w:sz w:val="20"/>
          <w:szCs w:val="20"/>
          <w:lang w:val="bg-BG"/>
        </w:rPr>
      </w:pPr>
      <w:r w:rsidRPr="00AB62EE">
        <w:rPr>
          <w:rFonts w:ascii="Calibri" w:eastAsia="Calibri" w:hAnsi="Calibri" w:cs="Times New Roman"/>
          <w:sz w:val="20"/>
          <w:szCs w:val="20"/>
          <w:lang w:val="bg-BG"/>
        </w:rPr>
        <w:t>ПЧП – публично-частно партньорство</w:t>
      </w:r>
    </w:p>
    <w:p w:rsidR="00AB62EE" w:rsidRPr="00AB62EE" w:rsidRDefault="00AB62EE" w:rsidP="00AB62EE">
      <w:pPr>
        <w:spacing w:line="240" w:lineRule="auto"/>
        <w:rPr>
          <w:rFonts w:ascii="Calibri" w:eastAsia="Calibri" w:hAnsi="Calibri" w:cs="Times New Roman"/>
          <w:sz w:val="20"/>
          <w:szCs w:val="20"/>
          <w:lang w:val="bg-BG"/>
        </w:rPr>
      </w:pPr>
      <w:r w:rsidRPr="00AB62EE">
        <w:rPr>
          <w:rFonts w:ascii="Calibri" w:eastAsia="Calibri" w:hAnsi="Calibri" w:cs="Times New Roman"/>
          <w:sz w:val="20"/>
          <w:szCs w:val="20"/>
          <w:lang w:val="bg-BG"/>
        </w:rPr>
        <w:t>ФЕЕВИ – Фонд "Енергийна Ефективност и възобновяема енергия</w:t>
      </w:r>
    </w:p>
    <w:p w:rsidR="00AB62EE" w:rsidRPr="00AB62EE" w:rsidRDefault="00AB62EE" w:rsidP="00AB62EE">
      <w:pPr>
        <w:spacing w:line="240" w:lineRule="auto"/>
        <w:rPr>
          <w:rFonts w:ascii="Calibri" w:eastAsia="Calibri" w:hAnsi="Calibri" w:cs="Times New Roman"/>
          <w:sz w:val="20"/>
          <w:szCs w:val="20"/>
          <w:lang w:val="bg-BG"/>
        </w:rPr>
      </w:pPr>
      <w:proofErr w:type="spellStart"/>
      <w:r w:rsidRPr="00AB62EE">
        <w:rPr>
          <w:rFonts w:ascii="Calibri" w:eastAsia="Calibri" w:hAnsi="Calibri" w:cs="Times New Roman"/>
          <w:sz w:val="20"/>
          <w:szCs w:val="20"/>
          <w:lang w:val="bg-BG"/>
        </w:rPr>
        <w:t>kW</w:t>
      </w:r>
      <w:proofErr w:type="spellEnd"/>
      <w:r w:rsidRPr="00AB62EE">
        <w:rPr>
          <w:rFonts w:ascii="Calibri" w:eastAsia="Calibri" w:hAnsi="Calibri" w:cs="Times New Roman"/>
          <w:sz w:val="20"/>
          <w:szCs w:val="20"/>
          <w:lang w:val="bg-BG"/>
        </w:rPr>
        <w:t xml:space="preserve"> - Киловат </w:t>
      </w:r>
    </w:p>
    <w:p w:rsidR="00AB62EE" w:rsidRPr="00AB62EE" w:rsidRDefault="00AB62EE" w:rsidP="00AB62EE">
      <w:pPr>
        <w:spacing w:line="240" w:lineRule="auto"/>
        <w:rPr>
          <w:rFonts w:ascii="Calibri" w:eastAsia="Calibri" w:hAnsi="Calibri" w:cs="Times New Roman"/>
          <w:sz w:val="20"/>
          <w:szCs w:val="20"/>
          <w:lang w:val="bg-BG"/>
        </w:rPr>
      </w:pPr>
      <w:r w:rsidRPr="00AB62EE">
        <w:rPr>
          <w:rFonts w:ascii="Calibri" w:eastAsia="Calibri" w:hAnsi="Calibri" w:cs="Times New Roman"/>
          <w:sz w:val="20"/>
          <w:szCs w:val="20"/>
          <w:lang w:val="bg-BG"/>
        </w:rPr>
        <w:t xml:space="preserve">MW- Мегават </w:t>
      </w:r>
    </w:p>
    <w:p w:rsidR="00AB62EE" w:rsidRPr="00AB62EE" w:rsidRDefault="00AB62EE" w:rsidP="00AB62EE">
      <w:pPr>
        <w:spacing w:line="240" w:lineRule="auto"/>
        <w:rPr>
          <w:rFonts w:ascii="Calibri" w:eastAsia="Calibri" w:hAnsi="Calibri" w:cs="Times New Roman"/>
          <w:sz w:val="20"/>
          <w:szCs w:val="20"/>
          <w:lang w:val="bg-BG"/>
        </w:rPr>
      </w:pPr>
      <w:proofErr w:type="spellStart"/>
      <w:r w:rsidRPr="00AB62EE">
        <w:rPr>
          <w:rFonts w:ascii="Calibri" w:eastAsia="Calibri" w:hAnsi="Calibri" w:cs="Times New Roman"/>
          <w:sz w:val="20"/>
          <w:szCs w:val="20"/>
          <w:lang w:val="bg-BG"/>
        </w:rPr>
        <w:t>kW</w:t>
      </w:r>
      <w:proofErr w:type="spellEnd"/>
      <w:r w:rsidRPr="00AB62EE">
        <w:rPr>
          <w:rFonts w:ascii="Calibri" w:eastAsia="Calibri" w:hAnsi="Calibri" w:cs="Times New Roman"/>
          <w:sz w:val="20"/>
          <w:szCs w:val="20"/>
          <w:lang w:val="bg-BG"/>
        </w:rPr>
        <w:t xml:space="preserve">/h - Киловат час </w:t>
      </w:r>
    </w:p>
    <w:p w:rsidR="00AB62EE" w:rsidRPr="00AB62EE" w:rsidRDefault="00AB62EE" w:rsidP="00AB62EE">
      <w:pPr>
        <w:spacing w:line="240" w:lineRule="auto"/>
        <w:rPr>
          <w:rFonts w:ascii="Calibri" w:eastAsia="Calibri" w:hAnsi="Calibri" w:cs="Times New Roman"/>
          <w:sz w:val="20"/>
          <w:szCs w:val="20"/>
          <w:lang w:val="bg-BG"/>
        </w:rPr>
      </w:pPr>
      <w:proofErr w:type="spellStart"/>
      <w:r w:rsidRPr="00AB62EE">
        <w:rPr>
          <w:rFonts w:ascii="Calibri" w:eastAsia="Calibri" w:hAnsi="Calibri" w:cs="Times New Roman"/>
          <w:sz w:val="20"/>
          <w:szCs w:val="20"/>
          <w:lang w:val="bg-BG"/>
        </w:rPr>
        <w:t>kW</w:t>
      </w:r>
      <w:proofErr w:type="spellEnd"/>
      <w:r w:rsidRPr="00AB62EE">
        <w:rPr>
          <w:rFonts w:ascii="Calibri" w:eastAsia="Calibri" w:hAnsi="Calibri" w:cs="Times New Roman"/>
          <w:sz w:val="20"/>
          <w:szCs w:val="20"/>
          <w:lang w:val="bg-BG"/>
        </w:rPr>
        <w:t xml:space="preserve">/p - Киловат пик </w:t>
      </w:r>
    </w:p>
    <w:p w:rsidR="00AB62EE" w:rsidRPr="00AB62EE" w:rsidRDefault="00AB62EE" w:rsidP="00AB62EE">
      <w:pPr>
        <w:spacing w:line="240" w:lineRule="auto"/>
        <w:rPr>
          <w:rFonts w:ascii="Calibri" w:eastAsia="Calibri" w:hAnsi="Calibri" w:cs="Times New Roman"/>
          <w:sz w:val="20"/>
          <w:szCs w:val="20"/>
          <w:lang w:val="bg-BG"/>
        </w:rPr>
      </w:pPr>
      <w:r w:rsidRPr="00AB62EE">
        <w:rPr>
          <w:rFonts w:ascii="Calibri" w:eastAsia="Calibri" w:hAnsi="Calibri" w:cs="Times New Roman"/>
          <w:sz w:val="20"/>
          <w:szCs w:val="20"/>
        </w:rPr>
        <w:t>KV</w:t>
      </w:r>
      <w:r w:rsidRPr="00FE68A7">
        <w:rPr>
          <w:rFonts w:ascii="Calibri" w:eastAsia="Calibri" w:hAnsi="Calibri" w:cs="Times New Roman"/>
          <w:sz w:val="20"/>
          <w:szCs w:val="20"/>
          <w:lang w:val="bg-BG"/>
        </w:rPr>
        <w:t xml:space="preserve">- </w:t>
      </w:r>
      <w:r w:rsidRPr="00AB62EE">
        <w:rPr>
          <w:rFonts w:ascii="Calibri" w:eastAsia="Calibri" w:hAnsi="Calibri" w:cs="Times New Roman"/>
          <w:sz w:val="20"/>
          <w:szCs w:val="20"/>
          <w:lang w:val="bg-BG"/>
        </w:rPr>
        <w:t>киловолт</w:t>
      </w:r>
    </w:p>
    <w:p w:rsidR="00AB62EE" w:rsidRPr="00AB62EE" w:rsidRDefault="00AB62EE" w:rsidP="00AB62EE">
      <w:pPr>
        <w:spacing w:line="240" w:lineRule="auto"/>
        <w:rPr>
          <w:rFonts w:ascii="Calibri" w:eastAsia="Calibri" w:hAnsi="Calibri" w:cs="Times New Roman"/>
          <w:sz w:val="20"/>
          <w:szCs w:val="20"/>
          <w:lang w:val="bg-BG"/>
        </w:rPr>
      </w:pPr>
      <w:r w:rsidRPr="00AB62EE">
        <w:rPr>
          <w:rFonts w:ascii="Calibri" w:eastAsia="Calibri" w:hAnsi="Calibri" w:cs="Times New Roman"/>
          <w:sz w:val="20"/>
          <w:szCs w:val="20"/>
          <w:lang w:val="bg-BG"/>
        </w:rPr>
        <w:t xml:space="preserve">l/s – литра в секунда </w:t>
      </w:r>
    </w:p>
    <w:p w:rsidR="00AB62EE" w:rsidRPr="00AB62EE" w:rsidRDefault="00AB62EE" w:rsidP="00AB62EE">
      <w:pPr>
        <w:spacing w:line="240" w:lineRule="auto"/>
        <w:rPr>
          <w:rFonts w:ascii="Calibri" w:eastAsia="Calibri" w:hAnsi="Calibri" w:cs="Times New Roman"/>
          <w:sz w:val="20"/>
          <w:szCs w:val="20"/>
          <w:lang w:val="bg-BG"/>
        </w:rPr>
      </w:pPr>
      <w:r w:rsidRPr="00AB62EE">
        <w:rPr>
          <w:rFonts w:ascii="Calibri" w:eastAsia="Calibri" w:hAnsi="Calibri" w:cs="Times New Roman"/>
          <w:sz w:val="20"/>
          <w:szCs w:val="20"/>
          <w:lang w:val="bg-BG"/>
        </w:rPr>
        <w:t xml:space="preserve">МW/h - Мегават час </w:t>
      </w:r>
    </w:p>
    <w:p w:rsidR="00AB62EE" w:rsidRPr="00AB62EE" w:rsidRDefault="00AB62EE" w:rsidP="00AB62EE">
      <w:pPr>
        <w:spacing w:line="240" w:lineRule="auto"/>
        <w:rPr>
          <w:rFonts w:ascii="Calibri" w:eastAsia="Calibri" w:hAnsi="Calibri" w:cs="Times New Roman"/>
          <w:sz w:val="20"/>
          <w:szCs w:val="20"/>
          <w:lang w:val="bg-BG"/>
        </w:rPr>
      </w:pPr>
      <w:proofErr w:type="spellStart"/>
      <w:r w:rsidRPr="00AB62EE">
        <w:rPr>
          <w:rFonts w:ascii="Calibri" w:eastAsia="Calibri" w:hAnsi="Calibri" w:cs="Times New Roman"/>
          <w:sz w:val="20"/>
          <w:szCs w:val="20"/>
          <w:lang w:val="bg-BG"/>
        </w:rPr>
        <w:t>GWh</w:t>
      </w:r>
      <w:proofErr w:type="spellEnd"/>
      <w:r w:rsidRPr="00AB62EE">
        <w:rPr>
          <w:rFonts w:ascii="Calibri" w:eastAsia="Calibri" w:hAnsi="Calibri" w:cs="Times New Roman"/>
          <w:sz w:val="20"/>
          <w:szCs w:val="20"/>
          <w:lang w:val="bg-BG"/>
        </w:rPr>
        <w:t xml:space="preserve"> - Гигават час </w:t>
      </w:r>
    </w:p>
    <w:p w:rsidR="00AB62EE" w:rsidRPr="00FE68A7" w:rsidRDefault="00AB62EE" w:rsidP="00AB62EE">
      <w:pPr>
        <w:spacing w:line="240" w:lineRule="auto"/>
        <w:rPr>
          <w:rFonts w:ascii="Calibri" w:eastAsia="Calibri" w:hAnsi="Calibri" w:cs="Times New Roman"/>
          <w:sz w:val="20"/>
          <w:szCs w:val="20"/>
          <w:lang w:val="bg-BG"/>
        </w:rPr>
      </w:pPr>
      <w:proofErr w:type="spellStart"/>
      <w:r w:rsidRPr="00AB62EE">
        <w:rPr>
          <w:rFonts w:ascii="Calibri" w:eastAsia="Calibri" w:hAnsi="Calibri" w:cs="Times New Roman"/>
          <w:sz w:val="20"/>
          <w:szCs w:val="20"/>
          <w:lang w:val="bg-BG"/>
        </w:rPr>
        <w:t>kW-Year</w:t>
      </w:r>
      <w:proofErr w:type="spellEnd"/>
      <w:r w:rsidRPr="00AB62EE">
        <w:rPr>
          <w:rFonts w:ascii="Calibri" w:eastAsia="Calibri" w:hAnsi="Calibri" w:cs="Times New Roman"/>
          <w:sz w:val="20"/>
          <w:szCs w:val="20"/>
          <w:lang w:val="bg-BG"/>
        </w:rPr>
        <w:t xml:space="preserve"> - Киловата годишно</w:t>
      </w:r>
      <w:r w:rsidRPr="00FE68A7">
        <w:rPr>
          <w:rFonts w:ascii="Calibri" w:eastAsia="Calibri" w:hAnsi="Calibri" w:cs="Times New Roman"/>
          <w:sz w:val="20"/>
          <w:szCs w:val="20"/>
          <w:lang w:val="bg-BG"/>
        </w:rPr>
        <w:t xml:space="preserve"> </w:t>
      </w:r>
    </w:p>
    <w:p w:rsidR="00AB62EE" w:rsidRPr="00FE68A7" w:rsidRDefault="00AB62EE" w:rsidP="00AB62EE">
      <w:pPr>
        <w:spacing w:line="240" w:lineRule="auto"/>
        <w:rPr>
          <w:rFonts w:ascii="Calibri" w:eastAsia="Calibri" w:hAnsi="Calibri" w:cs="Times New Roman"/>
          <w:sz w:val="20"/>
          <w:szCs w:val="20"/>
          <w:lang w:val="bg-BG"/>
        </w:rPr>
      </w:pPr>
      <w:proofErr w:type="spellStart"/>
      <w:r w:rsidRPr="00AB62EE">
        <w:rPr>
          <w:rFonts w:ascii="Calibri" w:eastAsia="Calibri" w:hAnsi="Calibri" w:cs="Times New Roman"/>
          <w:sz w:val="20"/>
          <w:szCs w:val="20"/>
        </w:rPr>
        <w:t>Ktoe</w:t>
      </w:r>
      <w:proofErr w:type="spellEnd"/>
      <w:r w:rsidRPr="00FE68A7">
        <w:rPr>
          <w:rFonts w:ascii="Calibri" w:eastAsia="Calibri" w:hAnsi="Calibri" w:cs="Times New Roman"/>
          <w:sz w:val="20"/>
          <w:szCs w:val="20"/>
          <w:lang w:val="bg-BG"/>
        </w:rPr>
        <w:t xml:space="preserve"> - </w:t>
      </w:r>
      <w:proofErr w:type="spellStart"/>
      <w:r w:rsidRPr="00AB62EE">
        <w:rPr>
          <w:rFonts w:ascii="Calibri" w:eastAsia="Calibri" w:hAnsi="Calibri" w:cs="Times New Roman"/>
          <w:sz w:val="20"/>
          <w:szCs w:val="20"/>
          <w:lang w:val="bg-BG"/>
        </w:rPr>
        <w:t>Килотон</w:t>
      </w:r>
      <w:proofErr w:type="spellEnd"/>
      <w:r w:rsidRPr="00AB62EE">
        <w:rPr>
          <w:rFonts w:ascii="Calibri" w:eastAsia="Calibri" w:hAnsi="Calibri" w:cs="Times New Roman"/>
          <w:sz w:val="20"/>
          <w:szCs w:val="20"/>
          <w:lang w:val="bg-BG"/>
        </w:rPr>
        <w:t xml:space="preserve"> нефтен еквивалент</w:t>
      </w:r>
    </w:p>
    <w:p w:rsidR="00AB62EE" w:rsidRPr="00AB62EE" w:rsidRDefault="00AB62EE" w:rsidP="00AB62EE">
      <w:pPr>
        <w:spacing w:line="240" w:lineRule="auto"/>
        <w:rPr>
          <w:rFonts w:ascii="Calibri" w:eastAsia="Calibri" w:hAnsi="Calibri" w:cs="Times New Roman"/>
          <w:sz w:val="20"/>
          <w:szCs w:val="20"/>
          <w:lang w:val="bg-BG"/>
        </w:rPr>
      </w:pPr>
      <w:r w:rsidRPr="00AB62EE">
        <w:rPr>
          <w:rFonts w:ascii="Calibri" w:eastAsia="Calibri" w:hAnsi="Calibri" w:cs="Times New Roman"/>
          <w:sz w:val="20"/>
          <w:szCs w:val="20"/>
          <w:lang w:val="bg-BG"/>
        </w:rPr>
        <w:t>m/s – метра в секунда</w:t>
      </w:r>
    </w:p>
    <w:p w:rsidR="00AB62EE" w:rsidRPr="00AB62EE" w:rsidRDefault="00AB62EE" w:rsidP="00AB62EE">
      <w:pPr>
        <w:rPr>
          <w:lang w:val="bg-BG"/>
        </w:rPr>
      </w:pPr>
    </w:p>
    <w:p w:rsidR="006A2D06" w:rsidRDefault="006A2D06" w:rsidP="00555735">
      <w:pPr>
        <w:jc w:val="center"/>
        <w:rPr>
          <w:rFonts w:ascii="Calibri" w:eastAsia="Calibri" w:hAnsi="Calibri" w:cs="Times New Roman"/>
          <w:noProof/>
          <w:lang w:val="bg-BG"/>
        </w:rPr>
      </w:pPr>
    </w:p>
    <w:p w:rsidR="00AB62EE" w:rsidRDefault="00AB62EE" w:rsidP="00555735">
      <w:pPr>
        <w:jc w:val="center"/>
        <w:rPr>
          <w:rFonts w:ascii="Calibri" w:eastAsia="Calibri" w:hAnsi="Calibri" w:cs="Times New Roman"/>
          <w:noProof/>
          <w:lang w:val="bg-BG"/>
        </w:rPr>
        <w:sectPr w:rsidR="00AB62EE" w:rsidSect="00AB62EE">
          <w:type w:val="continuous"/>
          <w:pgSz w:w="12240" w:h="15840"/>
          <w:pgMar w:top="1440" w:right="1440" w:bottom="1440" w:left="1440" w:header="720" w:footer="720" w:gutter="0"/>
          <w:cols w:num="2" w:space="720"/>
          <w:titlePg/>
          <w:docGrid w:linePitch="360"/>
        </w:sectPr>
      </w:pPr>
    </w:p>
    <w:p w:rsidR="006A2D06" w:rsidRDefault="006A2D06" w:rsidP="00555735">
      <w:pPr>
        <w:jc w:val="center"/>
        <w:rPr>
          <w:rFonts w:ascii="Calibri" w:eastAsia="Calibri" w:hAnsi="Calibri" w:cs="Times New Roman"/>
          <w:noProof/>
          <w:lang w:val="bg-BG"/>
        </w:rPr>
      </w:pPr>
    </w:p>
    <w:p w:rsidR="006A2D06" w:rsidRDefault="006A2D06" w:rsidP="00555735">
      <w:pPr>
        <w:jc w:val="center"/>
        <w:rPr>
          <w:rFonts w:ascii="Calibri" w:eastAsia="Calibri" w:hAnsi="Calibri" w:cs="Times New Roman"/>
          <w:noProof/>
          <w:lang w:val="bg-BG"/>
        </w:rPr>
      </w:pPr>
    </w:p>
    <w:p w:rsidR="006A2D06" w:rsidRDefault="006A2D06" w:rsidP="00555735">
      <w:pPr>
        <w:jc w:val="center"/>
        <w:rPr>
          <w:rFonts w:ascii="Calibri" w:eastAsia="Calibri" w:hAnsi="Calibri" w:cs="Times New Roman"/>
          <w:noProof/>
          <w:lang w:val="bg-BG"/>
        </w:rPr>
      </w:pPr>
    </w:p>
    <w:p w:rsidR="006A2D06" w:rsidRDefault="006A2D06" w:rsidP="00555735">
      <w:pPr>
        <w:jc w:val="center"/>
        <w:rPr>
          <w:rFonts w:ascii="Calibri" w:eastAsia="Calibri" w:hAnsi="Calibri" w:cs="Times New Roman"/>
          <w:noProof/>
          <w:lang w:val="bg-BG"/>
        </w:rPr>
      </w:pPr>
    </w:p>
    <w:p w:rsidR="006A2D06" w:rsidRDefault="006A2D06" w:rsidP="00555735">
      <w:pPr>
        <w:jc w:val="center"/>
        <w:rPr>
          <w:rFonts w:ascii="Calibri" w:eastAsia="Calibri" w:hAnsi="Calibri" w:cs="Times New Roman"/>
          <w:noProof/>
          <w:lang w:val="bg-BG"/>
        </w:rPr>
      </w:pPr>
    </w:p>
    <w:p w:rsidR="006A2D06" w:rsidRDefault="006A2D06" w:rsidP="00555735">
      <w:pPr>
        <w:jc w:val="center"/>
        <w:rPr>
          <w:rFonts w:ascii="Calibri" w:eastAsia="Calibri" w:hAnsi="Calibri" w:cs="Times New Roman"/>
          <w:noProof/>
          <w:lang w:val="bg-BG"/>
        </w:rPr>
      </w:pPr>
    </w:p>
    <w:p w:rsidR="006A2D06" w:rsidRDefault="006A2D06" w:rsidP="00555735">
      <w:pPr>
        <w:jc w:val="center"/>
        <w:rPr>
          <w:rFonts w:ascii="Calibri" w:eastAsia="Calibri" w:hAnsi="Calibri" w:cs="Times New Roman"/>
          <w:noProof/>
          <w:lang w:val="bg-BG"/>
        </w:rPr>
      </w:pPr>
    </w:p>
    <w:p w:rsidR="006A2D06" w:rsidRDefault="006A2D06" w:rsidP="00555735">
      <w:pPr>
        <w:jc w:val="center"/>
        <w:rPr>
          <w:rFonts w:ascii="Calibri" w:eastAsia="Calibri" w:hAnsi="Calibri" w:cs="Times New Roman"/>
          <w:noProof/>
          <w:lang w:val="bg-BG"/>
        </w:rPr>
      </w:pPr>
    </w:p>
    <w:p w:rsidR="006A2D06" w:rsidRDefault="00AB62EE" w:rsidP="00AB62EE">
      <w:pPr>
        <w:rPr>
          <w:rFonts w:ascii="Calibri" w:eastAsia="Calibri" w:hAnsi="Calibri" w:cs="Times New Roman"/>
          <w:b/>
          <w:noProof/>
          <w:lang w:val="bg-BG"/>
        </w:rPr>
      </w:pPr>
      <w:r w:rsidRPr="00AB62EE">
        <w:rPr>
          <w:rFonts w:ascii="Calibri" w:eastAsia="Calibri" w:hAnsi="Calibri" w:cs="Times New Roman"/>
          <w:b/>
          <w:noProof/>
          <w:lang w:val="bg-BG"/>
        </w:rPr>
        <w:t>ТАБЛИЦИ</w:t>
      </w:r>
      <w:r w:rsidR="00B77069">
        <w:rPr>
          <w:rFonts w:ascii="Calibri" w:eastAsia="Calibri" w:hAnsi="Calibri" w:cs="Times New Roman"/>
          <w:b/>
          <w:noProof/>
          <w:lang w:val="bg-BG"/>
        </w:rPr>
        <w:t>,</w:t>
      </w:r>
      <w:r w:rsidRPr="00AB62EE">
        <w:rPr>
          <w:rFonts w:ascii="Calibri" w:eastAsia="Calibri" w:hAnsi="Calibri" w:cs="Times New Roman"/>
          <w:b/>
          <w:noProof/>
          <w:lang w:val="bg-BG"/>
        </w:rPr>
        <w:t xml:space="preserve"> ДИАГРАМИ</w:t>
      </w:r>
      <w:r w:rsidR="00B77069">
        <w:rPr>
          <w:rFonts w:ascii="Calibri" w:eastAsia="Calibri" w:hAnsi="Calibri" w:cs="Times New Roman"/>
          <w:b/>
          <w:noProof/>
          <w:lang w:val="bg-BG"/>
        </w:rPr>
        <w:t xml:space="preserve"> и ФИГУРИ</w:t>
      </w:r>
    </w:p>
    <w:p w:rsidR="00AB62EE" w:rsidRPr="00B77069" w:rsidRDefault="00AB62EE" w:rsidP="00B77069">
      <w:pPr>
        <w:spacing w:after="0"/>
        <w:rPr>
          <w:rFonts w:asciiTheme="majorHAnsi" w:eastAsia="Calibri" w:hAnsiTheme="majorHAnsi" w:cs="Times New Roman"/>
          <w:b/>
          <w:noProof/>
          <w:sz w:val="18"/>
          <w:szCs w:val="18"/>
          <w:lang w:val="bg-BG"/>
        </w:rPr>
      </w:pPr>
      <w:r w:rsidRPr="00B77069">
        <w:rPr>
          <w:rFonts w:asciiTheme="majorHAnsi" w:eastAsia="Calibri" w:hAnsiTheme="majorHAnsi" w:cs="Times New Roman"/>
          <w:b/>
          <w:noProof/>
          <w:sz w:val="18"/>
          <w:szCs w:val="18"/>
          <w:lang w:val="bg-BG"/>
        </w:rPr>
        <w:t>Таблица №1</w:t>
      </w:r>
      <w:r w:rsidR="00DA5FBF" w:rsidRPr="00B77069">
        <w:rPr>
          <w:rFonts w:asciiTheme="majorHAnsi" w:eastAsia="Calibri" w:hAnsiTheme="majorHAnsi" w:cs="Times New Roman"/>
          <w:b/>
          <w:noProof/>
          <w:sz w:val="18"/>
          <w:szCs w:val="18"/>
          <w:lang w:val="bg-BG"/>
        </w:rPr>
        <w:t xml:space="preserve">         </w:t>
      </w:r>
      <w:r w:rsidR="00DA5FBF" w:rsidRPr="00B77069">
        <w:rPr>
          <w:rFonts w:asciiTheme="majorHAnsi" w:eastAsia="Calibri" w:hAnsiTheme="majorHAnsi" w:cs="Times New Roman"/>
          <w:sz w:val="18"/>
          <w:szCs w:val="18"/>
          <w:lang w:val="bg-BG"/>
        </w:rPr>
        <w:t>Използване на ВЕИ – директно и след преобразуване</w:t>
      </w:r>
    </w:p>
    <w:p w:rsidR="00DA5FBF" w:rsidRPr="00B77069" w:rsidRDefault="00AB62EE" w:rsidP="00B77069">
      <w:pPr>
        <w:spacing w:after="0"/>
        <w:rPr>
          <w:rFonts w:asciiTheme="majorHAnsi" w:eastAsia="Calibri" w:hAnsiTheme="majorHAnsi" w:cs="Times New Roman"/>
          <w:sz w:val="18"/>
          <w:szCs w:val="18"/>
          <w:lang w:val="bg-BG"/>
        </w:rPr>
      </w:pPr>
      <w:r w:rsidRPr="00B77069">
        <w:rPr>
          <w:rFonts w:asciiTheme="majorHAnsi" w:eastAsia="Calibri" w:hAnsiTheme="majorHAnsi" w:cs="Times New Roman"/>
          <w:b/>
          <w:noProof/>
          <w:sz w:val="18"/>
          <w:szCs w:val="18"/>
          <w:lang w:val="bg-BG"/>
        </w:rPr>
        <w:t>Таблица №2</w:t>
      </w:r>
      <w:r w:rsidR="00DA5FBF" w:rsidRPr="00B77069">
        <w:rPr>
          <w:rFonts w:asciiTheme="majorHAnsi" w:eastAsia="Calibri" w:hAnsiTheme="majorHAnsi" w:cs="Times New Roman"/>
          <w:b/>
          <w:noProof/>
          <w:sz w:val="18"/>
          <w:szCs w:val="18"/>
          <w:lang w:val="bg-BG"/>
        </w:rPr>
        <w:t xml:space="preserve">         </w:t>
      </w:r>
      <w:r w:rsidR="00DA5FBF" w:rsidRPr="00B77069">
        <w:rPr>
          <w:rFonts w:asciiTheme="majorHAnsi" w:eastAsia="Calibri" w:hAnsiTheme="majorHAnsi" w:cs="Times New Roman"/>
          <w:sz w:val="18"/>
          <w:szCs w:val="18"/>
          <w:lang w:val="bg-BG"/>
        </w:rPr>
        <w:t xml:space="preserve">Население на територията на община </w:t>
      </w:r>
      <w:proofErr w:type="spellStart"/>
      <w:r w:rsidR="00DA5FBF" w:rsidRPr="00B77069">
        <w:rPr>
          <w:rFonts w:asciiTheme="majorHAnsi" w:eastAsia="Calibri" w:hAnsiTheme="majorHAnsi" w:cs="Times New Roman"/>
          <w:sz w:val="18"/>
          <w:szCs w:val="18"/>
          <w:lang w:val="bg-BG"/>
        </w:rPr>
        <w:t>Сунгуларе</w:t>
      </w:r>
      <w:proofErr w:type="spellEnd"/>
    </w:p>
    <w:p w:rsidR="00DA5FBF" w:rsidRPr="0081109F" w:rsidRDefault="00AB62EE" w:rsidP="00B77069">
      <w:pPr>
        <w:spacing w:after="0"/>
        <w:jc w:val="both"/>
        <w:rPr>
          <w:rFonts w:asciiTheme="majorHAnsi" w:eastAsia="Times New Roman" w:hAnsiTheme="majorHAnsi" w:cs="Times New Roman"/>
          <w:sz w:val="18"/>
          <w:szCs w:val="18"/>
          <w:lang w:val="bg-BG" w:eastAsia="bg-BG"/>
        </w:rPr>
      </w:pPr>
      <w:r w:rsidRPr="00B77069">
        <w:rPr>
          <w:rFonts w:asciiTheme="majorHAnsi" w:eastAsia="Calibri" w:hAnsiTheme="majorHAnsi" w:cs="Times New Roman"/>
          <w:b/>
          <w:noProof/>
          <w:sz w:val="18"/>
          <w:szCs w:val="18"/>
          <w:lang w:val="bg-BG"/>
        </w:rPr>
        <w:t>Таблица №3</w:t>
      </w:r>
      <w:r w:rsidR="00DA5FBF" w:rsidRPr="00B77069">
        <w:rPr>
          <w:rFonts w:asciiTheme="majorHAnsi" w:eastAsia="Calibri" w:hAnsiTheme="majorHAnsi" w:cs="Times New Roman"/>
          <w:b/>
          <w:noProof/>
          <w:sz w:val="18"/>
          <w:szCs w:val="18"/>
          <w:lang w:val="bg-BG"/>
        </w:rPr>
        <w:t xml:space="preserve">    </w:t>
      </w:r>
      <w:r w:rsidR="00B77069">
        <w:rPr>
          <w:rFonts w:asciiTheme="majorHAnsi" w:eastAsia="Calibri" w:hAnsiTheme="majorHAnsi" w:cs="Times New Roman"/>
          <w:b/>
          <w:noProof/>
          <w:sz w:val="18"/>
          <w:szCs w:val="18"/>
          <w:lang w:val="bg-BG"/>
        </w:rPr>
        <w:t xml:space="preserve">   </w:t>
      </w:r>
      <w:r w:rsidR="00DA5FBF" w:rsidRPr="004E3F04">
        <w:rPr>
          <w:rFonts w:asciiTheme="majorHAnsi" w:eastAsia="Times New Roman" w:hAnsiTheme="majorHAnsi" w:cs="Times New Roman"/>
          <w:sz w:val="18"/>
          <w:szCs w:val="18"/>
          <w:lang w:val="bg-BG" w:eastAsia="bg-BG"/>
        </w:rPr>
        <w:t xml:space="preserve">Сграден фонд на община </w:t>
      </w:r>
      <w:proofErr w:type="spellStart"/>
      <w:r w:rsidR="00DA5FBF" w:rsidRPr="004E3F04">
        <w:rPr>
          <w:rFonts w:asciiTheme="majorHAnsi" w:eastAsia="Times New Roman" w:hAnsiTheme="majorHAnsi" w:cs="Times New Roman"/>
          <w:sz w:val="18"/>
          <w:szCs w:val="18"/>
          <w:lang w:val="bg-BG" w:eastAsia="bg-BG"/>
        </w:rPr>
        <w:t>Сунголаре</w:t>
      </w:r>
      <w:proofErr w:type="spellEnd"/>
      <w:r w:rsidR="00DA5FBF" w:rsidRPr="004E3F04">
        <w:rPr>
          <w:rFonts w:asciiTheme="majorHAnsi" w:eastAsia="Times New Roman" w:hAnsiTheme="majorHAnsi" w:cs="Times New Roman"/>
          <w:sz w:val="18"/>
          <w:szCs w:val="18"/>
          <w:lang w:val="bg-BG" w:eastAsia="bg-BG"/>
        </w:rPr>
        <w:t xml:space="preserve"> в кв.м</w:t>
      </w:r>
    </w:p>
    <w:p w:rsidR="00AB62EE" w:rsidRPr="00B77069" w:rsidRDefault="00AB62EE" w:rsidP="00B77069">
      <w:pPr>
        <w:spacing w:after="0"/>
        <w:rPr>
          <w:rFonts w:asciiTheme="majorHAnsi" w:eastAsia="Calibri" w:hAnsiTheme="majorHAnsi" w:cs="Times New Roman"/>
          <w:b/>
          <w:noProof/>
          <w:sz w:val="18"/>
          <w:szCs w:val="18"/>
          <w:lang w:val="bg-BG"/>
        </w:rPr>
      </w:pPr>
      <w:r w:rsidRPr="00B77069">
        <w:rPr>
          <w:rFonts w:asciiTheme="majorHAnsi" w:eastAsia="Calibri" w:hAnsiTheme="majorHAnsi" w:cs="Times New Roman"/>
          <w:b/>
          <w:noProof/>
          <w:sz w:val="18"/>
          <w:szCs w:val="18"/>
          <w:lang w:val="bg-BG"/>
        </w:rPr>
        <w:t>Таблица №4</w:t>
      </w:r>
      <w:r w:rsidR="00DA5FBF" w:rsidRPr="00B77069">
        <w:rPr>
          <w:rFonts w:asciiTheme="majorHAnsi" w:eastAsia="Calibri" w:hAnsiTheme="majorHAnsi" w:cs="Times New Roman"/>
          <w:b/>
          <w:noProof/>
          <w:sz w:val="18"/>
          <w:szCs w:val="18"/>
          <w:lang w:val="bg-BG"/>
        </w:rPr>
        <w:t xml:space="preserve">        </w:t>
      </w:r>
      <w:r w:rsidR="00DA5FBF" w:rsidRPr="004E3F04">
        <w:rPr>
          <w:rFonts w:asciiTheme="majorHAnsi" w:eastAsia="Calibri" w:hAnsiTheme="majorHAnsi" w:cs="Times New Roman"/>
          <w:sz w:val="18"/>
          <w:szCs w:val="18"/>
          <w:lang w:val="bg-BG"/>
        </w:rPr>
        <w:t>Годишно потребление на електроенергия за 2016 на детски градини и ЦПЛР</w:t>
      </w:r>
    </w:p>
    <w:p w:rsidR="00AB62EE" w:rsidRPr="00B77069" w:rsidRDefault="00AB62EE" w:rsidP="00B77069">
      <w:pPr>
        <w:spacing w:after="0"/>
        <w:rPr>
          <w:rFonts w:asciiTheme="majorHAnsi" w:eastAsia="Calibri" w:hAnsiTheme="majorHAnsi" w:cs="Times New Roman"/>
          <w:b/>
          <w:noProof/>
          <w:sz w:val="18"/>
          <w:szCs w:val="18"/>
          <w:lang w:val="bg-BG"/>
        </w:rPr>
      </w:pPr>
      <w:r w:rsidRPr="00B77069">
        <w:rPr>
          <w:rFonts w:asciiTheme="majorHAnsi" w:eastAsia="Calibri" w:hAnsiTheme="majorHAnsi" w:cs="Times New Roman"/>
          <w:b/>
          <w:noProof/>
          <w:sz w:val="18"/>
          <w:szCs w:val="18"/>
          <w:lang w:val="bg-BG"/>
        </w:rPr>
        <w:t>Таблица №5</w:t>
      </w:r>
      <w:r w:rsidR="00DA5FBF" w:rsidRPr="00B77069">
        <w:rPr>
          <w:rFonts w:asciiTheme="majorHAnsi" w:eastAsia="Calibri" w:hAnsiTheme="majorHAnsi" w:cs="Times New Roman"/>
          <w:b/>
          <w:noProof/>
          <w:sz w:val="18"/>
          <w:szCs w:val="18"/>
          <w:lang w:val="bg-BG"/>
        </w:rPr>
        <w:t xml:space="preserve">        </w:t>
      </w:r>
      <w:r w:rsidR="00DA5FBF" w:rsidRPr="004E3F04">
        <w:rPr>
          <w:rFonts w:asciiTheme="majorHAnsi" w:eastAsia="Calibri" w:hAnsiTheme="majorHAnsi" w:cs="Times New Roman"/>
          <w:sz w:val="18"/>
          <w:szCs w:val="18"/>
          <w:lang w:val="bg-BG"/>
        </w:rPr>
        <w:t>Годишно потребление на електроенергия за 2017 на детски градини и ЦПЛР</w:t>
      </w:r>
    </w:p>
    <w:p w:rsidR="00DA5FBF" w:rsidRPr="00B77069" w:rsidRDefault="00AB62EE" w:rsidP="00B77069">
      <w:pPr>
        <w:spacing w:after="0"/>
        <w:rPr>
          <w:rFonts w:asciiTheme="majorHAnsi" w:eastAsia="Calibri" w:hAnsiTheme="majorHAnsi" w:cs="Times New Roman"/>
          <w:sz w:val="18"/>
          <w:szCs w:val="18"/>
          <w:lang w:val="bg-BG"/>
        </w:rPr>
      </w:pPr>
      <w:r w:rsidRPr="00B77069">
        <w:rPr>
          <w:rFonts w:asciiTheme="majorHAnsi" w:eastAsia="Calibri" w:hAnsiTheme="majorHAnsi" w:cs="Times New Roman"/>
          <w:b/>
          <w:noProof/>
          <w:sz w:val="18"/>
          <w:szCs w:val="18"/>
          <w:lang w:val="bg-BG"/>
        </w:rPr>
        <w:t>Таблица №6</w:t>
      </w:r>
      <w:r w:rsidR="00DA5FBF" w:rsidRPr="00B77069">
        <w:rPr>
          <w:rFonts w:asciiTheme="majorHAnsi" w:eastAsia="Calibri" w:hAnsiTheme="majorHAnsi" w:cs="Times New Roman"/>
          <w:b/>
          <w:noProof/>
          <w:sz w:val="18"/>
          <w:szCs w:val="18"/>
          <w:lang w:val="bg-BG"/>
        </w:rPr>
        <w:t xml:space="preserve">        </w:t>
      </w:r>
      <w:r w:rsidR="00DA5FBF" w:rsidRPr="004E3F04">
        <w:rPr>
          <w:rFonts w:asciiTheme="majorHAnsi" w:eastAsia="Calibri" w:hAnsiTheme="majorHAnsi" w:cs="Times New Roman"/>
          <w:sz w:val="18"/>
          <w:szCs w:val="18"/>
          <w:lang w:val="bg-BG"/>
        </w:rPr>
        <w:t>Годишно потребление на електроенергия за 201</w:t>
      </w:r>
      <w:r w:rsidR="00DA5FBF" w:rsidRPr="00B77069">
        <w:rPr>
          <w:rFonts w:asciiTheme="majorHAnsi" w:eastAsia="Calibri" w:hAnsiTheme="majorHAnsi" w:cs="Times New Roman"/>
          <w:sz w:val="18"/>
          <w:szCs w:val="18"/>
          <w:lang w:val="bg-BG"/>
        </w:rPr>
        <w:t>8</w:t>
      </w:r>
      <w:r w:rsidR="00DA5FBF" w:rsidRPr="004E3F04">
        <w:rPr>
          <w:rFonts w:asciiTheme="majorHAnsi" w:eastAsia="Calibri" w:hAnsiTheme="majorHAnsi" w:cs="Times New Roman"/>
          <w:sz w:val="18"/>
          <w:szCs w:val="18"/>
          <w:lang w:val="bg-BG"/>
        </w:rPr>
        <w:t xml:space="preserve"> на детски градини и ЦПЛР</w:t>
      </w:r>
    </w:p>
    <w:p w:rsidR="00AB62EE" w:rsidRPr="00B77069" w:rsidRDefault="00AB62EE" w:rsidP="00B77069">
      <w:pPr>
        <w:spacing w:after="0"/>
        <w:rPr>
          <w:rFonts w:asciiTheme="majorHAnsi" w:eastAsia="Calibri" w:hAnsiTheme="majorHAnsi" w:cs="Times New Roman"/>
          <w:noProof/>
          <w:sz w:val="18"/>
          <w:szCs w:val="18"/>
          <w:lang w:val="bg-BG"/>
        </w:rPr>
      </w:pPr>
      <w:r w:rsidRPr="00B77069">
        <w:rPr>
          <w:rFonts w:asciiTheme="majorHAnsi" w:eastAsia="Calibri" w:hAnsiTheme="majorHAnsi" w:cs="Times New Roman"/>
          <w:b/>
          <w:noProof/>
          <w:sz w:val="18"/>
          <w:szCs w:val="18"/>
          <w:lang w:val="bg-BG"/>
        </w:rPr>
        <w:t>Таблица №</w:t>
      </w:r>
      <w:r w:rsidRPr="00B77069">
        <w:rPr>
          <w:rFonts w:asciiTheme="majorHAnsi" w:eastAsia="Calibri" w:hAnsiTheme="majorHAnsi" w:cs="Times New Roman"/>
          <w:noProof/>
          <w:sz w:val="18"/>
          <w:szCs w:val="18"/>
          <w:lang w:val="bg-BG"/>
        </w:rPr>
        <w:t>7</w:t>
      </w:r>
      <w:r w:rsidR="00DA5FBF" w:rsidRPr="00B77069">
        <w:rPr>
          <w:rFonts w:asciiTheme="majorHAnsi" w:eastAsia="Calibri" w:hAnsiTheme="majorHAnsi" w:cs="Times New Roman"/>
          <w:noProof/>
          <w:sz w:val="18"/>
          <w:szCs w:val="18"/>
          <w:lang w:val="bg-BG"/>
        </w:rPr>
        <w:t xml:space="preserve">    </w:t>
      </w:r>
      <w:r w:rsidR="00B77069" w:rsidRPr="00B77069">
        <w:rPr>
          <w:rFonts w:asciiTheme="majorHAnsi" w:eastAsia="Calibri" w:hAnsiTheme="majorHAnsi" w:cs="Times New Roman"/>
          <w:noProof/>
          <w:sz w:val="18"/>
          <w:szCs w:val="18"/>
          <w:lang w:val="bg-BG"/>
        </w:rPr>
        <w:t xml:space="preserve">   </w:t>
      </w:r>
      <w:r w:rsidR="00DA5FBF" w:rsidRPr="00B77069">
        <w:rPr>
          <w:rFonts w:asciiTheme="majorHAnsi" w:eastAsia="Calibri" w:hAnsiTheme="majorHAnsi" w:cs="Times New Roman"/>
          <w:noProof/>
          <w:sz w:val="18"/>
          <w:szCs w:val="18"/>
          <w:lang w:val="bg-BG"/>
        </w:rPr>
        <w:t xml:space="preserve"> </w:t>
      </w:r>
      <w:r w:rsidR="00DA5FBF" w:rsidRPr="004E3F04">
        <w:rPr>
          <w:rFonts w:asciiTheme="majorHAnsi" w:eastAsia="Calibri" w:hAnsiTheme="majorHAnsi" w:cs="Times New Roman"/>
          <w:sz w:val="18"/>
          <w:szCs w:val="18"/>
          <w:lang w:val="bg-BG"/>
        </w:rPr>
        <w:t xml:space="preserve">Годишно потребление на енергия на ДПЛД Славянци, ДСХ Лозарево и </w:t>
      </w:r>
      <w:r w:rsidR="00B77069">
        <w:rPr>
          <w:rFonts w:asciiTheme="majorHAnsi" w:eastAsia="Calibri" w:hAnsiTheme="majorHAnsi" w:cs="Times New Roman"/>
          <w:sz w:val="18"/>
          <w:szCs w:val="18"/>
          <w:lang w:val="bg-BG"/>
        </w:rPr>
        <w:t xml:space="preserve">  </w:t>
      </w:r>
      <w:r w:rsidR="00DA5FBF" w:rsidRPr="004E3F04">
        <w:rPr>
          <w:rFonts w:asciiTheme="majorHAnsi" w:eastAsia="Calibri" w:hAnsiTheme="majorHAnsi" w:cs="Times New Roman"/>
          <w:sz w:val="18"/>
          <w:szCs w:val="18"/>
          <w:lang w:val="bg-BG"/>
        </w:rPr>
        <w:t>ДЦВ Сунгурларе за 2016 г</w:t>
      </w:r>
    </w:p>
    <w:p w:rsidR="00B77069" w:rsidRPr="00B77069" w:rsidRDefault="00AB62EE" w:rsidP="00B77069">
      <w:pPr>
        <w:spacing w:after="0"/>
        <w:jc w:val="both"/>
        <w:rPr>
          <w:rFonts w:asciiTheme="majorHAnsi" w:eastAsia="Calibri" w:hAnsiTheme="majorHAnsi" w:cs="Times New Roman"/>
          <w:noProof/>
          <w:sz w:val="18"/>
          <w:szCs w:val="18"/>
          <w:lang w:val="bg-BG"/>
        </w:rPr>
      </w:pPr>
      <w:r w:rsidRPr="00B77069">
        <w:rPr>
          <w:rFonts w:asciiTheme="majorHAnsi" w:eastAsia="Calibri" w:hAnsiTheme="majorHAnsi" w:cs="Times New Roman"/>
          <w:b/>
          <w:noProof/>
          <w:sz w:val="18"/>
          <w:szCs w:val="18"/>
          <w:lang w:val="bg-BG"/>
        </w:rPr>
        <w:t>Таблица №8</w:t>
      </w:r>
      <w:r w:rsidR="00B77069" w:rsidRPr="00B77069">
        <w:rPr>
          <w:rFonts w:asciiTheme="majorHAnsi" w:eastAsia="Calibri" w:hAnsiTheme="majorHAnsi" w:cs="Times New Roman"/>
          <w:b/>
          <w:noProof/>
          <w:sz w:val="18"/>
          <w:szCs w:val="18"/>
          <w:lang w:val="bg-BG"/>
        </w:rPr>
        <w:t xml:space="preserve">     </w:t>
      </w:r>
      <w:r w:rsidR="00B77069">
        <w:rPr>
          <w:rFonts w:asciiTheme="majorHAnsi" w:eastAsia="Calibri" w:hAnsiTheme="majorHAnsi" w:cs="Times New Roman"/>
          <w:b/>
          <w:noProof/>
          <w:sz w:val="18"/>
          <w:szCs w:val="18"/>
          <w:lang w:val="bg-BG"/>
        </w:rPr>
        <w:t xml:space="preserve"> </w:t>
      </w:r>
      <w:r w:rsidR="00B77069" w:rsidRPr="00B77069">
        <w:rPr>
          <w:rFonts w:asciiTheme="majorHAnsi" w:eastAsia="Calibri" w:hAnsiTheme="majorHAnsi" w:cs="Times New Roman"/>
          <w:noProof/>
          <w:sz w:val="18"/>
          <w:szCs w:val="18"/>
          <w:lang w:val="bg-BG"/>
        </w:rPr>
        <w:t>Годишно потребление на енергия на ДПЛД Славянци, ДСХ Лозарево и ДЦВ Сунгурларе за 2017 г</w:t>
      </w:r>
    </w:p>
    <w:p w:rsidR="00B77069" w:rsidRPr="00B77069" w:rsidRDefault="00B77069" w:rsidP="00B77069">
      <w:pPr>
        <w:spacing w:after="0"/>
        <w:jc w:val="both"/>
        <w:rPr>
          <w:rFonts w:asciiTheme="majorHAnsi" w:eastAsia="Calibri" w:hAnsiTheme="majorHAnsi" w:cs="Times New Roman"/>
          <w:noProof/>
          <w:sz w:val="18"/>
          <w:szCs w:val="18"/>
          <w:lang w:val="bg-BG"/>
        </w:rPr>
      </w:pPr>
      <w:r w:rsidRPr="00B77069">
        <w:rPr>
          <w:rFonts w:asciiTheme="majorHAnsi" w:eastAsia="Calibri" w:hAnsiTheme="majorHAnsi" w:cs="Times New Roman"/>
          <w:b/>
          <w:noProof/>
          <w:sz w:val="18"/>
          <w:szCs w:val="18"/>
          <w:lang w:val="bg-BG"/>
        </w:rPr>
        <w:t>Таблица №9</w:t>
      </w:r>
      <w:r w:rsidRPr="00B77069">
        <w:rPr>
          <w:rFonts w:asciiTheme="majorHAnsi" w:eastAsia="Calibri" w:hAnsiTheme="majorHAnsi" w:cs="Times New Roman"/>
          <w:noProof/>
          <w:sz w:val="18"/>
          <w:szCs w:val="18"/>
          <w:lang w:val="bg-BG"/>
        </w:rPr>
        <w:t xml:space="preserve">   </w:t>
      </w:r>
      <w:r>
        <w:rPr>
          <w:rFonts w:asciiTheme="majorHAnsi" w:eastAsia="Calibri" w:hAnsiTheme="majorHAnsi" w:cs="Times New Roman"/>
          <w:noProof/>
          <w:sz w:val="18"/>
          <w:szCs w:val="18"/>
          <w:lang w:val="bg-BG"/>
        </w:rPr>
        <w:t xml:space="preserve">    </w:t>
      </w:r>
      <w:r w:rsidRPr="00B77069">
        <w:rPr>
          <w:rFonts w:asciiTheme="majorHAnsi" w:eastAsia="Calibri" w:hAnsiTheme="majorHAnsi" w:cs="Times New Roman"/>
          <w:noProof/>
          <w:sz w:val="18"/>
          <w:szCs w:val="18"/>
          <w:lang w:val="bg-BG"/>
        </w:rPr>
        <w:t>Годишно потребление на енергия на ДПЛД Славянци, ДСХ Лозарево и ДЦВ Сунгурларе за 2017 г</w:t>
      </w:r>
    </w:p>
    <w:p w:rsidR="00B77069" w:rsidRPr="00B77069" w:rsidRDefault="00B77069" w:rsidP="00B77069">
      <w:pPr>
        <w:spacing w:after="0"/>
        <w:rPr>
          <w:rFonts w:asciiTheme="majorHAnsi" w:eastAsia="Calibri" w:hAnsiTheme="majorHAnsi" w:cs="Times New Roman"/>
          <w:sz w:val="18"/>
          <w:szCs w:val="18"/>
          <w:lang w:val="bg-BG"/>
        </w:rPr>
      </w:pPr>
      <w:r w:rsidRPr="00B77069">
        <w:rPr>
          <w:rFonts w:asciiTheme="majorHAnsi" w:eastAsia="Calibri" w:hAnsiTheme="majorHAnsi" w:cs="Times New Roman"/>
          <w:b/>
          <w:sz w:val="18"/>
          <w:szCs w:val="18"/>
          <w:lang w:val="bg-BG"/>
        </w:rPr>
        <w:t>Таблица №10</w:t>
      </w:r>
      <w:r w:rsidRPr="00B77069">
        <w:rPr>
          <w:rFonts w:asciiTheme="majorHAnsi" w:eastAsia="Calibri" w:hAnsiTheme="majorHAnsi" w:cs="Times New Roman"/>
          <w:sz w:val="18"/>
          <w:szCs w:val="18"/>
          <w:lang w:val="bg-BG"/>
        </w:rPr>
        <w:t xml:space="preserve"> </w:t>
      </w:r>
      <w:r>
        <w:rPr>
          <w:rFonts w:asciiTheme="majorHAnsi" w:eastAsia="Calibri" w:hAnsiTheme="majorHAnsi" w:cs="Times New Roman"/>
          <w:sz w:val="18"/>
          <w:szCs w:val="18"/>
          <w:lang w:val="bg-BG"/>
        </w:rPr>
        <w:t xml:space="preserve">     </w:t>
      </w:r>
      <w:r w:rsidRPr="00B77069">
        <w:rPr>
          <w:rFonts w:asciiTheme="majorHAnsi" w:eastAsia="Calibri" w:hAnsiTheme="majorHAnsi" w:cs="Times New Roman"/>
          <w:sz w:val="18"/>
          <w:szCs w:val="18"/>
          <w:lang w:val="bg-BG"/>
        </w:rPr>
        <w:t>Разходи за УО за 2016,2017 и 2018 г</w:t>
      </w:r>
    </w:p>
    <w:p w:rsidR="00B77069" w:rsidRPr="00B77069" w:rsidRDefault="00B77069" w:rsidP="00B77069">
      <w:pPr>
        <w:spacing w:after="0"/>
        <w:jc w:val="both"/>
        <w:rPr>
          <w:rFonts w:asciiTheme="majorHAnsi" w:eastAsia="Calibri" w:hAnsiTheme="majorHAnsi" w:cs="Times New Roman"/>
          <w:sz w:val="18"/>
          <w:szCs w:val="18"/>
          <w:lang w:val="bg-BG"/>
        </w:rPr>
      </w:pPr>
      <w:r w:rsidRPr="00B77069">
        <w:rPr>
          <w:rFonts w:asciiTheme="majorHAnsi" w:eastAsia="Calibri" w:hAnsiTheme="majorHAnsi" w:cs="Times New Roman"/>
          <w:b/>
          <w:sz w:val="18"/>
          <w:szCs w:val="18"/>
          <w:lang w:val="bg-BG"/>
        </w:rPr>
        <w:t>Таблица № 11</w:t>
      </w:r>
      <w:r w:rsidRPr="00B77069">
        <w:rPr>
          <w:rFonts w:asciiTheme="majorHAnsi" w:eastAsia="Calibri" w:hAnsiTheme="majorHAnsi" w:cs="Times New Roman"/>
          <w:sz w:val="18"/>
          <w:szCs w:val="18"/>
          <w:lang w:val="bg-BG"/>
        </w:rPr>
        <w:t xml:space="preserve">  </w:t>
      </w:r>
      <w:r>
        <w:rPr>
          <w:rFonts w:asciiTheme="majorHAnsi" w:eastAsia="Calibri" w:hAnsiTheme="majorHAnsi" w:cs="Times New Roman"/>
          <w:sz w:val="18"/>
          <w:szCs w:val="18"/>
          <w:lang w:val="bg-BG"/>
        </w:rPr>
        <w:t xml:space="preserve"> </w:t>
      </w:r>
      <w:r w:rsidRPr="00B77069">
        <w:rPr>
          <w:rFonts w:asciiTheme="majorHAnsi" w:eastAsia="Calibri" w:hAnsiTheme="majorHAnsi" w:cs="Times New Roman"/>
          <w:sz w:val="18"/>
          <w:szCs w:val="18"/>
          <w:lang w:val="bg-BG"/>
        </w:rPr>
        <w:t xml:space="preserve"> Възможности за използване на различните видове ВЕИ</w:t>
      </w:r>
    </w:p>
    <w:p w:rsidR="00B77069" w:rsidRPr="00B77069" w:rsidRDefault="00B77069" w:rsidP="00B77069">
      <w:pPr>
        <w:spacing w:after="0"/>
        <w:jc w:val="both"/>
        <w:rPr>
          <w:rFonts w:asciiTheme="majorHAnsi" w:eastAsia="Calibri" w:hAnsiTheme="majorHAnsi" w:cs="Times New Roman"/>
          <w:sz w:val="18"/>
          <w:szCs w:val="18"/>
          <w:lang w:val="bg-BG"/>
        </w:rPr>
      </w:pPr>
      <w:r w:rsidRPr="00B77069">
        <w:rPr>
          <w:rFonts w:asciiTheme="majorHAnsi" w:eastAsia="Calibri" w:hAnsiTheme="majorHAnsi" w:cs="Times New Roman"/>
          <w:b/>
          <w:sz w:val="18"/>
          <w:szCs w:val="18"/>
          <w:lang w:val="bg-BG"/>
        </w:rPr>
        <w:t xml:space="preserve">Таблица №12 </w:t>
      </w:r>
      <w:r>
        <w:rPr>
          <w:rFonts w:asciiTheme="majorHAnsi" w:eastAsia="Calibri" w:hAnsiTheme="majorHAnsi" w:cs="Times New Roman"/>
          <w:b/>
          <w:sz w:val="18"/>
          <w:szCs w:val="18"/>
          <w:lang w:val="bg-BG"/>
        </w:rPr>
        <w:t xml:space="preserve">   </w:t>
      </w:r>
      <w:r w:rsidRPr="00B77069">
        <w:rPr>
          <w:rFonts w:asciiTheme="majorHAnsi" w:eastAsia="Calibri" w:hAnsiTheme="majorHAnsi" w:cs="Times New Roman"/>
          <w:sz w:val="18"/>
          <w:szCs w:val="18"/>
          <w:lang w:val="bg-BG"/>
        </w:rPr>
        <w:t>Достъпен потенциал на геотермална енергия в България по регион</w:t>
      </w:r>
    </w:p>
    <w:p w:rsidR="00B77069" w:rsidRPr="00B77069" w:rsidRDefault="00B77069" w:rsidP="00B77069">
      <w:pPr>
        <w:spacing w:after="0"/>
        <w:jc w:val="both"/>
        <w:rPr>
          <w:rFonts w:asciiTheme="majorHAnsi" w:eastAsia="Calibri" w:hAnsiTheme="majorHAnsi" w:cs="Times New Roman"/>
          <w:sz w:val="18"/>
          <w:szCs w:val="18"/>
          <w:lang w:val="bg-BG"/>
        </w:rPr>
      </w:pPr>
      <w:r w:rsidRPr="00B77069">
        <w:rPr>
          <w:rFonts w:asciiTheme="majorHAnsi" w:eastAsia="Calibri" w:hAnsiTheme="majorHAnsi" w:cs="Times New Roman"/>
          <w:b/>
          <w:sz w:val="18"/>
          <w:szCs w:val="18"/>
          <w:lang w:val="bg-BG"/>
        </w:rPr>
        <w:t>Таблица № 13</w:t>
      </w:r>
      <w:r w:rsidRPr="00B77069">
        <w:rPr>
          <w:rFonts w:asciiTheme="majorHAnsi" w:eastAsia="Calibri" w:hAnsiTheme="majorHAnsi" w:cs="Times New Roman"/>
          <w:sz w:val="18"/>
          <w:szCs w:val="18"/>
          <w:lang w:val="bg-BG"/>
        </w:rPr>
        <w:t xml:space="preserve">    Горива използвани в транспорта за 2019</w:t>
      </w:r>
    </w:p>
    <w:p w:rsidR="00B77069" w:rsidRPr="00B77069" w:rsidRDefault="00B77069" w:rsidP="00B77069">
      <w:pPr>
        <w:spacing w:after="0"/>
        <w:jc w:val="both"/>
        <w:rPr>
          <w:rFonts w:asciiTheme="majorHAnsi" w:eastAsia="Calibri" w:hAnsiTheme="majorHAnsi" w:cs="Times New Roman"/>
          <w:sz w:val="18"/>
          <w:szCs w:val="18"/>
          <w:lang w:val="bg-BG"/>
        </w:rPr>
      </w:pPr>
      <w:r w:rsidRPr="00B77069">
        <w:rPr>
          <w:rFonts w:asciiTheme="majorHAnsi" w:eastAsia="Calibri" w:hAnsiTheme="majorHAnsi" w:cs="Times New Roman"/>
          <w:b/>
          <w:sz w:val="18"/>
          <w:szCs w:val="18"/>
          <w:lang w:val="bg-BG"/>
        </w:rPr>
        <w:t>Таблица №14</w:t>
      </w:r>
      <w:r w:rsidRPr="00B77069">
        <w:rPr>
          <w:rFonts w:asciiTheme="majorHAnsi" w:eastAsia="Calibri" w:hAnsiTheme="majorHAnsi" w:cs="Times New Roman"/>
          <w:sz w:val="18"/>
          <w:szCs w:val="18"/>
          <w:lang w:val="bg-BG"/>
        </w:rPr>
        <w:t xml:space="preserve">     Мерки заложени в дългосрочната програма</w:t>
      </w:r>
    </w:p>
    <w:p w:rsidR="00B77069" w:rsidRPr="0081109F" w:rsidRDefault="00B77069" w:rsidP="00B77069">
      <w:pPr>
        <w:spacing w:after="0"/>
        <w:rPr>
          <w:rFonts w:asciiTheme="majorHAnsi" w:eastAsia="Times New Roman" w:hAnsiTheme="majorHAnsi" w:cs="Times New Roman"/>
          <w:sz w:val="18"/>
          <w:szCs w:val="18"/>
          <w:lang w:val="bg-BG" w:eastAsia="bg-BG"/>
        </w:rPr>
      </w:pPr>
      <w:r w:rsidRPr="00B77069">
        <w:rPr>
          <w:rFonts w:asciiTheme="majorHAnsi" w:eastAsia="Times New Roman" w:hAnsiTheme="majorHAnsi" w:cs="Times New Roman"/>
          <w:b/>
          <w:sz w:val="18"/>
          <w:szCs w:val="18"/>
          <w:lang w:val="bg-BG" w:eastAsia="bg-BG"/>
        </w:rPr>
        <w:t>Таблица №15</w:t>
      </w:r>
      <w:r w:rsidRPr="00B77069">
        <w:rPr>
          <w:rFonts w:asciiTheme="majorHAnsi" w:eastAsia="Times New Roman" w:hAnsiTheme="majorHAnsi" w:cs="Times New Roman"/>
          <w:i/>
          <w:sz w:val="18"/>
          <w:szCs w:val="18"/>
          <w:lang w:val="bg-BG" w:eastAsia="bg-BG"/>
        </w:rPr>
        <w:t xml:space="preserve"> </w:t>
      </w:r>
      <w:r>
        <w:rPr>
          <w:rFonts w:asciiTheme="majorHAnsi" w:eastAsia="Times New Roman" w:hAnsiTheme="majorHAnsi" w:cs="Times New Roman"/>
          <w:i/>
          <w:sz w:val="18"/>
          <w:szCs w:val="18"/>
          <w:lang w:val="bg-BG" w:eastAsia="bg-BG"/>
        </w:rPr>
        <w:t xml:space="preserve">      </w:t>
      </w:r>
      <w:r w:rsidRPr="00B77069">
        <w:rPr>
          <w:rFonts w:asciiTheme="majorHAnsi" w:eastAsia="Times New Roman" w:hAnsiTheme="majorHAnsi" w:cs="Times New Roman"/>
          <w:sz w:val="18"/>
          <w:szCs w:val="18"/>
          <w:lang w:val="bg-BG" w:eastAsia="bg-BG"/>
        </w:rPr>
        <w:t xml:space="preserve">Изпълнени проекти </w:t>
      </w:r>
    </w:p>
    <w:p w:rsidR="00B77069" w:rsidRDefault="00B77069" w:rsidP="00B77069">
      <w:pPr>
        <w:spacing w:after="0"/>
        <w:rPr>
          <w:rFonts w:asciiTheme="majorHAnsi" w:eastAsia="Times New Roman" w:hAnsiTheme="majorHAnsi" w:cs="Times New Roman"/>
          <w:i/>
          <w:sz w:val="18"/>
          <w:szCs w:val="18"/>
          <w:lang w:val="bg-BG" w:eastAsia="bg-BG"/>
        </w:rPr>
      </w:pPr>
    </w:p>
    <w:p w:rsidR="00B77069" w:rsidRPr="00B77069" w:rsidRDefault="00B77069" w:rsidP="00B77069">
      <w:pPr>
        <w:spacing w:after="0"/>
        <w:rPr>
          <w:rFonts w:asciiTheme="majorHAnsi" w:eastAsia="Times New Roman" w:hAnsiTheme="majorHAnsi" w:cs="Times New Roman"/>
          <w:i/>
          <w:sz w:val="18"/>
          <w:szCs w:val="18"/>
          <w:lang w:val="bg-BG" w:eastAsia="bg-BG"/>
        </w:rPr>
      </w:pPr>
    </w:p>
    <w:p w:rsidR="00B77069" w:rsidRPr="00B77069" w:rsidRDefault="00B77069" w:rsidP="00B77069">
      <w:pPr>
        <w:rPr>
          <w:rFonts w:ascii="Cambria" w:eastAsia="Calibri" w:hAnsi="Cambria" w:cs="Times New Roman"/>
          <w:sz w:val="16"/>
          <w:szCs w:val="16"/>
          <w:lang w:val="bg-BG"/>
        </w:rPr>
      </w:pPr>
    </w:p>
    <w:p w:rsidR="00B77069" w:rsidRPr="00B77069" w:rsidRDefault="00B77069" w:rsidP="00B77069">
      <w:pPr>
        <w:spacing w:after="0"/>
        <w:rPr>
          <w:rFonts w:asciiTheme="majorHAnsi" w:eastAsia="Times New Roman" w:hAnsiTheme="majorHAnsi" w:cs="Times New Roman"/>
          <w:sz w:val="18"/>
          <w:szCs w:val="18"/>
          <w:lang w:val="bg-BG" w:eastAsia="bg-BG"/>
        </w:rPr>
      </w:pPr>
      <w:r w:rsidRPr="00B77069">
        <w:rPr>
          <w:rFonts w:asciiTheme="majorHAnsi" w:eastAsia="Times New Roman" w:hAnsiTheme="majorHAnsi" w:cs="Times New Roman"/>
          <w:b/>
          <w:sz w:val="18"/>
          <w:szCs w:val="18"/>
          <w:lang w:val="bg-BG" w:eastAsia="bg-BG"/>
        </w:rPr>
        <w:t>Диаграма № 1</w:t>
      </w:r>
      <w:r w:rsidRPr="00B77069">
        <w:rPr>
          <w:rFonts w:asciiTheme="majorHAnsi" w:eastAsia="Times New Roman" w:hAnsiTheme="majorHAnsi" w:cs="Times New Roman"/>
          <w:sz w:val="18"/>
          <w:szCs w:val="18"/>
          <w:lang w:val="bg-BG" w:eastAsia="bg-BG"/>
        </w:rPr>
        <w:t xml:space="preserve"> </w:t>
      </w:r>
      <w:r w:rsidRPr="00FE68A7">
        <w:rPr>
          <w:rFonts w:asciiTheme="majorHAnsi" w:eastAsia="Times New Roman" w:hAnsiTheme="majorHAnsi" w:cs="Times New Roman"/>
          <w:sz w:val="18"/>
          <w:szCs w:val="18"/>
          <w:lang w:val="bg-BG" w:eastAsia="bg-BG"/>
        </w:rPr>
        <w:t>Средни температури и валежи</w:t>
      </w:r>
      <w:r w:rsidRPr="00B77069">
        <w:rPr>
          <w:rFonts w:asciiTheme="majorHAnsi" w:eastAsia="Times New Roman" w:hAnsiTheme="majorHAnsi" w:cs="Times New Roman"/>
          <w:sz w:val="18"/>
          <w:szCs w:val="18"/>
          <w:lang w:val="bg-BG" w:eastAsia="bg-BG"/>
        </w:rPr>
        <w:t xml:space="preserve">                                    </w:t>
      </w:r>
      <w:r w:rsidRPr="00FE68A7">
        <w:rPr>
          <w:rFonts w:asciiTheme="majorHAnsi" w:eastAsia="Times New Roman" w:hAnsiTheme="majorHAnsi" w:cs="Times New Roman"/>
          <w:sz w:val="18"/>
          <w:szCs w:val="18"/>
          <w:lang w:val="bg-BG" w:eastAsia="bg-BG"/>
        </w:rPr>
        <w:t xml:space="preserve">  </w:t>
      </w:r>
      <w:r w:rsidRPr="00B77069">
        <w:rPr>
          <w:rFonts w:asciiTheme="majorHAnsi" w:eastAsia="Times New Roman" w:hAnsiTheme="majorHAnsi" w:cs="Times New Roman"/>
          <w:sz w:val="18"/>
          <w:szCs w:val="18"/>
          <w:lang w:val="bg-BG" w:eastAsia="bg-BG"/>
        </w:rPr>
        <w:t xml:space="preserve"> </w:t>
      </w:r>
    </w:p>
    <w:p w:rsidR="00B77069" w:rsidRPr="00B77069" w:rsidRDefault="00B77069" w:rsidP="00B77069">
      <w:pPr>
        <w:spacing w:after="0"/>
        <w:rPr>
          <w:rFonts w:asciiTheme="majorHAnsi" w:eastAsia="Times New Roman" w:hAnsiTheme="majorHAnsi" w:cs="Times New Roman"/>
          <w:sz w:val="18"/>
          <w:szCs w:val="18"/>
          <w:lang w:val="bg-BG" w:eastAsia="bg-BG"/>
        </w:rPr>
      </w:pPr>
      <w:r w:rsidRPr="00B77069">
        <w:rPr>
          <w:rFonts w:asciiTheme="majorHAnsi" w:eastAsia="Times New Roman" w:hAnsiTheme="majorHAnsi" w:cs="Times New Roman"/>
          <w:b/>
          <w:sz w:val="18"/>
          <w:szCs w:val="18"/>
          <w:lang w:val="bg-BG" w:eastAsia="bg-BG"/>
        </w:rPr>
        <w:t>Диаграма №2</w:t>
      </w:r>
      <w:r w:rsidRPr="00B77069">
        <w:rPr>
          <w:rFonts w:asciiTheme="majorHAnsi" w:eastAsia="Times New Roman" w:hAnsiTheme="majorHAnsi" w:cs="Times New Roman"/>
          <w:sz w:val="18"/>
          <w:szCs w:val="18"/>
          <w:lang w:val="bg-BG" w:eastAsia="bg-BG"/>
        </w:rPr>
        <w:t xml:space="preserve"> </w:t>
      </w:r>
      <w:r w:rsidRPr="00FE68A7">
        <w:rPr>
          <w:rFonts w:asciiTheme="majorHAnsi" w:eastAsia="Times New Roman" w:hAnsiTheme="majorHAnsi" w:cs="Times New Roman"/>
          <w:sz w:val="18"/>
          <w:szCs w:val="18"/>
          <w:lang w:val="bg-BG" w:eastAsia="bg-BG"/>
        </w:rPr>
        <w:t>Облачни, слънчеви и валежни дни</w:t>
      </w:r>
      <w:r w:rsidRPr="00B77069">
        <w:rPr>
          <w:rFonts w:asciiTheme="majorHAnsi" w:eastAsia="Times New Roman" w:hAnsiTheme="majorHAnsi" w:cs="Times New Roman"/>
          <w:sz w:val="18"/>
          <w:szCs w:val="18"/>
          <w:lang w:val="bg-BG" w:eastAsia="bg-BG"/>
        </w:rPr>
        <w:t xml:space="preserve">  </w:t>
      </w:r>
    </w:p>
    <w:p w:rsidR="00B77069" w:rsidRPr="00B77069" w:rsidRDefault="00B77069" w:rsidP="00B77069">
      <w:pPr>
        <w:spacing w:after="0"/>
        <w:rPr>
          <w:rFonts w:asciiTheme="majorHAnsi" w:eastAsia="Calibri" w:hAnsiTheme="majorHAnsi" w:cs="Times New Roman"/>
          <w:sz w:val="18"/>
          <w:szCs w:val="18"/>
          <w:lang w:val="bg-BG"/>
        </w:rPr>
      </w:pPr>
      <w:r w:rsidRPr="00B77069">
        <w:rPr>
          <w:rFonts w:asciiTheme="majorHAnsi" w:eastAsia="Calibri" w:hAnsiTheme="majorHAnsi" w:cs="Times New Roman"/>
          <w:b/>
          <w:sz w:val="18"/>
          <w:szCs w:val="18"/>
          <w:lang w:val="bg-BG"/>
        </w:rPr>
        <w:t>Диаграма № 3</w:t>
      </w:r>
      <w:r w:rsidRPr="00B77069">
        <w:rPr>
          <w:rFonts w:asciiTheme="majorHAnsi" w:eastAsia="Calibri" w:hAnsiTheme="majorHAnsi" w:cs="Times New Roman"/>
          <w:sz w:val="18"/>
          <w:szCs w:val="18"/>
          <w:lang w:val="bg-BG"/>
        </w:rPr>
        <w:t xml:space="preserve">  </w:t>
      </w:r>
      <w:r w:rsidRPr="00FE68A7">
        <w:rPr>
          <w:rFonts w:asciiTheme="majorHAnsi" w:eastAsia="Calibri" w:hAnsiTheme="majorHAnsi" w:cs="Times New Roman"/>
          <w:sz w:val="18"/>
          <w:szCs w:val="18"/>
          <w:lang w:val="bg-BG"/>
        </w:rPr>
        <w:t>Количество на валежите</w:t>
      </w:r>
      <w:r w:rsidRPr="00B77069">
        <w:rPr>
          <w:rFonts w:asciiTheme="majorHAnsi" w:eastAsia="Calibri" w:hAnsiTheme="majorHAnsi" w:cs="Times New Roman"/>
          <w:sz w:val="18"/>
          <w:szCs w:val="18"/>
          <w:lang w:val="bg-BG"/>
        </w:rPr>
        <w:t xml:space="preserve">                                                                      </w:t>
      </w:r>
    </w:p>
    <w:p w:rsidR="00B77069" w:rsidRPr="00B77069" w:rsidRDefault="00B77069" w:rsidP="00B77069">
      <w:pPr>
        <w:spacing w:after="0"/>
        <w:rPr>
          <w:rFonts w:asciiTheme="majorHAnsi" w:eastAsia="Calibri" w:hAnsiTheme="majorHAnsi" w:cs="Times New Roman"/>
          <w:sz w:val="18"/>
          <w:szCs w:val="18"/>
          <w:lang w:val="bg-BG"/>
        </w:rPr>
      </w:pPr>
      <w:r w:rsidRPr="00B77069">
        <w:rPr>
          <w:rFonts w:asciiTheme="majorHAnsi" w:eastAsia="Calibri" w:hAnsiTheme="majorHAnsi" w:cs="Times New Roman"/>
          <w:b/>
          <w:sz w:val="18"/>
          <w:szCs w:val="18"/>
          <w:lang w:val="bg-BG"/>
        </w:rPr>
        <w:t>Диаграма №4</w:t>
      </w:r>
      <w:r w:rsidRPr="00B77069">
        <w:rPr>
          <w:rFonts w:asciiTheme="majorHAnsi" w:eastAsia="Calibri" w:hAnsiTheme="majorHAnsi" w:cs="Times New Roman"/>
          <w:sz w:val="18"/>
          <w:szCs w:val="18"/>
          <w:lang w:val="bg-BG"/>
        </w:rPr>
        <w:t xml:space="preserve"> Скорост на вятъра</w:t>
      </w:r>
    </w:p>
    <w:p w:rsidR="00B77069" w:rsidRPr="00B77069" w:rsidRDefault="00B77069" w:rsidP="00B77069">
      <w:pPr>
        <w:spacing w:after="0"/>
        <w:rPr>
          <w:rFonts w:asciiTheme="majorHAnsi" w:eastAsia="Calibri" w:hAnsiTheme="majorHAnsi" w:cs="Times New Roman"/>
          <w:sz w:val="18"/>
          <w:szCs w:val="18"/>
          <w:lang w:val="bg-BG" w:eastAsia="bg-BG"/>
        </w:rPr>
      </w:pPr>
      <w:r w:rsidRPr="00B77069">
        <w:rPr>
          <w:rFonts w:asciiTheme="majorHAnsi" w:eastAsia="Calibri" w:hAnsiTheme="majorHAnsi" w:cs="Times New Roman"/>
          <w:b/>
          <w:sz w:val="18"/>
          <w:szCs w:val="18"/>
          <w:lang w:val="bg-BG" w:eastAsia="bg-BG"/>
        </w:rPr>
        <w:t>Диаграма № 5</w:t>
      </w:r>
      <w:r w:rsidRPr="00B77069">
        <w:rPr>
          <w:rFonts w:asciiTheme="majorHAnsi" w:eastAsia="Calibri" w:hAnsiTheme="majorHAnsi" w:cs="Times New Roman"/>
          <w:sz w:val="18"/>
          <w:szCs w:val="18"/>
          <w:lang w:val="bg-BG" w:eastAsia="bg-BG"/>
        </w:rPr>
        <w:t xml:space="preserve"> Разпределение на обработваемата земя</w:t>
      </w:r>
    </w:p>
    <w:p w:rsidR="00B77069" w:rsidRPr="00B77069" w:rsidRDefault="00B77069" w:rsidP="00B77069">
      <w:pPr>
        <w:spacing w:after="0"/>
        <w:rPr>
          <w:rFonts w:asciiTheme="majorHAnsi" w:eastAsia="Calibri" w:hAnsiTheme="majorHAnsi" w:cs="Times New Roman"/>
          <w:sz w:val="18"/>
          <w:szCs w:val="18"/>
          <w:lang w:val="bg-BG"/>
        </w:rPr>
      </w:pPr>
      <w:r w:rsidRPr="00B77069">
        <w:rPr>
          <w:rFonts w:asciiTheme="majorHAnsi" w:eastAsia="Calibri" w:hAnsiTheme="majorHAnsi" w:cs="Times New Roman"/>
          <w:b/>
          <w:sz w:val="18"/>
          <w:szCs w:val="18"/>
          <w:lang w:val="bg-BG"/>
        </w:rPr>
        <w:t>Диаграма № 6</w:t>
      </w:r>
      <w:r w:rsidRPr="00B77069">
        <w:rPr>
          <w:rFonts w:asciiTheme="majorHAnsi" w:eastAsia="Calibri" w:hAnsiTheme="majorHAnsi" w:cs="Times New Roman"/>
          <w:sz w:val="18"/>
          <w:szCs w:val="18"/>
          <w:lang w:val="bg-BG"/>
        </w:rPr>
        <w:t xml:space="preserve"> Годишно потребление на енергия на общински сгради за 2016 година</w:t>
      </w:r>
    </w:p>
    <w:p w:rsidR="00B77069" w:rsidRPr="00B77069" w:rsidRDefault="00B77069" w:rsidP="00B77069">
      <w:pPr>
        <w:spacing w:after="0"/>
        <w:jc w:val="both"/>
        <w:rPr>
          <w:rFonts w:asciiTheme="majorHAnsi" w:eastAsia="Calibri" w:hAnsiTheme="majorHAnsi" w:cs="Times New Roman"/>
          <w:sz w:val="18"/>
          <w:szCs w:val="18"/>
          <w:lang w:val="bg-BG"/>
        </w:rPr>
      </w:pPr>
      <w:r w:rsidRPr="00B77069">
        <w:rPr>
          <w:rFonts w:asciiTheme="majorHAnsi" w:eastAsia="Calibri" w:hAnsiTheme="majorHAnsi" w:cs="Times New Roman"/>
          <w:b/>
          <w:sz w:val="18"/>
          <w:szCs w:val="18"/>
          <w:lang w:val="bg-BG"/>
        </w:rPr>
        <w:t>Диаграма № 7</w:t>
      </w:r>
      <w:r w:rsidRPr="00FE68A7">
        <w:rPr>
          <w:rFonts w:asciiTheme="majorHAnsi" w:eastAsia="Calibri" w:hAnsiTheme="majorHAnsi" w:cs="Times New Roman"/>
          <w:sz w:val="18"/>
          <w:szCs w:val="18"/>
          <w:lang w:val="bg-BG"/>
        </w:rPr>
        <w:t xml:space="preserve"> </w:t>
      </w:r>
      <w:r w:rsidRPr="00B77069">
        <w:rPr>
          <w:rFonts w:asciiTheme="majorHAnsi" w:eastAsia="Calibri" w:hAnsiTheme="majorHAnsi" w:cs="Times New Roman"/>
          <w:sz w:val="18"/>
          <w:szCs w:val="18"/>
          <w:lang w:val="bg-BG"/>
        </w:rPr>
        <w:t>Годишно потребление на енергия на общински сгради за 2017 година</w:t>
      </w:r>
    </w:p>
    <w:p w:rsidR="00B77069" w:rsidRPr="00B77069" w:rsidRDefault="00B77069" w:rsidP="00B77069">
      <w:pPr>
        <w:spacing w:after="0"/>
        <w:jc w:val="both"/>
        <w:rPr>
          <w:rFonts w:asciiTheme="majorHAnsi" w:eastAsia="Calibri" w:hAnsiTheme="majorHAnsi" w:cs="Times New Roman"/>
          <w:sz w:val="18"/>
          <w:szCs w:val="18"/>
          <w:lang w:val="bg-BG"/>
        </w:rPr>
      </w:pPr>
      <w:r w:rsidRPr="00B77069">
        <w:rPr>
          <w:rFonts w:asciiTheme="majorHAnsi" w:eastAsia="Calibri" w:hAnsiTheme="majorHAnsi" w:cs="Times New Roman"/>
          <w:b/>
          <w:sz w:val="18"/>
          <w:szCs w:val="18"/>
          <w:lang w:val="bg-BG"/>
        </w:rPr>
        <w:t>Диаграма № 8</w:t>
      </w:r>
      <w:r w:rsidRPr="00FE68A7">
        <w:rPr>
          <w:rFonts w:asciiTheme="majorHAnsi" w:eastAsia="Calibri" w:hAnsiTheme="majorHAnsi" w:cs="Times New Roman"/>
          <w:sz w:val="18"/>
          <w:szCs w:val="18"/>
          <w:lang w:val="bg-BG"/>
        </w:rPr>
        <w:t xml:space="preserve"> </w:t>
      </w:r>
      <w:r w:rsidRPr="00B77069">
        <w:rPr>
          <w:rFonts w:asciiTheme="majorHAnsi" w:eastAsia="Calibri" w:hAnsiTheme="majorHAnsi" w:cs="Times New Roman"/>
          <w:sz w:val="18"/>
          <w:szCs w:val="18"/>
          <w:lang w:val="bg-BG"/>
        </w:rPr>
        <w:t>Годишно потребление на енергия на общински сгради за 2018 година</w:t>
      </w:r>
    </w:p>
    <w:p w:rsidR="00B77069" w:rsidRPr="00B77069" w:rsidRDefault="00B77069" w:rsidP="00B77069">
      <w:pPr>
        <w:spacing w:after="0"/>
        <w:jc w:val="both"/>
        <w:rPr>
          <w:rFonts w:asciiTheme="majorHAnsi" w:eastAsia="Calibri" w:hAnsiTheme="majorHAnsi" w:cs="Times New Roman"/>
          <w:sz w:val="18"/>
          <w:szCs w:val="18"/>
          <w:lang w:val="bg-BG"/>
        </w:rPr>
      </w:pPr>
      <w:r w:rsidRPr="00B77069">
        <w:rPr>
          <w:rFonts w:asciiTheme="majorHAnsi" w:eastAsia="Calibri" w:hAnsiTheme="majorHAnsi" w:cs="Times New Roman"/>
          <w:b/>
          <w:sz w:val="18"/>
          <w:szCs w:val="18"/>
          <w:lang w:val="bg-BG"/>
        </w:rPr>
        <w:t>Диаграма № 9</w:t>
      </w:r>
      <w:r w:rsidRPr="00B77069">
        <w:rPr>
          <w:rFonts w:asciiTheme="majorHAnsi" w:eastAsia="Calibri" w:hAnsiTheme="majorHAnsi" w:cs="Times New Roman"/>
          <w:sz w:val="18"/>
          <w:szCs w:val="18"/>
          <w:lang w:val="bg-BG"/>
        </w:rPr>
        <w:t xml:space="preserve"> Достъпен потенциал в </w:t>
      </w:r>
      <w:proofErr w:type="spellStart"/>
      <w:r w:rsidRPr="00B77069">
        <w:rPr>
          <w:rFonts w:asciiTheme="majorHAnsi" w:eastAsia="Calibri" w:hAnsiTheme="majorHAnsi" w:cs="Times New Roman"/>
          <w:sz w:val="18"/>
          <w:szCs w:val="18"/>
          <w:lang w:val="bg-BG"/>
        </w:rPr>
        <w:t>РБългария</w:t>
      </w:r>
      <w:proofErr w:type="spellEnd"/>
    </w:p>
    <w:p w:rsidR="00B77069" w:rsidRPr="00B77069" w:rsidRDefault="00B77069" w:rsidP="00B77069">
      <w:pPr>
        <w:spacing w:after="0"/>
        <w:jc w:val="both"/>
        <w:rPr>
          <w:rFonts w:ascii="Cambria" w:eastAsia="Calibri" w:hAnsi="Cambria" w:cs="Times New Roman"/>
          <w:sz w:val="16"/>
          <w:szCs w:val="16"/>
          <w:lang w:val="bg-BG"/>
        </w:rPr>
      </w:pPr>
    </w:p>
    <w:p w:rsidR="00B77069" w:rsidRPr="00B77069" w:rsidRDefault="00B77069" w:rsidP="00B77069">
      <w:pPr>
        <w:spacing w:after="0"/>
        <w:jc w:val="both"/>
        <w:rPr>
          <w:rFonts w:ascii="Cambria" w:eastAsia="Calibri" w:hAnsi="Cambria" w:cs="Times New Roman"/>
          <w:sz w:val="16"/>
          <w:szCs w:val="16"/>
          <w:lang w:val="bg-BG"/>
        </w:rPr>
      </w:pPr>
    </w:p>
    <w:p w:rsidR="00B77069" w:rsidRPr="00B77069" w:rsidRDefault="00B77069" w:rsidP="00B77069">
      <w:pPr>
        <w:spacing w:after="0"/>
        <w:jc w:val="both"/>
        <w:rPr>
          <w:rFonts w:ascii="Cambria" w:eastAsia="Calibri" w:hAnsi="Cambria" w:cs="Times New Roman"/>
          <w:sz w:val="16"/>
          <w:szCs w:val="16"/>
          <w:lang w:val="bg-BG"/>
        </w:rPr>
      </w:pPr>
    </w:p>
    <w:p w:rsidR="00B77069" w:rsidRPr="00B77069" w:rsidRDefault="00B77069" w:rsidP="00B77069">
      <w:pPr>
        <w:spacing w:after="0"/>
        <w:jc w:val="both"/>
        <w:rPr>
          <w:rFonts w:ascii="Cambria" w:eastAsia="Calibri" w:hAnsi="Cambria" w:cs="Times New Roman"/>
          <w:sz w:val="16"/>
          <w:szCs w:val="16"/>
          <w:lang w:val="bg-BG"/>
        </w:rPr>
      </w:pPr>
    </w:p>
    <w:p w:rsidR="00B77069" w:rsidRPr="00B77069" w:rsidRDefault="00B77069" w:rsidP="00B77069">
      <w:pPr>
        <w:spacing w:after="0"/>
        <w:jc w:val="both"/>
        <w:rPr>
          <w:rFonts w:ascii="Cambria" w:eastAsia="Calibri" w:hAnsi="Cambria" w:cs="Times New Roman"/>
          <w:sz w:val="16"/>
          <w:szCs w:val="16"/>
          <w:lang w:val="bg-BG"/>
        </w:rPr>
      </w:pPr>
    </w:p>
    <w:p w:rsidR="00B77069" w:rsidRPr="00B77069" w:rsidRDefault="00B77069" w:rsidP="00B77069">
      <w:pPr>
        <w:spacing w:after="0"/>
        <w:jc w:val="both"/>
        <w:rPr>
          <w:rFonts w:ascii="Cambria" w:eastAsia="Calibri" w:hAnsi="Cambria" w:cs="Times New Roman"/>
          <w:sz w:val="16"/>
          <w:szCs w:val="16"/>
          <w:lang w:val="bg-BG"/>
        </w:rPr>
      </w:pPr>
    </w:p>
    <w:p w:rsidR="00B77069" w:rsidRPr="00B77069" w:rsidRDefault="00B77069" w:rsidP="00B77069">
      <w:pPr>
        <w:spacing w:after="0"/>
        <w:jc w:val="both"/>
        <w:rPr>
          <w:rFonts w:asciiTheme="majorHAnsi" w:eastAsia="ArialMT" w:hAnsiTheme="majorHAnsi" w:cs="Times New Roman"/>
          <w:iCs/>
          <w:sz w:val="18"/>
          <w:szCs w:val="18"/>
          <w:lang w:val="bg-BG"/>
        </w:rPr>
      </w:pPr>
      <w:r w:rsidRPr="00B77069">
        <w:rPr>
          <w:rFonts w:asciiTheme="majorHAnsi" w:eastAsia="Calibri" w:hAnsiTheme="majorHAnsi" w:cs="Times New Roman"/>
          <w:b/>
          <w:iCs/>
          <w:sz w:val="18"/>
          <w:szCs w:val="18"/>
          <w:lang w:val="bg-BG"/>
        </w:rPr>
        <w:t>Фиг № 1</w:t>
      </w:r>
      <w:r w:rsidRPr="00B77069">
        <w:rPr>
          <w:rFonts w:asciiTheme="majorHAnsi" w:eastAsia="Calibri" w:hAnsiTheme="majorHAnsi" w:cs="Times New Roman"/>
          <w:iCs/>
          <w:sz w:val="18"/>
          <w:szCs w:val="18"/>
          <w:lang w:val="bg-BG"/>
        </w:rPr>
        <w:t xml:space="preserve"> </w:t>
      </w:r>
      <w:r w:rsidRPr="00B77069">
        <w:rPr>
          <w:rFonts w:asciiTheme="majorHAnsi" w:eastAsia="ArialMT" w:hAnsiTheme="majorHAnsi" w:cs="Times New Roman"/>
          <w:iCs/>
          <w:sz w:val="18"/>
          <w:szCs w:val="18"/>
          <w:lang w:val="bg-BG"/>
        </w:rPr>
        <w:t>Карта за теоретичния потенциал на слънчевата радиация в България/</w:t>
      </w:r>
    </w:p>
    <w:p w:rsidR="00B77069" w:rsidRPr="00B77069" w:rsidRDefault="00B77069" w:rsidP="00B77069">
      <w:pPr>
        <w:spacing w:after="0"/>
        <w:rPr>
          <w:rFonts w:asciiTheme="majorHAnsi" w:eastAsia="Calibri" w:hAnsiTheme="majorHAnsi" w:cs="Times New Roman"/>
          <w:sz w:val="18"/>
          <w:szCs w:val="18"/>
          <w:lang w:val="bg-BG"/>
        </w:rPr>
      </w:pPr>
      <w:r w:rsidRPr="00B77069">
        <w:rPr>
          <w:rFonts w:asciiTheme="majorHAnsi" w:eastAsia="Calibri" w:hAnsiTheme="majorHAnsi" w:cs="Times New Roman"/>
          <w:b/>
          <w:sz w:val="18"/>
          <w:szCs w:val="18"/>
          <w:lang w:val="bg-BG"/>
        </w:rPr>
        <w:t>Фиг № 2</w:t>
      </w:r>
      <w:r w:rsidRPr="00B77069">
        <w:rPr>
          <w:rFonts w:asciiTheme="majorHAnsi" w:eastAsia="Calibri" w:hAnsiTheme="majorHAnsi" w:cs="Times New Roman"/>
          <w:sz w:val="18"/>
          <w:szCs w:val="18"/>
          <w:lang w:val="bg-BG"/>
        </w:rPr>
        <w:t xml:space="preserve"> </w:t>
      </w:r>
      <w:proofErr w:type="spellStart"/>
      <w:r w:rsidRPr="00B77069">
        <w:rPr>
          <w:rFonts w:asciiTheme="majorHAnsi" w:eastAsia="Calibri" w:hAnsiTheme="majorHAnsi" w:cs="Times New Roman"/>
          <w:sz w:val="18"/>
          <w:szCs w:val="18"/>
          <w:lang w:val="bg-BG"/>
        </w:rPr>
        <w:t>Картосхема</w:t>
      </w:r>
      <w:proofErr w:type="spellEnd"/>
      <w:r w:rsidRPr="00B77069">
        <w:rPr>
          <w:rFonts w:asciiTheme="majorHAnsi" w:eastAsia="Calibri" w:hAnsiTheme="majorHAnsi" w:cs="Times New Roman"/>
          <w:sz w:val="18"/>
          <w:szCs w:val="18"/>
          <w:lang w:val="bg-BG"/>
        </w:rPr>
        <w:t xml:space="preserve"> на ветровия потенциал в България</w:t>
      </w:r>
    </w:p>
    <w:p w:rsidR="00B77069" w:rsidRPr="00B77069" w:rsidRDefault="00B77069" w:rsidP="00B77069">
      <w:pPr>
        <w:spacing w:after="0"/>
        <w:rPr>
          <w:rFonts w:asciiTheme="majorHAnsi" w:eastAsia="Calibri" w:hAnsiTheme="majorHAnsi" w:cs="Times New Roman"/>
          <w:sz w:val="18"/>
          <w:szCs w:val="18"/>
          <w:lang w:val="bg-BG"/>
        </w:rPr>
      </w:pPr>
      <w:r w:rsidRPr="00B77069">
        <w:rPr>
          <w:rFonts w:asciiTheme="majorHAnsi" w:eastAsia="Calibri" w:hAnsiTheme="majorHAnsi" w:cs="Times New Roman"/>
          <w:b/>
          <w:sz w:val="18"/>
          <w:szCs w:val="18"/>
          <w:lang w:val="bg-BG"/>
        </w:rPr>
        <w:t>Фиг.№ 3</w:t>
      </w:r>
      <w:r w:rsidRPr="00B77069">
        <w:rPr>
          <w:rFonts w:asciiTheme="majorHAnsi" w:eastAsia="Calibri" w:hAnsiTheme="majorHAnsi" w:cs="Times New Roman"/>
          <w:sz w:val="18"/>
          <w:szCs w:val="18"/>
          <w:lang w:val="bg-BG"/>
        </w:rPr>
        <w:t xml:space="preserve"> </w:t>
      </w:r>
      <w:proofErr w:type="spellStart"/>
      <w:r w:rsidRPr="00B77069">
        <w:rPr>
          <w:rFonts w:asciiTheme="majorHAnsi" w:eastAsia="Calibri" w:hAnsiTheme="majorHAnsi" w:cs="Times New Roman"/>
          <w:sz w:val="18"/>
          <w:szCs w:val="18"/>
          <w:lang w:val="bg-BG"/>
        </w:rPr>
        <w:t>Теоритичен</w:t>
      </w:r>
      <w:proofErr w:type="spellEnd"/>
      <w:r w:rsidRPr="00B77069">
        <w:rPr>
          <w:rFonts w:asciiTheme="majorHAnsi" w:eastAsia="Calibri" w:hAnsiTheme="majorHAnsi" w:cs="Times New Roman"/>
          <w:sz w:val="18"/>
          <w:szCs w:val="18"/>
          <w:lang w:val="bg-BG"/>
        </w:rPr>
        <w:t xml:space="preserve"> потенциал на водна енергия </w:t>
      </w:r>
      <w:r w:rsidRPr="00B77069">
        <w:rPr>
          <w:rFonts w:asciiTheme="majorHAnsi" w:eastAsia="Calibri" w:hAnsiTheme="majorHAnsi" w:cs="Times New Roman"/>
          <w:sz w:val="18"/>
          <w:szCs w:val="18"/>
        </w:rPr>
        <w:t>TJ</w:t>
      </w:r>
      <w:r w:rsidRPr="00B77069">
        <w:rPr>
          <w:rFonts w:asciiTheme="majorHAnsi" w:eastAsia="Calibri" w:hAnsiTheme="majorHAnsi" w:cs="Times New Roman"/>
          <w:sz w:val="18"/>
          <w:szCs w:val="18"/>
          <w:lang w:val="bg-BG"/>
        </w:rPr>
        <w:t>/</w:t>
      </w:r>
      <w:proofErr w:type="spellStart"/>
      <w:r w:rsidRPr="00B77069">
        <w:rPr>
          <w:rFonts w:asciiTheme="majorHAnsi" w:eastAsia="Calibri" w:hAnsiTheme="majorHAnsi" w:cs="Times New Roman"/>
          <w:sz w:val="18"/>
          <w:szCs w:val="18"/>
          <w:lang w:val="bg-BG"/>
        </w:rPr>
        <w:t>год</w:t>
      </w:r>
      <w:proofErr w:type="spellEnd"/>
    </w:p>
    <w:p w:rsidR="00B77069" w:rsidRPr="00B77069" w:rsidRDefault="00B77069" w:rsidP="00B77069">
      <w:pPr>
        <w:spacing w:after="0"/>
        <w:rPr>
          <w:rFonts w:asciiTheme="majorHAnsi" w:eastAsia="Calibri" w:hAnsiTheme="majorHAnsi" w:cs="Times New Roman"/>
          <w:sz w:val="18"/>
          <w:szCs w:val="18"/>
          <w:lang w:val="bg-BG"/>
        </w:rPr>
      </w:pPr>
    </w:p>
    <w:p w:rsidR="00B77069" w:rsidRPr="00B77069" w:rsidRDefault="00B77069" w:rsidP="00B77069">
      <w:pPr>
        <w:spacing w:after="0"/>
        <w:jc w:val="both"/>
        <w:rPr>
          <w:rFonts w:ascii="Cambria" w:eastAsia="Calibri" w:hAnsi="Cambria" w:cs="Times New Roman"/>
          <w:sz w:val="16"/>
          <w:szCs w:val="16"/>
          <w:lang w:val="bg-BG"/>
        </w:rPr>
      </w:pPr>
    </w:p>
    <w:p w:rsidR="00B77069" w:rsidRPr="00B77069" w:rsidRDefault="00B77069" w:rsidP="00B77069">
      <w:pPr>
        <w:spacing w:after="0"/>
        <w:jc w:val="both"/>
        <w:rPr>
          <w:rFonts w:ascii="Cambria" w:eastAsia="Calibri" w:hAnsi="Cambria" w:cs="Times New Roman"/>
          <w:sz w:val="24"/>
          <w:szCs w:val="24"/>
          <w:lang w:val="bg-BG"/>
        </w:rPr>
      </w:pPr>
    </w:p>
    <w:p w:rsidR="00B77069" w:rsidRPr="00B77069" w:rsidRDefault="00B77069" w:rsidP="00B77069">
      <w:pPr>
        <w:rPr>
          <w:rFonts w:ascii="Cambria" w:eastAsia="Calibri" w:hAnsi="Cambria" w:cs="Times New Roman"/>
          <w:sz w:val="18"/>
          <w:szCs w:val="18"/>
          <w:lang w:val="bg-BG"/>
        </w:rPr>
      </w:pPr>
    </w:p>
    <w:p w:rsidR="00B77069" w:rsidRPr="00B77069" w:rsidRDefault="00B77069" w:rsidP="00B77069">
      <w:pPr>
        <w:jc w:val="both"/>
        <w:rPr>
          <w:rFonts w:ascii="Calibri" w:eastAsia="Calibri" w:hAnsi="Calibri" w:cs="Times New Roman"/>
          <w:noProof/>
          <w:lang w:val="bg-BG"/>
        </w:rPr>
      </w:pPr>
    </w:p>
    <w:p w:rsidR="00B77069" w:rsidRPr="00B77069" w:rsidRDefault="00B77069" w:rsidP="00B77069">
      <w:pPr>
        <w:jc w:val="both"/>
        <w:rPr>
          <w:rFonts w:ascii="Calibri" w:eastAsia="Calibri" w:hAnsi="Calibri" w:cs="Times New Roman"/>
          <w:noProof/>
          <w:lang w:val="bg-BG"/>
        </w:rPr>
      </w:pPr>
    </w:p>
    <w:p w:rsidR="00B77069" w:rsidRPr="00B77069" w:rsidRDefault="00B77069" w:rsidP="00B77069">
      <w:pPr>
        <w:jc w:val="both"/>
        <w:rPr>
          <w:rFonts w:ascii="Calibri" w:eastAsia="Calibri" w:hAnsi="Calibri" w:cs="Times New Roman"/>
          <w:noProof/>
          <w:lang w:val="bg-BG"/>
        </w:rPr>
      </w:pPr>
    </w:p>
    <w:p w:rsidR="008D57AD" w:rsidRPr="00FE68A7" w:rsidRDefault="008D57AD" w:rsidP="008D57AD">
      <w:pPr>
        <w:rPr>
          <w:lang w:val="bg-BG"/>
        </w:rPr>
      </w:pPr>
    </w:p>
    <w:p w:rsidR="00341F43" w:rsidRDefault="00341F43" w:rsidP="00EF59C9">
      <w:pPr>
        <w:pStyle w:val="1"/>
        <w:numPr>
          <w:ilvl w:val="0"/>
          <w:numId w:val="1"/>
        </w:numPr>
        <w:rPr>
          <w:color w:val="auto"/>
          <w:sz w:val="24"/>
          <w:szCs w:val="24"/>
          <w:lang w:val="bg-BG"/>
        </w:rPr>
      </w:pPr>
      <w:bookmarkStart w:id="1" w:name="_Toc40343400"/>
      <w:r>
        <w:rPr>
          <w:color w:val="auto"/>
          <w:sz w:val="24"/>
          <w:szCs w:val="24"/>
          <w:lang w:val="bg-BG"/>
        </w:rPr>
        <w:t>ОСНОВАНИЕ ЗА РАЗРАБОТВАНЕ</w:t>
      </w:r>
      <w:bookmarkEnd w:id="1"/>
    </w:p>
    <w:p w:rsidR="00341F43" w:rsidRPr="00341F43" w:rsidRDefault="00341F43" w:rsidP="00341F43">
      <w:pPr>
        <w:jc w:val="both"/>
        <w:rPr>
          <w:rFonts w:asciiTheme="majorHAnsi" w:hAnsiTheme="majorHAnsi"/>
          <w:sz w:val="24"/>
          <w:szCs w:val="24"/>
        </w:rPr>
      </w:pPr>
    </w:p>
    <w:p w:rsidR="00341F43" w:rsidRPr="00341F43" w:rsidRDefault="00341F43" w:rsidP="00341F43">
      <w:pPr>
        <w:spacing w:after="0"/>
        <w:jc w:val="both"/>
        <w:rPr>
          <w:rFonts w:asciiTheme="majorHAnsi" w:hAnsiTheme="majorHAnsi"/>
          <w:sz w:val="24"/>
          <w:szCs w:val="24"/>
        </w:rPr>
      </w:pPr>
      <w:r w:rsidRPr="00341F43">
        <w:rPr>
          <w:rFonts w:asciiTheme="majorHAnsi" w:hAnsiTheme="majorHAnsi"/>
          <w:sz w:val="24"/>
          <w:szCs w:val="24"/>
        </w:rPr>
        <w:t xml:space="preserve"> </w:t>
      </w:r>
      <w:proofErr w:type="spellStart"/>
      <w:r w:rsidRPr="00341F43">
        <w:rPr>
          <w:rFonts w:asciiTheme="majorHAnsi" w:hAnsiTheme="majorHAnsi"/>
          <w:sz w:val="24"/>
          <w:szCs w:val="24"/>
        </w:rPr>
        <w:t>Съгласно</w:t>
      </w:r>
      <w:proofErr w:type="spellEnd"/>
      <w:r w:rsidRPr="00341F43">
        <w:rPr>
          <w:rFonts w:asciiTheme="majorHAnsi" w:hAnsiTheme="majorHAnsi"/>
          <w:sz w:val="24"/>
          <w:szCs w:val="24"/>
        </w:rPr>
        <w:t xml:space="preserve"> </w:t>
      </w:r>
      <w:proofErr w:type="spellStart"/>
      <w:r w:rsidRPr="00341F43">
        <w:rPr>
          <w:rFonts w:asciiTheme="majorHAnsi" w:hAnsiTheme="majorHAnsi"/>
          <w:sz w:val="24"/>
          <w:szCs w:val="24"/>
        </w:rPr>
        <w:t>чл</w:t>
      </w:r>
      <w:proofErr w:type="spellEnd"/>
      <w:r w:rsidRPr="00341F43">
        <w:rPr>
          <w:rFonts w:asciiTheme="majorHAnsi" w:hAnsiTheme="majorHAnsi"/>
          <w:sz w:val="24"/>
          <w:szCs w:val="24"/>
        </w:rPr>
        <w:t xml:space="preserve">. 10, </w:t>
      </w:r>
      <w:proofErr w:type="spellStart"/>
      <w:r w:rsidRPr="00341F43">
        <w:rPr>
          <w:rFonts w:asciiTheme="majorHAnsi" w:hAnsiTheme="majorHAnsi"/>
          <w:sz w:val="24"/>
          <w:szCs w:val="24"/>
        </w:rPr>
        <w:t>ал</w:t>
      </w:r>
      <w:proofErr w:type="spellEnd"/>
      <w:r w:rsidRPr="00341F43">
        <w:rPr>
          <w:rFonts w:asciiTheme="majorHAnsi" w:hAnsiTheme="majorHAnsi"/>
          <w:sz w:val="24"/>
          <w:szCs w:val="24"/>
        </w:rPr>
        <w:t xml:space="preserve">. 1 и </w:t>
      </w:r>
      <w:proofErr w:type="spellStart"/>
      <w:r w:rsidRPr="00341F43">
        <w:rPr>
          <w:rFonts w:asciiTheme="majorHAnsi" w:hAnsiTheme="majorHAnsi"/>
          <w:sz w:val="24"/>
          <w:szCs w:val="24"/>
        </w:rPr>
        <w:t>ал</w:t>
      </w:r>
      <w:proofErr w:type="spellEnd"/>
      <w:r w:rsidRPr="00341F43">
        <w:rPr>
          <w:rFonts w:asciiTheme="majorHAnsi" w:hAnsiTheme="majorHAnsi"/>
          <w:sz w:val="24"/>
          <w:szCs w:val="24"/>
        </w:rPr>
        <w:t xml:space="preserve">. 2 </w:t>
      </w:r>
      <w:proofErr w:type="spellStart"/>
      <w:r w:rsidRPr="00341F43">
        <w:rPr>
          <w:rFonts w:asciiTheme="majorHAnsi" w:hAnsiTheme="majorHAnsi"/>
          <w:sz w:val="24"/>
          <w:szCs w:val="24"/>
        </w:rPr>
        <w:t>от</w:t>
      </w:r>
      <w:proofErr w:type="spellEnd"/>
      <w:r w:rsidRPr="00341F43">
        <w:rPr>
          <w:rFonts w:asciiTheme="majorHAnsi" w:hAnsiTheme="majorHAnsi"/>
          <w:sz w:val="24"/>
          <w:szCs w:val="24"/>
        </w:rPr>
        <w:t xml:space="preserve"> </w:t>
      </w:r>
      <w:proofErr w:type="spellStart"/>
      <w:r w:rsidRPr="00341F43">
        <w:rPr>
          <w:rFonts w:asciiTheme="majorHAnsi" w:hAnsiTheme="majorHAnsi"/>
          <w:sz w:val="24"/>
          <w:szCs w:val="24"/>
        </w:rPr>
        <w:t>Закон</w:t>
      </w:r>
      <w:proofErr w:type="spellEnd"/>
      <w:r w:rsidRPr="00341F43">
        <w:rPr>
          <w:rFonts w:asciiTheme="majorHAnsi" w:hAnsiTheme="majorHAnsi"/>
          <w:sz w:val="24"/>
          <w:szCs w:val="24"/>
        </w:rPr>
        <w:t xml:space="preserve"> за </w:t>
      </w:r>
      <w:proofErr w:type="spellStart"/>
      <w:r w:rsidRPr="00341F43">
        <w:rPr>
          <w:rFonts w:asciiTheme="majorHAnsi" w:hAnsiTheme="majorHAnsi"/>
          <w:sz w:val="24"/>
          <w:szCs w:val="24"/>
        </w:rPr>
        <w:t>енергията</w:t>
      </w:r>
      <w:proofErr w:type="spellEnd"/>
      <w:r w:rsidRPr="00341F43">
        <w:rPr>
          <w:rFonts w:asciiTheme="majorHAnsi" w:hAnsiTheme="majorHAnsi"/>
          <w:sz w:val="24"/>
          <w:szCs w:val="24"/>
        </w:rPr>
        <w:t xml:space="preserve"> </w:t>
      </w:r>
      <w:proofErr w:type="spellStart"/>
      <w:r w:rsidRPr="00341F43">
        <w:rPr>
          <w:rFonts w:asciiTheme="majorHAnsi" w:hAnsiTheme="majorHAnsi"/>
          <w:sz w:val="24"/>
          <w:szCs w:val="24"/>
        </w:rPr>
        <w:t>от</w:t>
      </w:r>
      <w:proofErr w:type="spellEnd"/>
      <w:r w:rsidRPr="00341F43">
        <w:rPr>
          <w:rFonts w:asciiTheme="majorHAnsi" w:hAnsiTheme="majorHAnsi"/>
          <w:sz w:val="24"/>
          <w:szCs w:val="24"/>
        </w:rPr>
        <w:t xml:space="preserve"> </w:t>
      </w:r>
      <w:proofErr w:type="spellStart"/>
      <w:r w:rsidRPr="00341F43">
        <w:rPr>
          <w:rFonts w:asciiTheme="majorHAnsi" w:hAnsiTheme="majorHAnsi"/>
          <w:sz w:val="24"/>
          <w:szCs w:val="24"/>
        </w:rPr>
        <w:t>възобновяеми</w:t>
      </w:r>
      <w:proofErr w:type="spellEnd"/>
      <w:r w:rsidRPr="00341F43">
        <w:rPr>
          <w:rFonts w:asciiTheme="majorHAnsi" w:hAnsiTheme="majorHAnsi"/>
          <w:sz w:val="24"/>
          <w:szCs w:val="24"/>
        </w:rPr>
        <w:t xml:space="preserve"> </w:t>
      </w:r>
      <w:proofErr w:type="spellStart"/>
      <w:r w:rsidRPr="00341F43">
        <w:rPr>
          <w:rFonts w:asciiTheme="majorHAnsi" w:hAnsiTheme="majorHAnsi"/>
          <w:sz w:val="24"/>
          <w:szCs w:val="24"/>
        </w:rPr>
        <w:t>източници</w:t>
      </w:r>
      <w:proofErr w:type="spellEnd"/>
      <w:r w:rsidRPr="00341F43">
        <w:rPr>
          <w:rFonts w:asciiTheme="majorHAnsi" w:hAnsiTheme="majorHAnsi"/>
          <w:sz w:val="24"/>
          <w:szCs w:val="24"/>
        </w:rPr>
        <w:t xml:space="preserve"> (ЗЕВИ) </w:t>
      </w:r>
      <w:proofErr w:type="spellStart"/>
      <w:r w:rsidRPr="00341F43">
        <w:rPr>
          <w:rFonts w:asciiTheme="majorHAnsi" w:hAnsiTheme="majorHAnsi"/>
          <w:sz w:val="24"/>
          <w:szCs w:val="24"/>
        </w:rPr>
        <w:t>кметовете</w:t>
      </w:r>
      <w:proofErr w:type="spellEnd"/>
      <w:r w:rsidRPr="00341F43">
        <w:rPr>
          <w:rFonts w:asciiTheme="majorHAnsi" w:hAnsiTheme="majorHAnsi"/>
          <w:sz w:val="24"/>
          <w:szCs w:val="24"/>
        </w:rPr>
        <w:t xml:space="preserve"> на </w:t>
      </w:r>
      <w:proofErr w:type="spellStart"/>
      <w:r w:rsidRPr="00341F43">
        <w:rPr>
          <w:rFonts w:asciiTheme="majorHAnsi" w:hAnsiTheme="majorHAnsi"/>
          <w:sz w:val="24"/>
          <w:szCs w:val="24"/>
        </w:rPr>
        <w:t>общини</w:t>
      </w:r>
      <w:proofErr w:type="spellEnd"/>
      <w:r w:rsidRPr="00341F43">
        <w:rPr>
          <w:rFonts w:asciiTheme="majorHAnsi" w:hAnsiTheme="majorHAnsi"/>
          <w:sz w:val="24"/>
          <w:szCs w:val="24"/>
        </w:rPr>
        <w:t xml:space="preserve"> </w:t>
      </w:r>
      <w:proofErr w:type="spellStart"/>
      <w:r w:rsidRPr="00341F43">
        <w:rPr>
          <w:rFonts w:asciiTheme="majorHAnsi" w:hAnsiTheme="majorHAnsi"/>
          <w:sz w:val="24"/>
          <w:szCs w:val="24"/>
        </w:rPr>
        <w:t>разработват</w:t>
      </w:r>
      <w:proofErr w:type="spellEnd"/>
      <w:r w:rsidRPr="00341F43">
        <w:rPr>
          <w:rFonts w:asciiTheme="majorHAnsi" w:hAnsiTheme="majorHAnsi"/>
          <w:sz w:val="24"/>
          <w:szCs w:val="24"/>
        </w:rPr>
        <w:t xml:space="preserve"> </w:t>
      </w:r>
      <w:proofErr w:type="spellStart"/>
      <w:r w:rsidRPr="00341F43">
        <w:rPr>
          <w:rFonts w:asciiTheme="majorHAnsi" w:hAnsiTheme="majorHAnsi"/>
          <w:sz w:val="24"/>
          <w:szCs w:val="24"/>
        </w:rPr>
        <w:t>общински</w:t>
      </w:r>
      <w:proofErr w:type="spellEnd"/>
      <w:r w:rsidRPr="00341F43">
        <w:rPr>
          <w:rFonts w:asciiTheme="majorHAnsi" w:hAnsiTheme="majorHAnsi"/>
          <w:sz w:val="24"/>
          <w:szCs w:val="24"/>
        </w:rPr>
        <w:t xml:space="preserve"> </w:t>
      </w:r>
      <w:proofErr w:type="spellStart"/>
      <w:r w:rsidRPr="00341F43">
        <w:rPr>
          <w:rFonts w:asciiTheme="majorHAnsi" w:hAnsiTheme="majorHAnsi"/>
          <w:sz w:val="24"/>
          <w:szCs w:val="24"/>
        </w:rPr>
        <w:t>краткосрочни</w:t>
      </w:r>
      <w:proofErr w:type="spellEnd"/>
      <w:r w:rsidRPr="00341F43">
        <w:rPr>
          <w:rFonts w:asciiTheme="majorHAnsi" w:hAnsiTheme="majorHAnsi"/>
          <w:sz w:val="24"/>
          <w:szCs w:val="24"/>
        </w:rPr>
        <w:t xml:space="preserve"> и </w:t>
      </w:r>
      <w:proofErr w:type="spellStart"/>
      <w:r w:rsidRPr="00341F43">
        <w:rPr>
          <w:rFonts w:asciiTheme="majorHAnsi" w:hAnsiTheme="majorHAnsi"/>
          <w:sz w:val="24"/>
          <w:szCs w:val="24"/>
        </w:rPr>
        <w:t>дългосрочни</w:t>
      </w:r>
      <w:proofErr w:type="spellEnd"/>
      <w:r w:rsidRPr="00341F43">
        <w:rPr>
          <w:rFonts w:asciiTheme="majorHAnsi" w:hAnsiTheme="majorHAnsi"/>
          <w:sz w:val="24"/>
          <w:szCs w:val="24"/>
        </w:rPr>
        <w:t xml:space="preserve"> </w:t>
      </w:r>
      <w:proofErr w:type="spellStart"/>
      <w:r w:rsidRPr="00341F43">
        <w:rPr>
          <w:rFonts w:asciiTheme="majorHAnsi" w:hAnsiTheme="majorHAnsi"/>
          <w:sz w:val="24"/>
          <w:szCs w:val="24"/>
        </w:rPr>
        <w:t>програми</w:t>
      </w:r>
      <w:proofErr w:type="spellEnd"/>
      <w:r w:rsidRPr="00341F43">
        <w:rPr>
          <w:rFonts w:asciiTheme="majorHAnsi" w:hAnsiTheme="majorHAnsi"/>
          <w:sz w:val="24"/>
          <w:szCs w:val="24"/>
        </w:rPr>
        <w:t xml:space="preserve"> за </w:t>
      </w:r>
      <w:proofErr w:type="spellStart"/>
      <w:r w:rsidRPr="00341F43">
        <w:rPr>
          <w:rFonts w:asciiTheme="majorHAnsi" w:hAnsiTheme="majorHAnsi"/>
          <w:sz w:val="24"/>
          <w:szCs w:val="24"/>
        </w:rPr>
        <w:t>използването</w:t>
      </w:r>
      <w:proofErr w:type="spellEnd"/>
      <w:r w:rsidRPr="00341F43">
        <w:rPr>
          <w:rFonts w:asciiTheme="majorHAnsi" w:hAnsiTheme="majorHAnsi"/>
          <w:sz w:val="24"/>
          <w:szCs w:val="24"/>
        </w:rPr>
        <w:t xml:space="preserve"> на </w:t>
      </w:r>
      <w:proofErr w:type="spellStart"/>
      <w:r w:rsidRPr="00341F43">
        <w:rPr>
          <w:rFonts w:asciiTheme="majorHAnsi" w:hAnsiTheme="majorHAnsi"/>
          <w:sz w:val="24"/>
          <w:szCs w:val="24"/>
        </w:rPr>
        <w:t>енергията</w:t>
      </w:r>
      <w:proofErr w:type="spellEnd"/>
      <w:r w:rsidRPr="00341F43">
        <w:rPr>
          <w:rFonts w:asciiTheme="majorHAnsi" w:hAnsiTheme="majorHAnsi"/>
          <w:sz w:val="24"/>
          <w:szCs w:val="24"/>
        </w:rPr>
        <w:t xml:space="preserve"> </w:t>
      </w:r>
      <w:proofErr w:type="spellStart"/>
      <w:r w:rsidRPr="00341F43">
        <w:rPr>
          <w:rFonts w:asciiTheme="majorHAnsi" w:hAnsiTheme="majorHAnsi"/>
          <w:sz w:val="24"/>
          <w:szCs w:val="24"/>
        </w:rPr>
        <w:t>от</w:t>
      </w:r>
      <w:proofErr w:type="spellEnd"/>
      <w:r w:rsidRPr="00341F43">
        <w:rPr>
          <w:rFonts w:asciiTheme="majorHAnsi" w:hAnsiTheme="majorHAnsi"/>
          <w:sz w:val="24"/>
          <w:szCs w:val="24"/>
        </w:rPr>
        <w:t xml:space="preserve"> </w:t>
      </w:r>
      <w:proofErr w:type="spellStart"/>
      <w:r w:rsidRPr="00341F43">
        <w:rPr>
          <w:rFonts w:asciiTheme="majorHAnsi" w:hAnsiTheme="majorHAnsi"/>
          <w:sz w:val="24"/>
          <w:szCs w:val="24"/>
        </w:rPr>
        <w:t>възобновяеми</w:t>
      </w:r>
      <w:proofErr w:type="spellEnd"/>
      <w:r w:rsidRPr="00341F43">
        <w:rPr>
          <w:rFonts w:asciiTheme="majorHAnsi" w:hAnsiTheme="majorHAnsi"/>
          <w:sz w:val="24"/>
          <w:szCs w:val="24"/>
        </w:rPr>
        <w:t xml:space="preserve"> </w:t>
      </w:r>
      <w:proofErr w:type="spellStart"/>
      <w:r w:rsidRPr="00341F43">
        <w:rPr>
          <w:rFonts w:asciiTheme="majorHAnsi" w:hAnsiTheme="majorHAnsi"/>
          <w:sz w:val="24"/>
          <w:szCs w:val="24"/>
        </w:rPr>
        <w:t>източници</w:t>
      </w:r>
      <w:proofErr w:type="spellEnd"/>
      <w:r w:rsidRPr="00341F43">
        <w:rPr>
          <w:rFonts w:asciiTheme="majorHAnsi" w:hAnsiTheme="majorHAnsi"/>
          <w:sz w:val="24"/>
          <w:szCs w:val="24"/>
        </w:rPr>
        <w:t xml:space="preserve"> и </w:t>
      </w:r>
      <w:proofErr w:type="spellStart"/>
      <w:r w:rsidRPr="00341F43">
        <w:rPr>
          <w:rFonts w:asciiTheme="majorHAnsi" w:hAnsiTheme="majorHAnsi"/>
          <w:sz w:val="24"/>
          <w:szCs w:val="24"/>
        </w:rPr>
        <w:t>биогорива</w:t>
      </w:r>
      <w:proofErr w:type="spellEnd"/>
      <w:r w:rsidRPr="00341F43">
        <w:rPr>
          <w:rFonts w:asciiTheme="majorHAnsi" w:hAnsiTheme="majorHAnsi"/>
          <w:sz w:val="24"/>
          <w:szCs w:val="24"/>
        </w:rPr>
        <w:t xml:space="preserve"> в </w:t>
      </w:r>
      <w:proofErr w:type="spellStart"/>
      <w:r w:rsidRPr="00341F43">
        <w:rPr>
          <w:rFonts w:asciiTheme="majorHAnsi" w:hAnsiTheme="majorHAnsi"/>
          <w:sz w:val="24"/>
          <w:szCs w:val="24"/>
        </w:rPr>
        <w:t>съответствие</w:t>
      </w:r>
      <w:proofErr w:type="spellEnd"/>
      <w:r w:rsidRPr="00341F43">
        <w:rPr>
          <w:rFonts w:asciiTheme="majorHAnsi" w:hAnsiTheme="majorHAnsi"/>
          <w:sz w:val="24"/>
          <w:szCs w:val="24"/>
        </w:rPr>
        <w:t xml:space="preserve"> с </w:t>
      </w:r>
      <w:proofErr w:type="spellStart"/>
      <w:r w:rsidRPr="00341F43">
        <w:rPr>
          <w:rFonts w:asciiTheme="majorHAnsi" w:hAnsiTheme="majorHAnsi"/>
          <w:sz w:val="24"/>
          <w:szCs w:val="24"/>
        </w:rPr>
        <w:t>Национален</w:t>
      </w:r>
      <w:proofErr w:type="spellEnd"/>
      <w:r w:rsidRPr="00341F43">
        <w:rPr>
          <w:rFonts w:asciiTheme="majorHAnsi" w:hAnsiTheme="majorHAnsi"/>
          <w:sz w:val="24"/>
          <w:szCs w:val="24"/>
        </w:rPr>
        <w:t xml:space="preserve"> </w:t>
      </w:r>
      <w:proofErr w:type="spellStart"/>
      <w:r w:rsidRPr="00341F43">
        <w:rPr>
          <w:rFonts w:asciiTheme="majorHAnsi" w:hAnsiTheme="majorHAnsi"/>
          <w:sz w:val="24"/>
          <w:szCs w:val="24"/>
        </w:rPr>
        <w:t>план</w:t>
      </w:r>
      <w:proofErr w:type="spellEnd"/>
      <w:r w:rsidRPr="00341F43">
        <w:rPr>
          <w:rFonts w:asciiTheme="majorHAnsi" w:hAnsiTheme="majorHAnsi"/>
          <w:sz w:val="24"/>
          <w:szCs w:val="24"/>
        </w:rPr>
        <w:t xml:space="preserve"> за </w:t>
      </w:r>
      <w:proofErr w:type="spellStart"/>
      <w:r w:rsidRPr="00341F43">
        <w:rPr>
          <w:rFonts w:asciiTheme="majorHAnsi" w:hAnsiTheme="majorHAnsi"/>
          <w:sz w:val="24"/>
          <w:szCs w:val="24"/>
        </w:rPr>
        <w:t>действие</w:t>
      </w:r>
      <w:proofErr w:type="spellEnd"/>
      <w:r w:rsidRPr="00341F43">
        <w:rPr>
          <w:rFonts w:asciiTheme="majorHAnsi" w:hAnsiTheme="majorHAnsi"/>
          <w:sz w:val="24"/>
          <w:szCs w:val="24"/>
        </w:rPr>
        <w:t xml:space="preserve"> за </w:t>
      </w:r>
      <w:proofErr w:type="spellStart"/>
      <w:r w:rsidRPr="00341F43">
        <w:rPr>
          <w:rFonts w:asciiTheme="majorHAnsi" w:hAnsiTheme="majorHAnsi"/>
          <w:sz w:val="24"/>
          <w:szCs w:val="24"/>
        </w:rPr>
        <w:t>енергията</w:t>
      </w:r>
      <w:proofErr w:type="spellEnd"/>
      <w:r w:rsidRPr="00341F43">
        <w:rPr>
          <w:rFonts w:asciiTheme="majorHAnsi" w:hAnsiTheme="majorHAnsi"/>
          <w:sz w:val="24"/>
          <w:szCs w:val="24"/>
        </w:rPr>
        <w:t xml:space="preserve"> </w:t>
      </w:r>
      <w:proofErr w:type="spellStart"/>
      <w:r w:rsidRPr="00341F43">
        <w:rPr>
          <w:rFonts w:asciiTheme="majorHAnsi" w:hAnsiTheme="majorHAnsi"/>
          <w:sz w:val="24"/>
          <w:szCs w:val="24"/>
        </w:rPr>
        <w:t>от</w:t>
      </w:r>
      <w:proofErr w:type="spellEnd"/>
      <w:r w:rsidRPr="00341F43">
        <w:rPr>
          <w:rFonts w:asciiTheme="majorHAnsi" w:hAnsiTheme="majorHAnsi"/>
          <w:sz w:val="24"/>
          <w:szCs w:val="24"/>
        </w:rPr>
        <w:t xml:space="preserve"> </w:t>
      </w:r>
      <w:proofErr w:type="spellStart"/>
      <w:r w:rsidRPr="00341F43">
        <w:rPr>
          <w:rFonts w:asciiTheme="majorHAnsi" w:hAnsiTheme="majorHAnsi"/>
          <w:sz w:val="24"/>
          <w:szCs w:val="24"/>
        </w:rPr>
        <w:t>възобновяеми</w:t>
      </w:r>
      <w:proofErr w:type="spellEnd"/>
      <w:r w:rsidRPr="00341F43">
        <w:rPr>
          <w:rFonts w:asciiTheme="majorHAnsi" w:hAnsiTheme="majorHAnsi"/>
          <w:sz w:val="24"/>
          <w:szCs w:val="24"/>
        </w:rPr>
        <w:t xml:space="preserve"> </w:t>
      </w:r>
      <w:proofErr w:type="spellStart"/>
      <w:r w:rsidRPr="00341F43">
        <w:rPr>
          <w:rFonts w:asciiTheme="majorHAnsi" w:hAnsiTheme="majorHAnsi"/>
          <w:sz w:val="24"/>
          <w:szCs w:val="24"/>
        </w:rPr>
        <w:t>източници</w:t>
      </w:r>
      <w:proofErr w:type="spellEnd"/>
      <w:r w:rsidRPr="00341F43">
        <w:rPr>
          <w:rFonts w:asciiTheme="majorHAnsi" w:hAnsiTheme="majorHAnsi"/>
          <w:sz w:val="24"/>
          <w:szCs w:val="24"/>
        </w:rPr>
        <w:t xml:space="preserve"> (НПДЕВИ). </w:t>
      </w:r>
    </w:p>
    <w:p w:rsidR="00341F43" w:rsidRDefault="00341F43" w:rsidP="00341F43">
      <w:pPr>
        <w:spacing w:after="0"/>
        <w:jc w:val="both"/>
        <w:rPr>
          <w:rFonts w:asciiTheme="majorHAnsi" w:hAnsiTheme="majorHAnsi"/>
          <w:sz w:val="24"/>
          <w:szCs w:val="24"/>
          <w:lang w:val="bg-BG"/>
        </w:rPr>
      </w:pPr>
    </w:p>
    <w:p w:rsidR="00341F43" w:rsidRPr="00341F43" w:rsidRDefault="00341F43" w:rsidP="00341F43">
      <w:pPr>
        <w:spacing w:after="0" w:line="240" w:lineRule="auto"/>
        <w:contextualSpacing/>
        <w:rPr>
          <w:rFonts w:ascii="Times New Roman" w:eastAsia="Times New Roman" w:hAnsi="Times New Roman" w:cs="Times New Roman"/>
          <w:sz w:val="24"/>
          <w:szCs w:val="24"/>
        </w:rPr>
      </w:pPr>
      <w:r w:rsidRPr="00341F43">
        <w:rPr>
          <w:rFonts w:ascii="Cambria" w:eastAsia="+mn-ea" w:hAnsi="Cambria" w:cs="+mn-cs"/>
          <w:b/>
          <w:bCs/>
          <w:color w:val="FFFFFF"/>
          <w:sz w:val="24"/>
          <w:szCs w:val="24"/>
          <w:lang w:val="bg-BG"/>
        </w:rPr>
        <w:t>ЕТА НА ОБЩИНАТА</w:t>
      </w:r>
      <w:r w:rsidRPr="00341F43">
        <w:rPr>
          <w:rFonts w:ascii="Calibri" w:eastAsia="+mn-ea" w:hAnsi="Calibri" w:cs="+mn-cs"/>
          <w:color w:val="FFFFFF"/>
          <w:sz w:val="24"/>
          <w:szCs w:val="24"/>
          <w:lang w:val="bg-BG"/>
        </w:rPr>
        <w:t>:</w:t>
      </w:r>
    </w:p>
    <w:p w:rsidR="00341F43" w:rsidRDefault="00341F43" w:rsidP="00341F43">
      <w:pPr>
        <w:spacing w:after="0"/>
        <w:jc w:val="both"/>
        <w:rPr>
          <w:rFonts w:asciiTheme="majorHAnsi" w:hAnsiTheme="majorHAnsi"/>
          <w:sz w:val="24"/>
          <w:szCs w:val="24"/>
          <w:lang w:val="bg-BG"/>
        </w:rPr>
      </w:pPr>
      <w:r w:rsidRPr="00341F43">
        <w:rPr>
          <w:rFonts w:ascii="Cambria" w:eastAsia="Calibri" w:hAnsi="Cambria" w:cs="Times New Roman"/>
          <w:noProof/>
          <w:sz w:val="24"/>
          <w:szCs w:val="24"/>
        </w:rPr>
        <w:drawing>
          <wp:inline distT="0" distB="0" distL="0" distR="0" wp14:anchorId="186CB4FE" wp14:editId="1D682E1F">
            <wp:extent cx="5886450" cy="4714875"/>
            <wp:effectExtent l="38100" t="76200" r="38100" b="85725"/>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04349A" w:rsidRDefault="0004349A" w:rsidP="00341F43">
      <w:pPr>
        <w:spacing w:after="0"/>
        <w:jc w:val="both"/>
        <w:rPr>
          <w:rFonts w:asciiTheme="majorHAnsi" w:hAnsiTheme="majorHAnsi"/>
          <w:sz w:val="24"/>
          <w:szCs w:val="24"/>
          <w:lang w:val="bg-BG"/>
        </w:rPr>
      </w:pPr>
    </w:p>
    <w:p w:rsidR="0004349A" w:rsidRDefault="0004349A" w:rsidP="00341F43">
      <w:pPr>
        <w:spacing w:after="0"/>
        <w:jc w:val="both"/>
        <w:rPr>
          <w:rFonts w:asciiTheme="majorHAnsi" w:hAnsiTheme="majorHAnsi"/>
          <w:sz w:val="24"/>
          <w:szCs w:val="24"/>
          <w:lang w:val="bg-BG"/>
        </w:rPr>
      </w:pPr>
    </w:p>
    <w:p w:rsidR="0004349A" w:rsidRDefault="0004349A" w:rsidP="00341F43">
      <w:pPr>
        <w:spacing w:after="0"/>
        <w:jc w:val="both"/>
        <w:rPr>
          <w:rFonts w:asciiTheme="majorHAnsi" w:hAnsiTheme="majorHAnsi"/>
          <w:sz w:val="24"/>
          <w:szCs w:val="24"/>
          <w:lang w:val="bg-BG"/>
        </w:rPr>
      </w:pPr>
    </w:p>
    <w:p w:rsidR="0004349A" w:rsidRPr="0004349A" w:rsidRDefault="0004349A" w:rsidP="0004349A">
      <w:pPr>
        <w:spacing w:after="160" w:line="259" w:lineRule="auto"/>
        <w:jc w:val="both"/>
        <w:rPr>
          <w:rFonts w:ascii="Cambria" w:eastAsia="Calibri" w:hAnsi="Cambria" w:cs="Times New Roman"/>
          <w:sz w:val="24"/>
          <w:szCs w:val="24"/>
          <w:lang w:val="bg-BG"/>
        </w:rPr>
      </w:pPr>
      <w:r w:rsidRPr="0004349A">
        <w:rPr>
          <w:rFonts w:ascii="Cambria" w:eastAsia="Calibri" w:hAnsi="Cambria" w:cs="Times New Roman"/>
          <w:sz w:val="24"/>
          <w:szCs w:val="24"/>
          <w:lang w:val="bg-BG"/>
        </w:rPr>
        <w:lastRenderedPageBreak/>
        <w:t>Общинските дългосрочни и краткосрочни програми  предвидени в ЗЕВИ биват два вида:</w:t>
      </w:r>
    </w:p>
    <w:p w:rsidR="0004349A" w:rsidRPr="0004349A" w:rsidRDefault="0004349A" w:rsidP="0004349A">
      <w:pPr>
        <w:spacing w:after="160" w:line="259" w:lineRule="auto"/>
        <w:jc w:val="both"/>
        <w:rPr>
          <w:rFonts w:ascii="Cambria" w:eastAsia="Calibri" w:hAnsi="Cambria" w:cs="Times New Roman"/>
          <w:sz w:val="24"/>
          <w:szCs w:val="24"/>
          <w:lang w:val="bg-BG"/>
        </w:rPr>
      </w:pPr>
      <w:r w:rsidRPr="0004349A">
        <w:rPr>
          <w:rFonts w:ascii="Cambria" w:eastAsia="Calibri" w:hAnsi="Cambria" w:cs="Times New Roman"/>
          <w:sz w:val="24"/>
          <w:szCs w:val="24"/>
          <w:lang w:val="bg-BG"/>
        </w:rPr>
        <w:t>-</w:t>
      </w:r>
      <w:r w:rsidRPr="0004349A">
        <w:rPr>
          <w:rFonts w:ascii="Cambria" w:eastAsia="Calibri" w:hAnsi="Cambria" w:cs="Times New Roman"/>
          <w:b/>
          <w:sz w:val="24"/>
          <w:szCs w:val="24"/>
          <w:lang w:val="bg-BG"/>
        </w:rPr>
        <w:t>дългосрочни програми</w:t>
      </w:r>
      <w:r w:rsidRPr="0004349A">
        <w:rPr>
          <w:rFonts w:ascii="Cambria" w:eastAsia="Calibri" w:hAnsi="Cambria" w:cs="Times New Roman"/>
          <w:sz w:val="24"/>
          <w:szCs w:val="24"/>
          <w:lang w:val="bg-BG"/>
        </w:rPr>
        <w:t xml:space="preserve">, който в чл.10 ал.2 от ЗЕВИ е предвидено ,че се разработват за срок от 10 години. </w:t>
      </w:r>
    </w:p>
    <w:p w:rsidR="0004349A" w:rsidRPr="0004349A" w:rsidRDefault="0004349A" w:rsidP="0004349A">
      <w:pPr>
        <w:spacing w:after="160" w:line="259" w:lineRule="auto"/>
        <w:jc w:val="both"/>
        <w:rPr>
          <w:rFonts w:ascii="Cambria" w:eastAsia="Calibri" w:hAnsi="Cambria" w:cs="Times New Roman"/>
          <w:sz w:val="24"/>
          <w:szCs w:val="24"/>
          <w:lang w:val="bg-BG"/>
        </w:rPr>
      </w:pPr>
      <w:r w:rsidRPr="0004349A">
        <w:rPr>
          <w:rFonts w:ascii="Cambria" w:eastAsia="Calibri" w:hAnsi="Cambria" w:cs="Times New Roman"/>
          <w:sz w:val="24"/>
          <w:szCs w:val="24"/>
          <w:lang w:val="bg-BG"/>
        </w:rPr>
        <w:t>-</w:t>
      </w:r>
      <w:r w:rsidRPr="0004349A">
        <w:rPr>
          <w:rFonts w:ascii="Cambria" w:eastAsia="Calibri" w:hAnsi="Cambria" w:cs="Times New Roman"/>
          <w:b/>
          <w:sz w:val="24"/>
          <w:szCs w:val="24"/>
          <w:lang w:val="bg-BG"/>
        </w:rPr>
        <w:t>краткосрочни програми</w:t>
      </w:r>
      <w:r w:rsidRPr="0004349A">
        <w:rPr>
          <w:rFonts w:ascii="Cambria" w:eastAsia="Calibri" w:hAnsi="Cambria" w:cs="Times New Roman"/>
          <w:sz w:val="24"/>
          <w:szCs w:val="24"/>
          <w:lang w:val="bg-BG"/>
        </w:rPr>
        <w:t>, за които е предвидено срок от 3 години.</w:t>
      </w:r>
    </w:p>
    <w:p w:rsidR="000F36F3" w:rsidRDefault="0004349A" w:rsidP="000F36F3">
      <w:pPr>
        <w:spacing w:after="160" w:line="259" w:lineRule="auto"/>
        <w:jc w:val="both"/>
        <w:rPr>
          <w:rFonts w:ascii="Cambria" w:eastAsia="Calibri" w:hAnsi="Cambria" w:cs="Times New Roman"/>
          <w:sz w:val="24"/>
          <w:szCs w:val="24"/>
          <w:lang w:val="bg-BG"/>
        </w:rPr>
      </w:pPr>
      <w:r w:rsidRPr="0004349A">
        <w:rPr>
          <w:rFonts w:ascii="Cambria" w:eastAsia="Calibri" w:hAnsi="Cambria" w:cs="Times New Roman"/>
          <w:sz w:val="24"/>
          <w:szCs w:val="24"/>
          <w:lang w:val="bg-BG"/>
        </w:rPr>
        <w:t>И двете горепосочени програми за насърчаване използването на ЕВИ  /енергия от възобновяеми източници/,  и биогорива отразяват общата държавна политика за насърчаването и използването на тази енергия и биогоривата в Република България.</w:t>
      </w:r>
      <w:r w:rsidR="000F36F3" w:rsidRPr="00FE68A7">
        <w:rPr>
          <w:rFonts w:asciiTheme="majorHAnsi" w:hAnsiTheme="majorHAnsi"/>
          <w:sz w:val="24"/>
          <w:szCs w:val="24"/>
          <w:lang w:val="bg-BG"/>
        </w:rPr>
        <w:t xml:space="preserve"> </w:t>
      </w:r>
      <w:r w:rsidR="000F36F3" w:rsidRPr="00FE68A7">
        <w:rPr>
          <w:rFonts w:ascii="Cambria" w:eastAsia="Calibri" w:hAnsi="Cambria" w:cs="Times New Roman"/>
          <w:sz w:val="24"/>
          <w:szCs w:val="24"/>
          <w:lang w:val="bg-BG"/>
        </w:rPr>
        <w:t xml:space="preserve">Програмите се приемат от общинските съвети, по предложение на кмета на съответната община </w:t>
      </w:r>
      <w:r w:rsidR="000F36F3">
        <w:rPr>
          <w:rFonts w:ascii="Cambria" w:eastAsia="Calibri" w:hAnsi="Cambria" w:cs="Times New Roman"/>
          <w:sz w:val="24"/>
          <w:szCs w:val="24"/>
          <w:lang w:val="bg-BG"/>
        </w:rPr>
        <w:t>се качват на интернет страницата на общината.</w:t>
      </w:r>
    </w:p>
    <w:p w:rsidR="000F36F3" w:rsidRDefault="000F36F3" w:rsidP="000F36F3">
      <w:pPr>
        <w:spacing w:after="160" w:line="259" w:lineRule="auto"/>
        <w:jc w:val="both"/>
        <w:rPr>
          <w:rFonts w:ascii="Cambria" w:eastAsia="Calibri" w:hAnsi="Cambria" w:cs="Times New Roman"/>
          <w:sz w:val="24"/>
          <w:szCs w:val="24"/>
          <w:lang w:val="bg-BG"/>
        </w:rPr>
      </w:pPr>
      <w:r w:rsidRPr="000F36F3">
        <w:rPr>
          <w:rFonts w:ascii="Cambria" w:eastAsia="Calibri" w:hAnsi="Cambria" w:cs="Times New Roman"/>
          <w:sz w:val="24"/>
          <w:szCs w:val="24"/>
          <w:lang w:val="bg-BG"/>
        </w:rPr>
        <w:t xml:space="preserve">Чрез изготвянето на общинските програми за </w:t>
      </w:r>
      <w:r>
        <w:rPr>
          <w:rFonts w:ascii="Cambria" w:eastAsia="Calibri" w:hAnsi="Cambria" w:cs="Times New Roman"/>
          <w:sz w:val="24"/>
          <w:szCs w:val="24"/>
          <w:lang w:val="bg-BG"/>
        </w:rPr>
        <w:t xml:space="preserve">насърчаване използването на </w:t>
      </w:r>
      <w:r w:rsidRPr="000F36F3">
        <w:rPr>
          <w:rFonts w:ascii="Cambria" w:eastAsia="Calibri" w:hAnsi="Cambria" w:cs="Times New Roman"/>
          <w:sz w:val="24"/>
          <w:szCs w:val="24"/>
          <w:lang w:val="bg-BG"/>
        </w:rPr>
        <w:t xml:space="preserve">възобновяеми енергийни източници и биогорива  и чрез тяхното изпълнение, се цели  да се постигнат едни от основните цели на пакета „Климат – </w:t>
      </w:r>
      <w:proofErr w:type="spellStart"/>
      <w:r w:rsidRPr="000F36F3">
        <w:rPr>
          <w:rFonts w:ascii="Cambria" w:eastAsia="Calibri" w:hAnsi="Cambria" w:cs="Times New Roman"/>
          <w:sz w:val="24"/>
          <w:szCs w:val="24"/>
          <w:lang w:val="bg-BG"/>
        </w:rPr>
        <w:t>енергетика”а</w:t>
      </w:r>
      <w:proofErr w:type="spellEnd"/>
      <w:r w:rsidRPr="000F36F3">
        <w:rPr>
          <w:rFonts w:ascii="Cambria" w:eastAsia="Calibri" w:hAnsi="Cambria" w:cs="Times New Roman"/>
          <w:sz w:val="24"/>
          <w:szCs w:val="24"/>
          <w:lang w:val="bg-BG"/>
        </w:rPr>
        <w:t xml:space="preserve"> именно: </w:t>
      </w:r>
    </w:p>
    <w:p w:rsidR="000F36F3" w:rsidRDefault="000F36F3" w:rsidP="000F36F3">
      <w:pPr>
        <w:spacing w:after="160" w:line="259" w:lineRule="auto"/>
        <w:jc w:val="both"/>
        <w:rPr>
          <w:rFonts w:ascii="Cambria" w:eastAsia="Calibri" w:hAnsi="Cambria" w:cs="Times New Roman"/>
          <w:sz w:val="24"/>
          <w:szCs w:val="24"/>
        </w:rPr>
      </w:pPr>
      <w:r>
        <w:rPr>
          <w:rFonts w:ascii="Cambria" w:eastAsia="Calibri" w:hAnsi="Cambria" w:cs="Times New Roman"/>
          <w:noProof/>
          <w:sz w:val="24"/>
          <w:szCs w:val="24"/>
        </w:rPr>
        <w:drawing>
          <wp:inline distT="0" distB="0" distL="0" distR="0" wp14:anchorId="40BE176E" wp14:editId="5795AB54">
            <wp:extent cx="5486400" cy="3200400"/>
            <wp:effectExtent l="19050" t="0" r="19050"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rsidR="002C0C19" w:rsidRDefault="002C0C19" w:rsidP="000F36F3">
      <w:pPr>
        <w:spacing w:after="160" w:line="259" w:lineRule="auto"/>
        <w:jc w:val="both"/>
        <w:rPr>
          <w:rFonts w:ascii="Cambria" w:eastAsia="Calibri" w:hAnsi="Cambria" w:cs="Times New Roman"/>
          <w:sz w:val="24"/>
          <w:szCs w:val="24"/>
        </w:rPr>
      </w:pPr>
    </w:p>
    <w:p w:rsidR="002C0C19" w:rsidRDefault="002C0C19" w:rsidP="000F36F3">
      <w:pPr>
        <w:spacing w:after="160" w:line="259" w:lineRule="auto"/>
        <w:jc w:val="both"/>
        <w:rPr>
          <w:rFonts w:ascii="Cambria" w:eastAsia="Calibri" w:hAnsi="Cambria" w:cs="Times New Roman"/>
          <w:sz w:val="24"/>
          <w:szCs w:val="24"/>
        </w:rPr>
      </w:pPr>
    </w:p>
    <w:p w:rsidR="00FE68A7" w:rsidRDefault="00FE68A7" w:rsidP="000F36F3">
      <w:pPr>
        <w:spacing w:after="160" w:line="259" w:lineRule="auto"/>
        <w:jc w:val="both"/>
        <w:rPr>
          <w:rFonts w:ascii="Cambria" w:eastAsia="Calibri" w:hAnsi="Cambria" w:cs="Times New Roman"/>
          <w:sz w:val="24"/>
          <w:szCs w:val="24"/>
        </w:rPr>
      </w:pPr>
    </w:p>
    <w:p w:rsidR="00FE68A7" w:rsidRPr="002C0C19" w:rsidRDefault="00FE68A7" w:rsidP="000F36F3">
      <w:pPr>
        <w:spacing w:after="160" w:line="259" w:lineRule="auto"/>
        <w:jc w:val="both"/>
        <w:rPr>
          <w:rFonts w:ascii="Cambria" w:eastAsia="Calibri" w:hAnsi="Cambria" w:cs="Times New Roman"/>
          <w:sz w:val="24"/>
          <w:szCs w:val="24"/>
        </w:rPr>
      </w:pPr>
    </w:p>
    <w:p w:rsidR="00401F04" w:rsidRDefault="00D97496" w:rsidP="00EF59C9">
      <w:pPr>
        <w:pStyle w:val="1"/>
        <w:numPr>
          <w:ilvl w:val="0"/>
          <w:numId w:val="1"/>
        </w:numPr>
        <w:rPr>
          <w:rFonts w:eastAsia="Calibri"/>
          <w:color w:val="auto"/>
          <w:sz w:val="24"/>
          <w:szCs w:val="24"/>
        </w:rPr>
      </w:pPr>
      <w:bookmarkStart w:id="2" w:name="_Toc40343401"/>
      <w:r w:rsidRPr="00D97496">
        <w:rPr>
          <w:rFonts w:eastAsia="Calibri"/>
          <w:color w:val="auto"/>
          <w:sz w:val="24"/>
          <w:szCs w:val="24"/>
          <w:lang w:val="bg-BG"/>
        </w:rPr>
        <w:lastRenderedPageBreak/>
        <w:t>ЦЕЛ НА ПРОГРАМАТА</w:t>
      </w:r>
      <w:bookmarkEnd w:id="2"/>
    </w:p>
    <w:p w:rsidR="002C0C19" w:rsidRPr="002C0C19" w:rsidRDefault="002C0C19" w:rsidP="002C0C19"/>
    <w:p w:rsidR="00E604C6" w:rsidRPr="00E604C6" w:rsidRDefault="00E604C6" w:rsidP="00E604C6">
      <w:pPr>
        <w:jc w:val="both"/>
        <w:rPr>
          <w:rFonts w:asciiTheme="majorHAnsi" w:hAnsiTheme="majorHAnsi"/>
          <w:sz w:val="24"/>
          <w:szCs w:val="24"/>
          <w:lang w:val="bg-BG"/>
        </w:rPr>
      </w:pPr>
      <w:r w:rsidRPr="00E604C6">
        <w:rPr>
          <w:rFonts w:asciiTheme="majorHAnsi" w:hAnsiTheme="majorHAnsi"/>
          <w:sz w:val="24"/>
          <w:szCs w:val="24"/>
          <w:lang w:val="bg-BG"/>
        </w:rPr>
        <w:t>Директива 2009/28/ЕО на Европейския парламент от 23 април 2009 година за насърчаване използването на енергия от възобновяеми източници определя целите на всички държави от ЕС за развитие и използване на ВЕИ. За България делът на енергия от ВЕИ в брутното крайно потребление на енергия през 2020 г. трябва да достигне 16%.</w:t>
      </w:r>
    </w:p>
    <w:p w:rsidR="00E604C6" w:rsidRPr="00E604C6" w:rsidRDefault="00E604C6" w:rsidP="00E604C6">
      <w:pPr>
        <w:jc w:val="both"/>
        <w:rPr>
          <w:rFonts w:asciiTheme="majorHAnsi" w:hAnsiTheme="majorHAnsi"/>
          <w:sz w:val="24"/>
          <w:szCs w:val="24"/>
          <w:lang w:val="bg-BG"/>
        </w:rPr>
      </w:pPr>
      <w:r w:rsidRPr="00E604C6">
        <w:rPr>
          <w:rFonts w:asciiTheme="majorHAnsi" w:hAnsiTheme="majorHAnsi"/>
          <w:sz w:val="24"/>
          <w:szCs w:val="24"/>
          <w:lang w:val="bg-BG"/>
        </w:rPr>
        <w:t>Националните цели за развитие на сектора на ВЕИ са посочени в Националната дългосрочна програма за насърчаване използването на ВЕИ (НДПВЕИ):</w:t>
      </w:r>
    </w:p>
    <w:p w:rsidR="00401F04" w:rsidRPr="00401F04" w:rsidRDefault="00E604C6" w:rsidP="00EF59C9">
      <w:pPr>
        <w:pStyle w:val="a5"/>
        <w:numPr>
          <w:ilvl w:val="0"/>
          <w:numId w:val="2"/>
        </w:numPr>
        <w:jc w:val="both"/>
        <w:rPr>
          <w:rFonts w:asciiTheme="majorHAnsi" w:hAnsiTheme="majorHAnsi"/>
          <w:sz w:val="24"/>
          <w:szCs w:val="24"/>
          <w:lang w:val="bg-BG"/>
        </w:rPr>
      </w:pPr>
      <w:r w:rsidRPr="00401F04">
        <w:rPr>
          <w:rFonts w:asciiTheme="majorHAnsi" w:hAnsiTheme="majorHAnsi"/>
          <w:sz w:val="24"/>
          <w:szCs w:val="24"/>
          <w:lang w:val="bg-BG"/>
        </w:rPr>
        <w:t>Производство на електроенергия: Делът на ВЕИ през 2015 година да надвиши 9% от брутното производство на електрическа енергия.</w:t>
      </w:r>
    </w:p>
    <w:p w:rsidR="00401F04" w:rsidRPr="00401F04" w:rsidRDefault="00E604C6" w:rsidP="00EF59C9">
      <w:pPr>
        <w:pStyle w:val="a5"/>
        <w:numPr>
          <w:ilvl w:val="0"/>
          <w:numId w:val="2"/>
        </w:numPr>
        <w:jc w:val="both"/>
        <w:rPr>
          <w:rFonts w:asciiTheme="majorHAnsi" w:hAnsiTheme="majorHAnsi"/>
          <w:sz w:val="24"/>
          <w:szCs w:val="24"/>
          <w:lang w:val="bg-BG"/>
        </w:rPr>
      </w:pPr>
      <w:r w:rsidRPr="00401F04">
        <w:rPr>
          <w:rFonts w:asciiTheme="majorHAnsi" w:hAnsiTheme="majorHAnsi"/>
          <w:sz w:val="24"/>
          <w:szCs w:val="24"/>
          <w:lang w:val="bg-BG"/>
        </w:rPr>
        <w:t xml:space="preserve">Заместване на конвенционални горива и енергии, използвани за отопление и БГВ: Да бъдат заместени конвенционални горива и енергии с общ енергиен еквивалент не по-малко от 1 300 </w:t>
      </w:r>
      <w:proofErr w:type="spellStart"/>
      <w:r w:rsidRPr="00401F04">
        <w:rPr>
          <w:rFonts w:asciiTheme="majorHAnsi" w:hAnsiTheme="majorHAnsi"/>
          <w:sz w:val="24"/>
          <w:szCs w:val="24"/>
          <w:lang w:val="bg-BG"/>
        </w:rPr>
        <w:t>ktoe</w:t>
      </w:r>
      <w:proofErr w:type="spellEnd"/>
      <w:r w:rsidRPr="00401F04">
        <w:rPr>
          <w:rFonts w:asciiTheme="majorHAnsi" w:hAnsiTheme="majorHAnsi"/>
          <w:sz w:val="24"/>
          <w:szCs w:val="24"/>
          <w:lang w:val="bg-BG"/>
        </w:rPr>
        <w:t xml:space="preserve"> годишно.</w:t>
      </w:r>
    </w:p>
    <w:p w:rsidR="00D97496" w:rsidRPr="00401F04" w:rsidRDefault="00E604C6" w:rsidP="00EF59C9">
      <w:pPr>
        <w:pStyle w:val="a5"/>
        <w:numPr>
          <w:ilvl w:val="0"/>
          <w:numId w:val="2"/>
        </w:numPr>
        <w:jc w:val="both"/>
        <w:rPr>
          <w:rFonts w:asciiTheme="majorHAnsi" w:hAnsiTheme="majorHAnsi"/>
          <w:sz w:val="24"/>
          <w:szCs w:val="24"/>
          <w:lang w:val="bg-BG"/>
        </w:rPr>
      </w:pPr>
      <w:r w:rsidRPr="00401F04">
        <w:rPr>
          <w:rFonts w:asciiTheme="majorHAnsi" w:hAnsiTheme="majorHAnsi"/>
          <w:sz w:val="24"/>
          <w:szCs w:val="24"/>
          <w:lang w:val="bg-BG"/>
        </w:rPr>
        <w:t>Потребление на течни биогорива: Поемането на ангажимент по Директива 2003/30/ЕС за пазарен дял на биогоривата, да бъде съобразено с реалните възможности и пазарни условия в страната. Стимулиране производството на енергия от ВЕИ се обуславя и от още два важни фактора: намаляване на енергийната зависимост на страната и намаляване на вредните емисиите парникови газове.</w:t>
      </w:r>
    </w:p>
    <w:p w:rsidR="00401F04" w:rsidRPr="00401F04" w:rsidRDefault="00401F04" w:rsidP="00401F04">
      <w:pPr>
        <w:jc w:val="both"/>
        <w:rPr>
          <w:rFonts w:asciiTheme="majorHAnsi" w:hAnsiTheme="majorHAnsi"/>
          <w:sz w:val="24"/>
          <w:szCs w:val="24"/>
        </w:rPr>
      </w:pPr>
      <w:r w:rsidRPr="00FE68A7">
        <w:rPr>
          <w:rFonts w:asciiTheme="majorHAnsi" w:hAnsiTheme="majorHAnsi"/>
          <w:sz w:val="24"/>
          <w:szCs w:val="24"/>
          <w:lang w:val="bg-BG"/>
        </w:rPr>
        <w:t xml:space="preserve">Регионалните цели трябва да са в синхрон с националните цели. По същество обаче, те са по-прагматични и са свързани с конкретни регионални проблеми. </w:t>
      </w:r>
      <w:proofErr w:type="spellStart"/>
      <w:r w:rsidRPr="00401F04">
        <w:rPr>
          <w:rFonts w:asciiTheme="majorHAnsi" w:hAnsiTheme="majorHAnsi"/>
          <w:sz w:val="24"/>
          <w:szCs w:val="24"/>
        </w:rPr>
        <w:t>Най-важните</w:t>
      </w:r>
      <w:proofErr w:type="spellEnd"/>
      <w:r w:rsidRPr="00401F04">
        <w:rPr>
          <w:rFonts w:asciiTheme="majorHAnsi" w:hAnsiTheme="majorHAnsi"/>
          <w:sz w:val="24"/>
          <w:szCs w:val="24"/>
        </w:rPr>
        <w:t xml:space="preserve"> </w:t>
      </w:r>
      <w:proofErr w:type="spellStart"/>
      <w:r w:rsidRPr="00401F04">
        <w:rPr>
          <w:rFonts w:asciiTheme="majorHAnsi" w:hAnsiTheme="majorHAnsi"/>
          <w:sz w:val="24"/>
          <w:szCs w:val="24"/>
        </w:rPr>
        <w:t>от</w:t>
      </w:r>
      <w:proofErr w:type="spellEnd"/>
      <w:r w:rsidRPr="00401F04">
        <w:rPr>
          <w:rFonts w:asciiTheme="majorHAnsi" w:hAnsiTheme="majorHAnsi"/>
          <w:sz w:val="24"/>
          <w:szCs w:val="24"/>
        </w:rPr>
        <w:t xml:space="preserve"> </w:t>
      </w:r>
      <w:proofErr w:type="spellStart"/>
      <w:r w:rsidRPr="00401F04">
        <w:rPr>
          <w:rFonts w:asciiTheme="majorHAnsi" w:hAnsiTheme="majorHAnsi"/>
          <w:sz w:val="24"/>
          <w:szCs w:val="24"/>
        </w:rPr>
        <w:t>тях</w:t>
      </w:r>
      <w:proofErr w:type="spellEnd"/>
      <w:r w:rsidRPr="00401F04">
        <w:rPr>
          <w:rFonts w:asciiTheme="majorHAnsi" w:hAnsiTheme="majorHAnsi"/>
          <w:sz w:val="24"/>
          <w:szCs w:val="24"/>
        </w:rPr>
        <w:t xml:space="preserve"> са:</w:t>
      </w:r>
    </w:p>
    <w:p w:rsidR="00401F04" w:rsidRDefault="00401F04" w:rsidP="00EF59C9">
      <w:pPr>
        <w:pStyle w:val="a5"/>
        <w:numPr>
          <w:ilvl w:val="0"/>
          <w:numId w:val="3"/>
        </w:numPr>
        <w:jc w:val="both"/>
        <w:rPr>
          <w:rFonts w:asciiTheme="majorHAnsi" w:hAnsiTheme="majorHAnsi"/>
          <w:sz w:val="24"/>
          <w:szCs w:val="24"/>
        </w:rPr>
      </w:pPr>
      <w:proofErr w:type="spellStart"/>
      <w:r w:rsidRPr="00401F04">
        <w:rPr>
          <w:rFonts w:asciiTheme="majorHAnsi" w:hAnsiTheme="majorHAnsi"/>
          <w:sz w:val="24"/>
          <w:szCs w:val="24"/>
        </w:rPr>
        <w:t>Повишаване</w:t>
      </w:r>
      <w:proofErr w:type="spellEnd"/>
      <w:r w:rsidRPr="00401F04">
        <w:rPr>
          <w:rFonts w:asciiTheme="majorHAnsi" w:hAnsiTheme="majorHAnsi"/>
          <w:sz w:val="24"/>
          <w:szCs w:val="24"/>
        </w:rPr>
        <w:t xml:space="preserve"> на </w:t>
      </w:r>
      <w:proofErr w:type="spellStart"/>
      <w:r w:rsidRPr="00401F04">
        <w:rPr>
          <w:rFonts w:asciiTheme="majorHAnsi" w:hAnsiTheme="majorHAnsi"/>
          <w:sz w:val="24"/>
          <w:szCs w:val="24"/>
        </w:rPr>
        <w:t>енергийната</w:t>
      </w:r>
      <w:proofErr w:type="spellEnd"/>
      <w:r w:rsidRPr="00401F04">
        <w:rPr>
          <w:rFonts w:asciiTheme="majorHAnsi" w:hAnsiTheme="majorHAnsi"/>
          <w:sz w:val="24"/>
          <w:szCs w:val="24"/>
        </w:rPr>
        <w:t xml:space="preserve"> </w:t>
      </w:r>
      <w:proofErr w:type="spellStart"/>
      <w:r w:rsidRPr="00401F04">
        <w:rPr>
          <w:rFonts w:asciiTheme="majorHAnsi" w:hAnsiTheme="majorHAnsi"/>
          <w:sz w:val="24"/>
          <w:szCs w:val="24"/>
        </w:rPr>
        <w:t>независимост</w:t>
      </w:r>
      <w:proofErr w:type="spellEnd"/>
      <w:r w:rsidRPr="00401F04">
        <w:rPr>
          <w:rFonts w:asciiTheme="majorHAnsi" w:hAnsiTheme="majorHAnsi"/>
          <w:sz w:val="24"/>
          <w:szCs w:val="24"/>
        </w:rPr>
        <w:t xml:space="preserve"> на </w:t>
      </w:r>
      <w:proofErr w:type="spellStart"/>
      <w:r w:rsidRPr="00401F04">
        <w:rPr>
          <w:rFonts w:asciiTheme="majorHAnsi" w:hAnsiTheme="majorHAnsi"/>
          <w:sz w:val="24"/>
          <w:szCs w:val="24"/>
        </w:rPr>
        <w:t>общините</w:t>
      </w:r>
      <w:proofErr w:type="spellEnd"/>
      <w:r w:rsidRPr="00401F04">
        <w:rPr>
          <w:rFonts w:asciiTheme="majorHAnsi" w:hAnsiTheme="majorHAnsi"/>
          <w:sz w:val="24"/>
          <w:szCs w:val="24"/>
        </w:rPr>
        <w:t xml:space="preserve"> и </w:t>
      </w:r>
      <w:proofErr w:type="spellStart"/>
      <w:r w:rsidRPr="00401F04">
        <w:rPr>
          <w:rFonts w:asciiTheme="majorHAnsi" w:hAnsiTheme="majorHAnsi"/>
          <w:sz w:val="24"/>
          <w:szCs w:val="24"/>
        </w:rPr>
        <w:t>региона</w:t>
      </w:r>
      <w:proofErr w:type="spellEnd"/>
      <w:r w:rsidRPr="00401F04">
        <w:rPr>
          <w:rFonts w:asciiTheme="majorHAnsi" w:hAnsiTheme="majorHAnsi"/>
          <w:sz w:val="24"/>
          <w:szCs w:val="24"/>
        </w:rPr>
        <w:t>;</w:t>
      </w:r>
    </w:p>
    <w:p w:rsidR="00401F04" w:rsidRDefault="00401F04" w:rsidP="00EF59C9">
      <w:pPr>
        <w:pStyle w:val="a5"/>
        <w:numPr>
          <w:ilvl w:val="0"/>
          <w:numId w:val="3"/>
        </w:numPr>
        <w:jc w:val="both"/>
        <w:rPr>
          <w:rFonts w:asciiTheme="majorHAnsi" w:hAnsiTheme="majorHAnsi"/>
          <w:sz w:val="24"/>
          <w:szCs w:val="24"/>
        </w:rPr>
      </w:pPr>
      <w:proofErr w:type="spellStart"/>
      <w:r w:rsidRPr="00401F04">
        <w:rPr>
          <w:rFonts w:asciiTheme="majorHAnsi" w:hAnsiTheme="majorHAnsi"/>
          <w:sz w:val="24"/>
          <w:szCs w:val="24"/>
        </w:rPr>
        <w:t>Създаване</w:t>
      </w:r>
      <w:proofErr w:type="spellEnd"/>
      <w:r w:rsidRPr="00401F04">
        <w:rPr>
          <w:rFonts w:asciiTheme="majorHAnsi" w:hAnsiTheme="majorHAnsi"/>
          <w:sz w:val="24"/>
          <w:szCs w:val="24"/>
        </w:rPr>
        <w:t xml:space="preserve"> на </w:t>
      </w:r>
      <w:proofErr w:type="spellStart"/>
      <w:r w:rsidRPr="00401F04">
        <w:rPr>
          <w:rFonts w:asciiTheme="majorHAnsi" w:hAnsiTheme="majorHAnsi"/>
          <w:sz w:val="24"/>
          <w:szCs w:val="24"/>
        </w:rPr>
        <w:t>временна</w:t>
      </w:r>
      <w:proofErr w:type="spellEnd"/>
      <w:r w:rsidRPr="00401F04">
        <w:rPr>
          <w:rFonts w:asciiTheme="majorHAnsi" w:hAnsiTheme="majorHAnsi"/>
          <w:sz w:val="24"/>
          <w:szCs w:val="24"/>
        </w:rPr>
        <w:t xml:space="preserve"> и </w:t>
      </w:r>
      <w:proofErr w:type="spellStart"/>
      <w:r w:rsidRPr="00401F04">
        <w:rPr>
          <w:rFonts w:asciiTheme="majorHAnsi" w:hAnsiTheme="majorHAnsi"/>
          <w:sz w:val="24"/>
          <w:szCs w:val="24"/>
        </w:rPr>
        <w:t>постоянна</w:t>
      </w:r>
      <w:proofErr w:type="spellEnd"/>
      <w:r w:rsidRPr="00401F04">
        <w:rPr>
          <w:rFonts w:asciiTheme="majorHAnsi" w:hAnsiTheme="majorHAnsi"/>
          <w:sz w:val="24"/>
          <w:szCs w:val="24"/>
        </w:rPr>
        <w:t xml:space="preserve"> </w:t>
      </w:r>
      <w:proofErr w:type="spellStart"/>
      <w:r w:rsidRPr="00401F04">
        <w:rPr>
          <w:rFonts w:asciiTheme="majorHAnsi" w:hAnsiTheme="majorHAnsi"/>
          <w:sz w:val="24"/>
          <w:szCs w:val="24"/>
        </w:rPr>
        <w:t>трудова</w:t>
      </w:r>
      <w:proofErr w:type="spellEnd"/>
      <w:r w:rsidRPr="00401F04">
        <w:rPr>
          <w:rFonts w:asciiTheme="majorHAnsi" w:hAnsiTheme="majorHAnsi"/>
          <w:sz w:val="24"/>
          <w:szCs w:val="24"/>
        </w:rPr>
        <w:t xml:space="preserve"> </w:t>
      </w:r>
      <w:proofErr w:type="spellStart"/>
      <w:r w:rsidRPr="00401F04">
        <w:rPr>
          <w:rFonts w:asciiTheme="majorHAnsi" w:hAnsiTheme="majorHAnsi"/>
          <w:sz w:val="24"/>
          <w:szCs w:val="24"/>
        </w:rPr>
        <w:t>заетост</w:t>
      </w:r>
      <w:proofErr w:type="spellEnd"/>
      <w:r w:rsidRPr="00401F04">
        <w:rPr>
          <w:rFonts w:asciiTheme="majorHAnsi" w:hAnsiTheme="majorHAnsi"/>
          <w:sz w:val="24"/>
          <w:szCs w:val="24"/>
        </w:rPr>
        <w:t>;</w:t>
      </w:r>
    </w:p>
    <w:p w:rsidR="00401F04" w:rsidRDefault="00401F04" w:rsidP="00EF59C9">
      <w:pPr>
        <w:pStyle w:val="a5"/>
        <w:numPr>
          <w:ilvl w:val="0"/>
          <w:numId w:val="3"/>
        </w:numPr>
        <w:jc w:val="both"/>
        <w:rPr>
          <w:rFonts w:asciiTheme="majorHAnsi" w:hAnsiTheme="majorHAnsi"/>
          <w:sz w:val="24"/>
          <w:szCs w:val="24"/>
        </w:rPr>
      </w:pPr>
      <w:proofErr w:type="spellStart"/>
      <w:r w:rsidRPr="00401F04">
        <w:rPr>
          <w:rFonts w:asciiTheme="majorHAnsi" w:hAnsiTheme="majorHAnsi"/>
          <w:sz w:val="24"/>
          <w:szCs w:val="24"/>
        </w:rPr>
        <w:t>Подобряване</w:t>
      </w:r>
      <w:proofErr w:type="spellEnd"/>
      <w:r w:rsidRPr="00401F04">
        <w:rPr>
          <w:rFonts w:asciiTheme="majorHAnsi" w:hAnsiTheme="majorHAnsi"/>
          <w:sz w:val="24"/>
          <w:szCs w:val="24"/>
        </w:rPr>
        <w:t xml:space="preserve"> </w:t>
      </w:r>
      <w:proofErr w:type="spellStart"/>
      <w:r w:rsidRPr="00401F04">
        <w:rPr>
          <w:rFonts w:asciiTheme="majorHAnsi" w:hAnsiTheme="majorHAnsi"/>
          <w:sz w:val="24"/>
          <w:szCs w:val="24"/>
        </w:rPr>
        <w:t>параметрите</w:t>
      </w:r>
      <w:proofErr w:type="spellEnd"/>
      <w:r w:rsidRPr="00401F04">
        <w:rPr>
          <w:rFonts w:asciiTheme="majorHAnsi" w:hAnsiTheme="majorHAnsi"/>
          <w:sz w:val="24"/>
          <w:szCs w:val="24"/>
        </w:rPr>
        <w:t xml:space="preserve"> на </w:t>
      </w:r>
      <w:proofErr w:type="spellStart"/>
      <w:r w:rsidRPr="00401F04">
        <w:rPr>
          <w:rFonts w:asciiTheme="majorHAnsi" w:hAnsiTheme="majorHAnsi"/>
          <w:sz w:val="24"/>
          <w:szCs w:val="24"/>
        </w:rPr>
        <w:t>околната</w:t>
      </w:r>
      <w:proofErr w:type="spellEnd"/>
      <w:r w:rsidRPr="00401F04">
        <w:rPr>
          <w:rFonts w:asciiTheme="majorHAnsi" w:hAnsiTheme="majorHAnsi"/>
          <w:sz w:val="24"/>
          <w:szCs w:val="24"/>
        </w:rPr>
        <w:t xml:space="preserve"> </w:t>
      </w:r>
      <w:proofErr w:type="spellStart"/>
      <w:r w:rsidRPr="00401F04">
        <w:rPr>
          <w:rFonts w:asciiTheme="majorHAnsi" w:hAnsiTheme="majorHAnsi"/>
          <w:sz w:val="24"/>
          <w:szCs w:val="24"/>
        </w:rPr>
        <w:t>среда</w:t>
      </w:r>
      <w:proofErr w:type="spellEnd"/>
      <w:r w:rsidRPr="00401F04">
        <w:rPr>
          <w:rFonts w:asciiTheme="majorHAnsi" w:hAnsiTheme="majorHAnsi"/>
          <w:sz w:val="24"/>
          <w:szCs w:val="24"/>
        </w:rPr>
        <w:t>;</w:t>
      </w:r>
    </w:p>
    <w:p w:rsidR="00401F04" w:rsidRDefault="00401F04" w:rsidP="00EF59C9">
      <w:pPr>
        <w:pStyle w:val="a5"/>
        <w:numPr>
          <w:ilvl w:val="0"/>
          <w:numId w:val="3"/>
        </w:numPr>
        <w:jc w:val="both"/>
        <w:rPr>
          <w:rFonts w:asciiTheme="majorHAnsi" w:hAnsiTheme="majorHAnsi"/>
          <w:sz w:val="24"/>
          <w:szCs w:val="24"/>
        </w:rPr>
      </w:pPr>
      <w:proofErr w:type="spellStart"/>
      <w:r w:rsidRPr="00401F04">
        <w:rPr>
          <w:rFonts w:asciiTheme="majorHAnsi" w:hAnsiTheme="majorHAnsi"/>
          <w:sz w:val="24"/>
          <w:szCs w:val="24"/>
        </w:rPr>
        <w:t>Привличане</w:t>
      </w:r>
      <w:proofErr w:type="spellEnd"/>
      <w:r w:rsidRPr="00401F04">
        <w:rPr>
          <w:rFonts w:asciiTheme="majorHAnsi" w:hAnsiTheme="majorHAnsi"/>
          <w:sz w:val="24"/>
          <w:szCs w:val="24"/>
        </w:rPr>
        <w:t xml:space="preserve"> на </w:t>
      </w:r>
      <w:proofErr w:type="spellStart"/>
      <w:r w:rsidRPr="00401F04">
        <w:rPr>
          <w:rFonts w:asciiTheme="majorHAnsi" w:hAnsiTheme="majorHAnsi"/>
          <w:sz w:val="24"/>
          <w:szCs w:val="24"/>
        </w:rPr>
        <w:t>местни</w:t>
      </w:r>
      <w:proofErr w:type="spellEnd"/>
      <w:r w:rsidRPr="00401F04">
        <w:rPr>
          <w:rFonts w:asciiTheme="majorHAnsi" w:hAnsiTheme="majorHAnsi"/>
          <w:sz w:val="24"/>
          <w:szCs w:val="24"/>
        </w:rPr>
        <w:t xml:space="preserve"> и </w:t>
      </w:r>
      <w:proofErr w:type="spellStart"/>
      <w:r w:rsidRPr="00401F04">
        <w:rPr>
          <w:rFonts w:asciiTheme="majorHAnsi" w:hAnsiTheme="majorHAnsi"/>
          <w:sz w:val="24"/>
          <w:szCs w:val="24"/>
        </w:rPr>
        <w:t>чуждестранни</w:t>
      </w:r>
      <w:proofErr w:type="spellEnd"/>
      <w:r w:rsidRPr="00401F04">
        <w:rPr>
          <w:rFonts w:asciiTheme="majorHAnsi" w:hAnsiTheme="majorHAnsi"/>
          <w:sz w:val="24"/>
          <w:szCs w:val="24"/>
        </w:rPr>
        <w:t xml:space="preserve"> </w:t>
      </w:r>
      <w:proofErr w:type="spellStart"/>
      <w:r w:rsidRPr="00401F04">
        <w:rPr>
          <w:rFonts w:asciiTheme="majorHAnsi" w:hAnsiTheme="majorHAnsi"/>
          <w:sz w:val="24"/>
          <w:szCs w:val="24"/>
        </w:rPr>
        <w:t>инвестиции</w:t>
      </w:r>
      <w:proofErr w:type="spellEnd"/>
      <w:r w:rsidRPr="00401F04">
        <w:rPr>
          <w:rFonts w:asciiTheme="majorHAnsi" w:hAnsiTheme="majorHAnsi"/>
          <w:sz w:val="24"/>
          <w:szCs w:val="24"/>
        </w:rPr>
        <w:t>;</w:t>
      </w:r>
    </w:p>
    <w:p w:rsidR="00401F04" w:rsidRDefault="00401F04" w:rsidP="00EF59C9">
      <w:pPr>
        <w:pStyle w:val="a5"/>
        <w:numPr>
          <w:ilvl w:val="0"/>
          <w:numId w:val="3"/>
        </w:numPr>
        <w:jc w:val="both"/>
        <w:rPr>
          <w:rFonts w:asciiTheme="majorHAnsi" w:hAnsiTheme="majorHAnsi"/>
          <w:sz w:val="24"/>
          <w:szCs w:val="24"/>
        </w:rPr>
      </w:pPr>
      <w:proofErr w:type="spellStart"/>
      <w:r w:rsidRPr="00401F04">
        <w:rPr>
          <w:rFonts w:asciiTheme="majorHAnsi" w:hAnsiTheme="majorHAnsi"/>
          <w:sz w:val="24"/>
          <w:szCs w:val="24"/>
        </w:rPr>
        <w:t>Осигуряване</w:t>
      </w:r>
      <w:proofErr w:type="spellEnd"/>
      <w:r w:rsidRPr="00401F04">
        <w:rPr>
          <w:rFonts w:asciiTheme="majorHAnsi" w:hAnsiTheme="majorHAnsi"/>
          <w:sz w:val="24"/>
          <w:szCs w:val="24"/>
        </w:rPr>
        <w:t xml:space="preserve"> на </w:t>
      </w:r>
      <w:proofErr w:type="spellStart"/>
      <w:r w:rsidRPr="00401F04">
        <w:rPr>
          <w:rFonts w:asciiTheme="majorHAnsi" w:hAnsiTheme="majorHAnsi"/>
          <w:sz w:val="24"/>
          <w:szCs w:val="24"/>
        </w:rPr>
        <w:t>по-евтина</w:t>
      </w:r>
      <w:proofErr w:type="spellEnd"/>
      <w:r w:rsidRPr="00401F04">
        <w:rPr>
          <w:rFonts w:asciiTheme="majorHAnsi" w:hAnsiTheme="majorHAnsi"/>
          <w:sz w:val="24"/>
          <w:szCs w:val="24"/>
        </w:rPr>
        <w:t xml:space="preserve"> </w:t>
      </w:r>
      <w:proofErr w:type="spellStart"/>
      <w:r w:rsidRPr="00401F04">
        <w:rPr>
          <w:rFonts w:asciiTheme="majorHAnsi" w:hAnsiTheme="majorHAnsi"/>
          <w:sz w:val="24"/>
          <w:szCs w:val="24"/>
        </w:rPr>
        <w:t>енергия</w:t>
      </w:r>
      <w:proofErr w:type="spellEnd"/>
      <w:r w:rsidRPr="00401F04">
        <w:rPr>
          <w:rFonts w:asciiTheme="majorHAnsi" w:hAnsiTheme="majorHAnsi"/>
          <w:sz w:val="24"/>
          <w:szCs w:val="24"/>
        </w:rPr>
        <w:t>;</w:t>
      </w:r>
    </w:p>
    <w:p w:rsidR="00401F04" w:rsidRDefault="00401F04" w:rsidP="00EF59C9">
      <w:pPr>
        <w:pStyle w:val="a5"/>
        <w:numPr>
          <w:ilvl w:val="0"/>
          <w:numId w:val="3"/>
        </w:numPr>
        <w:jc w:val="both"/>
        <w:rPr>
          <w:rFonts w:asciiTheme="majorHAnsi" w:hAnsiTheme="majorHAnsi"/>
          <w:sz w:val="24"/>
          <w:szCs w:val="24"/>
        </w:rPr>
      </w:pPr>
      <w:proofErr w:type="spellStart"/>
      <w:r w:rsidRPr="00401F04">
        <w:rPr>
          <w:rFonts w:asciiTheme="majorHAnsi" w:hAnsiTheme="majorHAnsi"/>
          <w:sz w:val="24"/>
          <w:szCs w:val="24"/>
        </w:rPr>
        <w:t>Въвеждане</w:t>
      </w:r>
      <w:proofErr w:type="spellEnd"/>
      <w:r w:rsidRPr="00401F04">
        <w:rPr>
          <w:rFonts w:asciiTheme="majorHAnsi" w:hAnsiTheme="majorHAnsi"/>
          <w:sz w:val="24"/>
          <w:szCs w:val="24"/>
        </w:rPr>
        <w:t xml:space="preserve"> на нови </w:t>
      </w:r>
      <w:proofErr w:type="spellStart"/>
      <w:r w:rsidRPr="00401F04">
        <w:rPr>
          <w:rFonts w:asciiTheme="majorHAnsi" w:hAnsiTheme="majorHAnsi"/>
          <w:sz w:val="24"/>
          <w:szCs w:val="24"/>
        </w:rPr>
        <w:t>технологии</w:t>
      </w:r>
      <w:proofErr w:type="spellEnd"/>
      <w:r w:rsidRPr="00401F04">
        <w:rPr>
          <w:rFonts w:asciiTheme="majorHAnsi" w:hAnsiTheme="majorHAnsi"/>
          <w:sz w:val="24"/>
          <w:szCs w:val="24"/>
        </w:rPr>
        <w:t xml:space="preserve"> и </w:t>
      </w:r>
      <w:proofErr w:type="spellStart"/>
      <w:r w:rsidRPr="00401F04">
        <w:rPr>
          <w:rFonts w:asciiTheme="majorHAnsi" w:hAnsiTheme="majorHAnsi"/>
          <w:sz w:val="24"/>
          <w:szCs w:val="24"/>
        </w:rPr>
        <w:t>ноу-хау</w:t>
      </w:r>
      <w:proofErr w:type="spellEnd"/>
      <w:r w:rsidRPr="00401F04">
        <w:rPr>
          <w:rFonts w:asciiTheme="majorHAnsi" w:hAnsiTheme="majorHAnsi"/>
          <w:sz w:val="24"/>
          <w:szCs w:val="24"/>
        </w:rPr>
        <w:t>.</w:t>
      </w:r>
    </w:p>
    <w:p w:rsidR="00401F04" w:rsidRDefault="00401F04" w:rsidP="00EF59C9">
      <w:pPr>
        <w:pStyle w:val="a5"/>
        <w:numPr>
          <w:ilvl w:val="0"/>
          <w:numId w:val="3"/>
        </w:numPr>
        <w:jc w:val="both"/>
        <w:rPr>
          <w:rFonts w:asciiTheme="majorHAnsi" w:hAnsiTheme="majorHAnsi"/>
          <w:sz w:val="24"/>
          <w:szCs w:val="24"/>
        </w:rPr>
      </w:pPr>
      <w:proofErr w:type="spellStart"/>
      <w:r w:rsidRPr="00401F04">
        <w:rPr>
          <w:rFonts w:asciiTheme="majorHAnsi" w:hAnsiTheme="majorHAnsi"/>
          <w:sz w:val="24"/>
          <w:szCs w:val="24"/>
        </w:rPr>
        <w:t>Осъществяване</w:t>
      </w:r>
      <w:proofErr w:type="spellEnd"/>
      <w:r w:rsidRPr="00401F04">
        <w:rPr>
          <w:rFonts w:asciiTheme="majorHAnsi" w:hAnsiTheme="majorHAnsi"/>
          <w:sz w:val="24"/>
          <w:szCs w:val="24"/>
        </w:rPr>
        <w:t xml:space="preserve"> на </w:t>
      </w:r>
      <w:proofErr w:type="spellStart"/>
      <w:r w:rsidRPr="00401F04">
        <w:rPr>
          <w:rFonts w:asciiTheme="majorHAnsi" w:hAnsiTheme="majorHAnsi"/>
          <w:sz w:val="24"/>
          <w:szCs w:val="24"/>
        </w:rPr>
        <w:t>местно</w:t>
      </w:r>
      <w:proofErr w:type="spellEnd"/>
      <w:r w:rsidRPr="00401F04">
        <w:rPr>
          <w:rFonts w:asciiTheme="majorHAnsi" w:hAnsiTheme="majorHAnsi"/>
          <w:sz w:val="24"/>
          <w:szCs w:val="24"/>
        </w:rPr>
        <w:t xml:space="preserve"> </w:t>
      </w:r>
      <w:proofErr w:type="spellStart"/>
      <w:r w:rsidRPr="00401F04">
        <w:rPr>
          <w:rFonts w:asciiTheme="majorHAnsi" w:hAnsiTheme="majorHAnsi"/>
          <w:sz w:val="24"/>
          <w:szCs w:val="24"/>
        </w:rPr>
        <w:t>устойчиво</w:t>
      </w:r>
      <w:proofErr w:type="spellEnd"/>
      <w:r w:rsidRPr="00401F04">
        <w:rPr>
          <w:rFonts w:asciiTheme="majorHAnsi" w:hAnsiTheme="majorHAnsi"/>
          <w:sz w:val="24"/>
          <w:szCs w:val="24"/>
        </w:rPr>
        <w:t xml:space="preserve"> </w:t>
      </w:r>
      <w:proofErr w:type="spellStart"/>
      <w:r w:rsidRPr="00401F04">
        <w:rPr>
          <w:rFonts w:asciiTheme="majorHAnsi" w:hAnsiTheme="majorHAnsi"/>
          <w:sz w:val="24"/>
          <w:szCs w:val="24"/>
        </w:rPr>
        <w:t>енергийно</w:t>
      </w:r>
      <w:proofErr w:type="spellEnd"/>
      <w:r w:rsidRPr="00401F04">
        <w:rPr>
          <w:rFonts w:asciiTheme="majorHAnsi" w:hAnsiTheme="majorHAnsi"/>
          <w:sz w:val="24"/>
          <w:szCs w:val="24"/>
        </w:rPr>
        <w:t xml:space="preserve"> </w:t>
      </w:r>
      <w:proofErr w:type="spellStart"/>
      <w:r w:rsidRPr="00401F04">
        <w:rPr>
          <w:rFonts w:asciiTheme="majorHAnsi" w:hAnsiTheme="majorHAnsi"/>
          <w:sz w:val="24"/>
          <w:szCs w:val="24"/>
        </w:rPr>
        <w:t>развитие</w:t>
      </w:r>
      <w:proofErr w:type="spellEnd"/>
    </w:p>
    <w:p w:rsidR="00736127" w:rsidRDefault="00736127" w:rsidP="00401F04">
      <w:pPr>
        <w:jc w:val="both"/>
        <w:rPr>
          <w:rFonts w:asciiTheme="majorHAnsi" w:hAnsiTheme="majorHAnsi"/>
          <w:sz w:val="24"/>
          <w:szCs w:val="24"/>
          <w:lang w:val="bg-BG"/>
        </w:rPr>
      </w:pPr>
      <w:proofErr w:type="spellStart"/>
      <w:r w:rsidRPr="00736127">
        <w:rPr>
          <w:rFonts w:asciiTheme="majorHAnsi" w:hAnsiTheme="majorHAnsi"/>
          <w:sz w:val="24"/>
          <w:szCs w:val="24"/>
        </w:rPr>
        <w:t>Европейският</w:t>
      </w:r>
      <w:proofErr w:type="spellEnd"/>
      <w:r w:rsidRPr="00736127">
        <w:rPr>
          <w:rFonts w:asciiTheme="majorHAnsi" w:hAnsiTheme="majorHAnsi"/>
          <w:sz w:val="24"/>
          <w:szCs w:val="24"/>
        </w:rPr>
        <w:t xml:space="preserve"> </w:t>
      </w:r>
      <w:proofErr w:type="spellStart"/>
      <w:r w:rsidRPr="00736127">
        <w:rPr>
          <w:rFonts w:asciiTheme="majorHAnsi" w:hAnsiTheme="majorHAnsi"/>
          <w:sz w:val="24"/>
          <w:szCs w:val="24"/>
        </w:rPr>
        <w:t>съюз</w:t>
      </w:r>
      <w:proofErr w:type="spellEnd"/>
      <w:r w:rsidRPr="00736127">
        <w:rPr>
          <w:rFonts w:asciiTheme="majorHAnsi" w:hAnsiTheme="majorHAnsi"/>
          <w:sz w:val="24"/>
          <w:szCs w:val="24"/>
        </w:rPr>
        <w:t xml:space="preserve"> (ЕС) </w:t>
      </w:r>
      <w:proofErr w:type="spellStart"/>
      <w:r w:rsidRPr="00736127">
        <w:rPr>
          <w:rFonts w:asciiTheme="majorHAnsi" w:hAnsiTheme="majorHAnsi"/>
          <w:sz w:val="24"/>
          <w:szCs w:val="24"/>
        </w:rPr>
        <w:t>има</w:t>
      </w:r>
      <w:proofErr w:type="spellEnd"/>
      <w:r w:rsidRPr="00736127">
        <w:rPr>
          <w:rFonts w:asciiTheme="majorHAnsi" w:hAnsiTheme="majorHAnsi"/>
          <w:sz w:val="24"/>
          <w:szCs w:val="24"/>
        </w:rPr>
        <w:t xml:space="preserve"> за </w:t>
      </w:r>
      <w:proofErr w:type="spellStart"/>
      <w:r w:rsidRPr="00736127">
        <w:rPr>
          <w:rFonts w:asciiTheme="majorHAnsi" w:hAnsiTheme="majorHAnsi"/>
          <w:sz w:val="24"/>
          <w:szCs w:val="24"/>
        </w:rPr>
        <w:t>цел</w:t>
      </w:r>
      <w:proofErr w:type="spellEnd"/>
      <w:r w:rsidRPr="00736127">
        <w:rPr>
          <w:rFonts w:asciiTheme="majorHAnsi" w:hAnsiTheme="majorHAnsi"/>
          <w:sz w:val="24"/>
          <w:szCs w:val="24"/>
        </w:rPr>
        <w:t xml:space="preserve"> да бъде </w:t>
      </w:r>
      <w:proofErr w:type="spellStart"/>
      <w:r w:rsidRPr="00736127">
        <w:rPr>
          <w:rFonts w:asciiTheme="majorHAnsi" w:hAnsiTheme="majorHAnsi"/>
          <w:sz w:val="24"/>
          <w:szCs w:val="24"/>
        </w:rPr>
        <w:t>световен</w:t>
      </w:r>
      <w:proofErr w:type="spellEnd"/>
      <w:r w:rsidRPr="00736127">
        <w:rPr>
          <w:rFonts w:asciiTheme="majorHAnsi" w:hAnsiTheme="majorHAnsi"/>
          <w:sz w:val="24"/>
          <w:szCs w:val="24"/>
        </w:rPr>
        <w:t xml:space="preserve"> </w:t>
      </w:r>
      <w:proofErr w:type="spellStart"/>
      <w:r w:rsidRPr="00736127">
        <w:rPr>
          <w:rFonts w:asciiTheme="majorHAnsi" w:hAnsiTheme="majorHAnsi"/>
          <w:sz w:val="24"/>
          <w:szCs w:val="24"/>
        </w:rPr>
        <w:t>лидер</w:t>
      </w:r>
      <w:proofErr w:type="spellEnd"/>
      <w:r w:rsidRPr="00736127">
        <w:rPr>
          <w:rFonts w:asciiTheme="majorHAnsi" w:hAnsiTheme="majorHAnsi"/>
          <w:sz w:val="24"/>
          <w:szCs w:val="24"/>
        </w:rPr>
        <w:t xml:space="preserve"> в </w:t>
      </w:r>
      <w:proofErr w:type="spellStart"/>
      <w:r w:rsidRPr="00736127">
        <w:rPr>
          <w:rFonts w:asciiTheme="majorHAnsi" w:hAnsiTheme="majorHAnsi"/>
          <w:sz w:val="24"/>
          <w:szCs w:val="24"/>
        </w:rPr>
        <w:t>борбата</w:t>
      </w:r>
      <w:proofErr w:type="spellEnd"/>
      <w:r w:rsidRPr="00736127">
        <w:rPr>
          <w:rFonts w:asciiTheme="majorHAnsi" w:hAnsiTheme="majorHAnsi"/>
          <w:sz w:val="24"/>
          <w:szCs w:val="24"/>
        </w:rPr>
        <w:t xml:space="preserve"> с </w:t>
      </w:r>
      <w:proofErr w:type="spellStart"/>
      <w:r w:rsidRPr="00736127">
        <w:rPr>
          <w:rFonts w:asciiTheme="majorHAnsi" w:hAnsiTheme="majorHAnsi"/>
          <w:sz w:val="24"/>
          <w:szCs w:val="24"/>
        </w:rPr>
        <w:t>изменението</w:t>
      </w:r>
      <w:proofErr w:type="spellEnd"/>
      <w:r w:rsidRPr="00736127">
        <w:rPr>
          <w:rFonts w:asciiTheme="majorHAnsi" w:hAnsiTheme="majorHAnsi"/>
          <w:sz w:val="24"/>
          <w:szCs w:val="24"/>
        </w:rPr>
        <w:t xml:space="preserve"> на </w:t>
      </w:r>
      <w:proofErr w:type="spellStart"/>
      <w:r w:rsidRPr="00736127">
        <w:rPr>
          <w:rFonts w:asciiTheme="majorHAnsi" w:hAnsiTheme="majorHAnsi"/>
          <w:sz w:val="24"/>
          <w:szCs w:val="24"/>
        </w:rPr>
        <w:t>климата</w:t>
      </w:r>
      <w:proofErr w:type="spellEnd"/>
      <w:r w:rsidRPr="00736127">
        <w:rPr>
          <w:rFonts w:asciiTheme="majorHAnsi" w:hAnsiTheme="majorHAnsi"/>
          <w:sz w:val="24"/>
          <w:szCs w:val="24"/>
        </w:rPr>
        <w:t xml:space="preserve"> и в </w:t>
      </w:r>
      <w:proofErr w:type="spellStart"/>
      <w:r w:rsidRPr="00736127">
        <w:rPr>
          <w:rFonts w:asciiTheme="majorHAnsi" w:hAnsiTheme="majorHAnsi"/>
          <w:sz w:val="24"/>
          <w:szCs w:val="24"/>
        </w:rPr>
        <w:t>тази</w:t>
      </w:r>
      <w:proofErr w:type="spellEnd"/>
      <w:r w:rsidRPr="00736127">
        <w:rPr>
          <w:rFonts w:asciiTheme="majorHAnsi" w:hAnsiTheme="majorHAnsi"/>
          <w:sz w:val="24"/>
          <w:szCs w:val="24"/>
        </w:rPr>
        <w:t xml:space="preserve"> </w:t>
      </w:r>
      <w:proofErr w:type="spellStart"/>
      <w:r w:rsidRPr="00736127">
        <w:rPr>
          <w:rFonts w:asciiTheme="majorHAnsi" w:hAnsiTheme="majorHAnsi"/>
          <w:sz w:val="24"/>
          <w:szCs w:val="24"/>
        </w:rPr>
        <w:t>връзка</w:t>
      </w:r>
      <w:proofErr w:type="spellEnd"/>
      <w:r w:rsidRPr="00736127">
        <w:rPr>
          <w:rFonts w:asciiTheme="majorHAnsi" w:hAnsiTheme="majorHAnsi"/>
          <w:sz w:val="24"/>
          <w:szCs w:val="24"/>
        </w:rPr>
        <w:t xml:space="preserve"> се </w:t>
      </w:r>
      <w:proofErr w:type="spellStart"/>
      <w:r w:rsidRPr="00736127">
        <w:rPr>
          <w:rFonts w:asciiTheme="majorHAnsi" w:hAnsiTheme="majorHAnsi"/>
          <w:sz w:val="24"/>
          <w:szCs w:val="24"/>
        </w:rPr>
        <w:t>стреми</w:t>
      </w:r>
      <w:proofErr w:type="spellEnd"/>
      <w:r w:rsidRPr="00736127">
        <w:rPr>
          <w:rFonts w:asciiTheme="majorHAnsi" w:hAnsiTheme="majorHAnsi"/>
          <w:sz w:val="24"/>
          <w:szCs w:val="24"/>
        </w:rPr>
        <w:t xml:space="preserve"> да </w:t>
      </w:r>
      <w:proofErr w:type="spellStart"/>
      <w:r w:rsidRPr="00736127">
        <w:rPr>
          <w:rFonts w:asciiTheme="majorHAnsi" w:hAnsiTheme="majorHAnsi"/>
          <w:sz w:val="24"/>
          <w:szCs w:val="24"/>
        </w:rPr>
        <w:t>постигне</w:t>
      </w:r>
      <w:proofErr w:type="spellEnd"/>
      <w:r w:rsidRPr="00736127">
        <w:rPr>
          <w:rFonts w:asciiTheme="majorHAnsi" w:hAnsiTheme="majorHAnsi"/>
          <w:sz w:val="24"/>
          <w:szCs w:val="24"/>
        </w:rPr>
        <w:t xml:space="preserve"> </w:t>
      </w:r>
      <w:proofErr w:type="spellStart"/>
      <w:r w:rsidRPr="00736127">
        <w:rPr>
          <w:rFonts w:asciiTheme="majorHAnsi" w:hAnsiTheme="majorHAnsi"/>
          <w:sz w:val="24"/>
          <w:szCs w:val="24"/>
        </w:rPr>
        <w:t>целите</w:t>
      </w:r>
      <w:proofErr w:type="spellEnd"/>
      <w:r w:rsidRPr="00736127">
        <w:rPr>
          <w:rFonts w:asciiTheme="majorHAnsi" w:hAnsiTheme="majorHAnsi"/>
          <w:sz w:val="24"/>
          <w:szCs w:val="24"/>
        </w:rPr>
        <w:t xml:space="preserve"> на </w:t>
      </w:r>
      <w:proofErr w:type="spellStart"/>
      <w:r w:rsidRPr="00736127">
        <w:rPr>
          <w:rFonts w:asciiTheme="majorHAnsi" w:hAnsiTheme="majorHAnsi"/>
          <w:sz w:val="24"/>
          <w:szCs w:val="24"/>
        </w:rPr>
        <w:t>споразумението</w:t>
      </w:r>
      <w:proofErr w:type="spellEnd"/>
      <w:r w:rsidRPr="00736127">
        <w:rPr>
          <w:rFonts w:asciiTheme="majorHAnsi" w:hAnsiTheme="majorHAnsi"/>
          <w:sz w:val="24"/>
          <w:szCs w:val="24"/>
        </w:rPr>
        <w:t xml:space="preserve"> </w:t>
      </w:r>
      <w:proofErr w:type="spellStart"/>
      <w:r w:rsidRPr="00736127">
        <w:rPr>
          <w:rFonts w:asciiTheme="majorHAnsi" w:hAnsiTheme="majorHAnsi"/>
          <w:sz w:val="24"/>
          <w:szCs w:val="24"/>
        </w:rPr>
        <w:t>от</w:t>
      </w:r>
      <w:proofErr w:type="spellEnd"/>
      <w:r w:rsidRPr="00736127">
        <w:rPr>
          <w:rFonts w:asciiTheme="majorHAnsi" w:hAnsiTheme="majorHAnsi"/>
          <w:sz w:val="24"/>
          <w:szCs w:val="24"/>
        </w:rPr>
        <w:t xml:space="preserve"> </w:t>
      </w:r>
      <w:proofErr w:type="spellStart"/>
      <w:r w:rsidRPr="00736127">
        <w:rPr>
          <w:rFonts w:asciiTheme="majorHAnsi" w:hAnsiTheme="majorHAnsi"/>
          <w:sz w:val="24"/>
          <w:szCs w:val="24"/>
        </w:rPr>
        <w:t>Конференцията</w:t>
      </w:r>
      <w:proofErr w:type="spellEnd"/>
      <w:r w:rsidRPr="00736127">
        <w:rPr>
          <w:rFonts w:asciiTheme="majorHAnsi" w:hAnsiTheme="majorHAnsi"/>
          <w:sz w:val="24"/>
          <w:szCs w:val="24"/>
        </w:rPr>
        <w:t xml:space="preserve"> на страните </w:t>
      </w:r>
      <w:proofErr w:type="spellStart"/>
      <w:r w:rsidRPr="00736127">
        <w:rPr>
          <w:rFonts w:asciiTheme="majorHAnsi" w:hAnsiTheme="majorHAnsi"/>
          <w:sz w:val="24"/>
          <w:szCs w:val="24"/>
        </w:rPr>
        <w:t>по</w:t>
      </w:r>
      <w:proofErr w:type="spellEnd"/>
      <w:r w:rsidRPr="00736127">
        <w:rPr>
          <w:rFonts w:asciiTheme="majorHAnsi" w:hAnsiTheme="majorHAnsi"/>
          <w:sz w:val="24"/>
          <w:szCs w:val="24"/>
        </w:rPr>
        <w:t xml:space="preserve"> </w:t>
      </w:r>
      <w:proofErr w:type="spellStart"/>
      <w:r w:rsidRPr="00736127">
        <w:rPr>
          <w:rFonts w:asciiTheme="majorHAnsi" w:hAnsiTheme="majorHAnsi"/>
          <w:sz w:val="24"/>
          <w:szCs w:val="24"/>
        </w:rPr>
        <w:t>Рамковата</w:t>
      </w:r>
      <w:proofErr w:type="spellEnd"/>
      <w:r w:rsidRPr="00736127">
        <w:rPr>
          <w:rFonts w:asciiTheme="majorHAnsi" w:hAnsiTheme="majorHAnsi"/>
          <w:sz w:val="24"/>
          <w:szCs w:val="24"/>
        </w:rPr>
        <w:t xml:space="preserve"> </w:t>
      </w:r>
      <w:proofErr w:type="spellStart"/>
      <w:r w:rsidRPr="00736127">
        <w:rPr>
          <w:rFonts w:asciiTheme="majorHAnsi" w:hAnsiTheme="majorHAnsi"/>
          <w:sz w:val="24"/>
          <w:szCs w:val="24"/>
        </w:rPr>
        <w:t>конвенция</w:t>
      </w:r>
      <w:proofErr w:type="spellEnd"/>
      <w:r w:rsidRPr="00736127">
        <w:rPr>
          <w:rFonts w:asciiTheme="majorHAnsi" w:hAnsiTheme="majorHAnsi"/>
          <w:sz w:val="24"/>
          <w:szCs w:val="24"/>
        </w:rPr>
        <w:t xml:space="preserve"> на ООН </w:t>
      </w:r>
      <w:proofErr w:type="spellStart"/>
      <w:r w:rsidRPr="00736127">
        <w:rPr>
          <w:rFonts w:asciiTheme="majorHAnsi" w:hAnsiTheme="majorHAnsi"/>
          <w:sz w:val="24"/>
          <w:szCs w:val="24"/>
        </w:rPr>
        <w:t>по</w:t>
      </w:r>
      <w:proofErr w:type="spellEnd"/>
      <w:r w:rsidRPr="00736127">
        <w:rPr>
          <w:rFonts w:asciiTheme="majorHAnsi" w:hAnsiTheme="majorHAnsi"/>
          <w:sz w:val="24"/>
          <w:szCs w:val="24"/>
        </w:rPr>
        <w:t xml:space="preserve"> </w:t>
      </w:r>
      <w:proofErr w:type="spellStart"/>
      <w:r w:rsidRPr="00736127">
        <w:rPr>
          <w:rFonts w:asciiTheme="majorHAnsi" w:hAnsiTheme="majorHAnsi"/>
          <w:sz w:val="24"/>
          <w:szCs w:val="24"/>
        </w:rPr>
        <w:t>изменение</w:t>
      </w:r>
      <w:proofErr w:type="spellEnd"/>
      <w:r w:rsidRPr="00736127">
        <w:rPr>
          <w:rFonts w:asciiTheme="majorHAnsi" w:hAnsiTheme="majorHAnsi"/>
          <w:sz w:val="24"/>
          <w:szCs w:val="24"/>
        </w:rPr>
        <w:t xml:space="preserve"> на </w:t>
      </w:r>
      <w:proofErr w:type="spellStart"/>
      <w:r w:rsidRPr="00736127">
        <w:rPr>
          <w:rFonts w:asciiTheme="majorHAnsi" w:hAnsiTheme="majorHAnsi"/>
          <w:sz w:val="24"/>
          <w:szCs w:val="24"/>
        </w:rPr>
        <w:t>климата</w:t>
      </w:r>
      <w:proofErr w:type="spellEnd"/>
      <w:r w:rsidRPr="00736127">
        <w:rPr>
          <w:rFonts w:asciiTheme="majorHAnsi" w:hAnsiTheme="majorHAnsi"/>
          <w:sz w:val="24"/>
          <w:szCs w:val="24"/>
        </w:rPr>
        <w:t xml:space="preserve"> (COP 21) в </w:t>
      </w:r>
      <w:proofErr w:type="spellStart"/>
      <w:r w:rsidRPr="00736127">
        <w:rPr>
          <w:rFonts w:asciiTheme="majorHAnsi" w:hAnsiTheme="majorHAnsi"/>
          <w:sz w:val="24"/>
          <w:szCs w:val="24"/>
        </w:rPr>
        <w:t>Париж</w:t>
      </w:r>
      <w:proofErr w:type="spellEnd"/>
      <w:r w:rsidRPr="00736127">
        <w:rPr>
          <w:rFonts w:asciiTheme="majorHAnsi" w:hAnsiTheme="majorHAnsi"/>
          <w:sz w:val="24"/>
          <w:szCs w:val="24"/>
        </w:rPr>
        <w:t xml:space="preserve">, като </w:t>
      </w:r>
      <w:proofErr w:type="spellStart"/>
      <w:r w:rsidRPr="00736127">
        <w:rPr>
          <w:rFonts w:asciiTheme="majorHAnsi" w:hAnsiTheme="majorHAnsi"/>
          <w:sz w:val="24"/>
          <w:szCs w:val="24"/>
        </w:rPr>
        <w:t>същевременно</w:t>
      </w:r>
      <w:proofErr w:type="spellEnd"/>
      <w:r w:rsidRPr="00736127">
        <w:rPr>
          <w:rFonts w:asciiTheme="majorHAnsi" w:hAnsiTheme="majorHAnsi"/>
          <w:sz w:val="24"/>
          <w:szCs w:val="24"/>
        </w:rPr>
        <w:t xml:space="preserve"> осигурява </w:t>
      </w:r>
      <w:proofErr w:type="spellStart"/>
      <w:r w:rsidRPr="00736127">
        <w:rPr>
          <w:rFonts w:asciiTheme="majorHAnsi" w:hAnsiTheme="majorHAnsi"/>
          <w:sz w:val="24"/>
          <w:szCs w:val="24"/>
        </w:rPr>
        <w:t>чиста</w:t>
      </w:r>
      <w:proofErr w:type="spellEnd"/>
      <w:r w:rsidRPr="00736127">
        <w:rPr>
          <w:rFonts w:asciiTheme="majorHAnsi" w:hAnsiTheme="majorHAnsi"/>
          <w:sz w:val="24"/>
          <w:szCs w:val="24"/>
        </w:rPr>
        <w:t xml:space="preserve"> </w:t>
      </w:r>
      <w:proofErr w:type="spellStart"/>
      <w:r w:rsidRPr="00736127">
        <w:rPr>
          <w:rFonts w:asciiTheme="majorHAnsi" w:hAnsiTheme="majorHAnsi"/>
          <w:sz w:val="24"/>
          <w:szCs w:val="24"/>
        </w:rPr>
        <w:t>енергия</w:t>
      </w:r>
      <w:proofErr w:type="spellEnd"/>
      <w:r w:rsidRPr="00736127">
        <w:rPr>
          <w:rFonts w:asciiTheme="majorHAnsi" w:hAnsiTheme="majorHAnsi"/>
          <w:sz w:val="24"/>
          <w:szCs w:val="24"/>
        </w:rPr>
        <w:t xml:space="preserve"> в </w:t>
      </w:r>
      <w:proofErr w:type="spellStart"/>
      <w:r w:rsidRPr="00736127">
        <w:rPr>
          <w:rFonts w:asciiTheme="majorHAnsi" w:hAnsiTheme="majorHAnsi"/>
          <w:sz w:val="24"/>
          <w:szCs w:val="24"/>
        </w:rPr>
        <w:t>целия</w:t>
      </w:r>
      <w:proofErr w:type="spellEnd"/>
      <w:r w:rsidRPr="00736127">
        <w:rPr>
          <w:rFonts w:asciiTheme="majorHAnsi" w:hAnsiTheme="majorHAnsi"/>
          <w:sz w:val="24"/>
          <w:szCs w:val="24"/>
        </w:rPr>
        <w:t xml:space="preserve"> </w:t>
      </w:r>
      <w:proofErr w:type="spellStart"/>
      <w:r w:rsidRPr="00736127">
        <w:rPr>
          <w:rFonts w:asciiTheme="majorHAnsi" w:hAnsiTheme="majorHAnsi"/>
          <w:sz w:val="24"/>
          <w:szCs w:val="24"/>
        </w:rPr>
        <w:t>Съюз</w:t>
      </w:r>
      <w:proofErr w:type="spellEnd"/>
      <w:r w:rsidRPr="00736127">
        <w:rPr>
          <w:rFonts w:asciiTheme="majorHAnsi" w:hAnsiTheme="majorHAnsi"/>
          <w:sz w:val="24"/>
          <w:szCs w:val="24"/>
        </w:rPr>
        <w:t xml:space="preserve">. За да изпълни този </w:t>
      </w:r>
      <w:proofErr w:type="spellStart"/>
      <w:r w:rsidRPr="00736127">
        <w:rPr>
          <w:rFonts w:asciiTheme="majorHAnsi" w:hAnsiTheme="majorHAnsi"/>
          <w:sz w:val="24"/>
          <w:szCs w:val="24"/>
        </w:rPr>
        <w:t>ангажимент</w:t>
      </w:r>
      <w:proofErr w:type="spellEnd"/>
      <w:r w:rsidRPr="00736127">
        <w:rPr>
          <w:rFonts w:asciiTheme="majorHAnsi" w:hAnsiTheme="majorHAnsi"/>
          <w:sz w:val="24"/>
          <w:szCs w:val="24"/>
        </w:rPr>
        <w:t xml:space="preserve">, ЕС </w:t>
      </w:r>
      <w:proofErr w:type="spellStart"/>
      <w:r w:rsidRPr="00736127">
        <w:rPr>
          <w:rFonts w:asciiTheme="majorHAnsi" w:hAnsiTheme="majorHAnsi"/>
          <w:sz w:val="24"/>
          <w:szCs w:val="24"/>
        </w:rPr>
        <w:t>определи</w:t>
      </w:r>
      <w:proofErr w:type="spellEnd"/>
      <w:r w:rsidRPr="00736127">
        <w:rPr>
          <w:rFonts w:asciiTheme="majorHAnsi" w:hAnsiTheme="majorHAnsi"/>
          <w:sz w:val="24"/>
          <w:szCs w:val="24"/>
        </w:rPr>
        <w:t xml:space="preserve"> </w:t>
      </w:r>
      <w:proofErr w:type="spellStart"/>
      <w:r w:rsidRPr="00736127">
        <w:rPr>
          <w:rFonts w:asciiTheme="majorHAnsi" w:hAnsiTheme="majorHAnsi"/>
          <w:sz w:val="24"/>
          <w:szCs w:val="24"/>
        </w:rPr>
        <w:t>следните</w:t>
      </w:r>
      <w:proofErr w:type="spellEnd"/>
      <w:r w:rsidRPr="00736127">
        <w:rPr>
          <w:rFonts w:asciiTheme="majorHAnsi" w:hAnsiTheme="majorHAnsi"/>
          <w:sz w:val="24"/>
          <w:szCs w:val="24"/>
        </w:rPr>
        <w:t xml:space="preserve"> </w:t>
      </w:r>
      <w:proofErr w:type="spellStart"/>
      <w:r w:rsidRPr="00736127">
        <w:rPr>
          <w:rFonts w:asciiTheme="majorHAnsi" w:hAnsiTheme="majorHAnsi"/>
          <w:sz w:val="24"/>
          <w:szCs w:val="24"/>
        </w:rPr>
        <w:t>обвързващи</w:t>
      </w:r>
      <w:proofErr w:type="spellEnd"/>
      <w:r w:rsidRPr="00736127">
        <w:rPr>
          <w:rFonts w:asciiTheme="majorHAnsi" w:hAnsiTheme="majorHAnsi"/>
          <w:sz w:val="24"/>
          <w:szCs w:val="24"/>
        </w:rPr>
        <w:t xml:space="preserve"> </w:t>
      </w:r>
      <w:proofErr w:type="spellStart"/>
      <w:r w:rsidRPr="00736127">
        <w:rPr>
          <w:rFonts w:asciiTheme="majorHAnsi" w:hAnsiTheme="majorHAnsi"/>
          <w:sz w:val="24"/>
          <w:szCs w:val="24"/>
        </w:rPr>
        <w:t>цели</w:t>
      </w:r>
      <w:proofErr w:type="spellEnd"/>
      <w:r w:rsidRPr="00736127">
        <w:rPr>
          <w:rFonts w:asciiTheme="majorHAnsi" w:hAnsiTheme="majorHAnsi"/>
          <w:sz w:val="24"/>
          <w:szCs w:val="24"/>
        </w:rPr>
        <w:t xml:space="preserve"> за </w:t>
      </w:r>
      <w:proofErr w:type="spellStart"/>
      <w:r w:rsidRPr="00736127">
        <w:rPr>
          <w:rFonts w:asciiTheme="majorHAnsi" w:hAnsiTheme="majorHAnsi"/>
          <w:sz w:val="24"/>
          <w:szCs w:val="24"/>
        </w:rPr>
        <w:t>климата</w:t>
      </w:r>
      <w:proofErr w:type="spellEnd"/>
      <w:r w:rsidRPr="00736127">
        <w:rPr>
          <w:rFonts w:asciiTheme="majorHAnsi" w:hAnsiTheme="majorHAnsi"/>
          <w:sz w:val="24"/>
          <w:szCs w:val="24"/>
        </w:rPr>
        <w:t xml:space="preserve"> и </w:t>
      </w:r>
      <w:proofErr w:type="spellStart"/>
      <w:r w:rsidRPr="00736127">
        <w:rPr>
          <w:rFonts w:asciiTheme="majorHAnsi" w:hAnsiTheme="majorHAnsi"/>
          <w:sz w:val="24"/>
          <w:szCs w:val="24"/>
        </w:rPr>
        <w:t>енергетиката</w:t>
      </w:r>
      <w:proofErr w:type="spellEnd"/>
      <w:r w:rsidRPr="00736127">
        <w:rPr>
          <w:rFonts w:asciiTheme="majorHAnsi" w:hAnsiTheme="majorHAnsi"/>
          <w:sz w:val="24"/>
          <w:szCs w:val="24"/>
        </w:rPr>
        <w:t xml:space="preserve"> за 2030 г., както </w:t>
      </w:r>
      <w:proofErr w:type="spellStart"/>
      <w:r w:rsidRPr="00736127">
        <w:rPr>
          <w:rFonts w:asciiTheme="majorHAnsi" w:hAnsiTheme="majorHAnsi"/>
          <w:sz w:val="24"/>
          <w:szCs w:val="24"/>
        </w:rPr>
        <w:t>следва</w:t>
      </w:r>
      <w:proofErr w:type="spellEnd"/>
      <w:r w:rsidRPr="00736127">
        <w:rPr>
          <w:rFonts w:asciiTheme="majorHAnsi" w:hAnsiTheme="majorHAnsi"/>
          <w:sz w:val="24"/>
          <w:szCs w:val="24"/>
        </w:rPr>
        <w:t>:</w:t>
      </w:r>
    </w:p>
    <w:p w:rsidR="00736127" w:rsidRDefault="00736127" w:rsidP="00401F04">
      <w:pPr>
        <w:jc w:val="both"/>
        <w:rPr>
          <w:rFonts w:asciiTheme="majorHAnsi" w:hAnsiTheme="majorHAnsi"/>
          <w:sz w:val="24"/>
          <w:szCs w:val="24"/>
          <w:lang w:val="bg-BG"/>
        </w:rPr>
      </w:pPr>
      <w:r w:rsidRPr="00736127">
        <w:rPr>
          <w:rFonts w:ascii="Arial Narrow" w:eastAsia="Calibri" w:hAnsi="Arial Narrow" w:cs="Times New Roman"/>
          <w:noProof/>
          <w:sz w:val="24"/>
          <w:szCs w:val="24"/>
        </w:rPr>
        <w:lastRenderedPageBreak/>
        <w:drawing>
          <wp:inline distT="0" distB="0" distL="0" distR="0" wp14:anchorId="23DAA396" wp14:editId="15C284D1">
            <wp:extent cx="5486400" cy="3200400"/>
            <wp:effectExtent l="76200" t="57150" r="95250" b="5715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rsidR="00736127" w:rsidRPr="002C0C19" w:rsidRDefault="00736127" w:rsidP="00401F04">
      <w:pPr>
        <w:jc w:val="both"/>
        <w:rPr>
          <w:rFonts w:asciiTheme="majorHAnsi" w:hAnsiTheme="majorHAnsi"/>
          <w:sz w:val="24"/>
          <w:szCs w:val="24"/>
        </w:rPr>
      </w:pPr>
    </w:p>
    <w:p w:rsidR="00401F04" w:rsidRDefault="00401F04" w:rsidP="00401F04">
      <w:pPr>
        <w:jc w:val="both"/>
        <w:rPr>
          <w:rFonts w:asciiTheme="majorHAnsi" w:hAnsiTheme="majorHAnsi"/>
          <w:sz w:val="24"/>
          <w:szCs w:val="24"/>
          <w:lang w:val="bg-BG"/>
        </w:rPr>
      </w:pPr>
      <w:proofErr w:type="spellStart"/>
      <w:proofErr w:type="gramStart"/>
      <w:r w:rsidRPr="00401F04">
        <w:rPr>
          <w:rFonts w:asciiTheme="majorHAnsi" w:hAnsiTheme="majorHAnsi"/>
          <w:sz w:val="24"/>
          <w:szCs w:val="24"/>
        </w:rPr>
        <w:t>Новата</w:t>
      </w:r>
      <w:proofErr w:type="spellEnd"/>
      <w:r w:rsidRPr="00401F04">
        <w:rPr>
          <w:rFonts w:asciiTheme="majorHAnsi" w:hAnsiTheme="majorHAnsi"/>
          <w:sz w:val="24"/>
          <w:szCs w:val="24"/>
        </w:rPr>
        <w:t xml:space="preserve">  </w:t>
      </w:r>
      <w:proofErr w:type="spellStart"/>
      <w:r w:rsidRPr="00401F04">
        <w:rPr>
          <w:rFonts w:asciiTheme="majorHAnsi" w:hAnsiTheme="majorHAnsi"/>
          <w:sz w:val="24"/>
          <w:szCs w:val="24"/>
        </w:rPr>
        <w:t>Европейска</w:t>
      </w:r>
      <w:proofErr w:type="spellEnd"/>
      <w:proofErr w:type="gramEnd"/>
      <w:r w:rsidRPr="00401F04">
        <w:rPr>
          <w:rFonts w:asciiTheme="majorHAnsi" w:hAnsiTheme="majorHAnsi"/>
          <w:sz w:val="24"/>
          <w:szCs w:val="24"/>
        </w:rPr>
        <w:t xml:space="preserve"> </w:t>
      </w:r>
      <w:proofErr w:type="spellStart"/>
      <w:r w:rsidRPr="00401F04">
        <w:rPr>
          <w:rFonts w:asciiTheme="majorHAnsi" w:hAnsiTheme="majorHAnsi"/>
          <w:sz w:val="24"/>
          <w:szCs w:val="24"/>
        </w:rPr>
        <w:t>рамка</w:t>
      </w:r>
      <w:proofErr w:type="spellEnd"/>
      <w:r w:rsidRPr="00401F04">
        <w:rPr>
          <w:rFonts w:asciiTheme="majorHAnsi" w:hAnsiTheme="majorHAnsi"/>
          <w:sz w:val="24"/>
          <w:szCs w:val="24"/>
        </w:rPr>
        <w:t xml:space="preserve"> </w:t>
      </w:r>
      <w:proofErr w:type="spellStart"/>
      <w:r w:rsidRPr="00401F04">
        <w:rPr>
          <w:rFonts w:asciiTheme="majorHAnsi" w:hAnsiTheme="majorHAnsi"/>
          <w:sz w:val="24"/>
          <w:szCs w:val="24"/>
        </w:rPr>
        <w:t>заложена</w:t>
      </w:r>
      <w:proofErr w:type="spellEnd"/>
      <w:r w:rsidRPr="00401F04">
        <w:rPr>
          <w:rFonts w:asciiTheme="majorHAnsi" w:hAnsiTheme="majorHAnsi"/>
          <w:sz w:val="24"/>
          <w:szCs w:val="24"/>
        </w:rPr>
        <w:t xml:space="preserve"> </w:t>
      </w:r>
      <w:r>
        <w:rPr>
          <w:rFonts w:asciiTheme="majorHAnsi" w:hAnsiTheme="majorHAnsi"/>
          <w:sz w:val="24"/>
          <w:szCs w:val="24"/>
          <w:lang w:val="bg-BG"/>
        </w:rPr>
        <w:t xml:space="preserve">в </w:t>
      </w:r>
      <w:proofErr w:type="spellStart"/>
      <w:r w:rsidRPr="00401F04">
        <w:rPr>
          <w:rFonts w:asciiTheme="majorHAnsi" w:hAnsiTheme="majorHAnsi"/>
          <w:sz w:val="24"/>
          <w:szCs w:val="24"/>
        </w:rPr>
        <w:t>Интегрирания</w:t>
      </w:r>
      <w:proofErr w:type="spellEnd"/>
      <w:r w:rsidRPr="00401F04">
        <w:rPr>
          <w:rFonts w:asciiTheme="majorHAnsi" w:hAnsiTheme="majorHAnsi"/>
          <w:sz w:val="24"/>
          <w:szCs w:val="24"/>
        </w:rPr>
        <w:t xml:space="preserve"> </w:t>
      </w:r>
      <w:proofErr w:type="spellStart"/>
      <w:r w:rsidRPr="00401F04">
        <w:rPr>
          <w:rFonts w:asciiTheme="majorHAnsi" w:hAnsiTheme="majorHAnsi"/>
          <w:sz w:val="24"/>
          <w:szCs w:val="24"/>
        </w:rPr>
        <w:t>план</w:t>
      </w:r>
      <w:proofErr w:type="spellEnd"/>
      <w:r w:rsidRPr="00401F04">
        <w:rPr>
          <w:rFonts w:asciiTheme="majorHAnsi" w:hAnsiTheme="majorHAnsi"/>
          <w:sz w:val="24"/>
          <w:szCs w:val="24"/>
        </w:rPr>
        <w:t xml:space="preserve"> в </w:t>
      </w:r>
      <w:proofErr w:type="spellStart"/>
      <w:r w:rsidRPr="00401F04">
        <w:rPr>
          <w:rFonts w:asciiTheme="majorHAnsi" w:hAnsiTheme="majorHAnsi"/>
          <w:sz w:val="24"/>
          <w:szCs w:val="24"/>
        </w:rPr>
        <w:t>областта</w:t>
      </w:r>
      <w:proofErr w:type="spellEnd"/>
      <w:r w:rsidRPr="00401F04">
        <w:rPr>
          <w:rFonts w:asciiTheme="majorHAnsi" w:hAnsiTheme="majorHAnsi"/>
          <w:sz w:val="24"/>
          <w:szCs w:val="24"/>
        </w:rPr>
        <w:t xml:space="preserve"> на </w:t>
      </w:r>
      <w:proofErr w:type="spellStart"/>
      <w:r w:rsidRPr="00401F04">
        <w:rPr>
          <w:rFonts w:asciiTheme="majorHAnsi" w:hAnsiTheme="majorHAnsi"/>
          <w:sz w:val="24"/>
          <w:szCs w:val="24"/>
        </w:rPr>
        <w:t>енергетиката</w:t>
      </w:r>
      <w:proofErr w:type="spellEnd"/>
      <w:r w:rsidRPr="00401F04">
        <w:rPr>
          <w:rFonts w:asciiTheme="majorHAnsi" w:hAnsiTheme="majorHAnsi"/>
          <w:sz w:val="24"/>
          <w:szCs w:val="24"/>
        </w:rPr>
        <w:t xml:space="preserve"> и </w:t>
      </w:r>
      <w:proofErr w:type="spellStart"/>
      <w:r w:rsidRPr="00401F04">
        <w:rPr>
          <w:rFonts w:asciiTheme="majorHAnsi" w:hAnsiTheme="majorHAnsi"/>
          <w:sz w:val="24"/>
          <w:szCs w:val="24"/>
        </w:rPr>
        <w:t>климата</w:t>
      </w:r>
      <w:proofErr w:type="spellEnd"/>
      <w:r w:rsidRPr="00401F04">
        <w:rPr>
          <w:rFonts w:asciiTheme="majorHAnsi" w:hAnsiTheme="majorHAnsi"/>
          <w:sz w:val="24"/>
          <w:szCs w:val="24"/>
        </w:rPr>
        <w:t xml:space="preserve"> за 2030 г. </w:t>
      </w:r>
      <w:proofErr w:type="spellStart"/>
      <w:r w:rsidRPr="00401F04">
        <w:rPr>
          <w:rFonts w:asciiTheme="majorHAnsi" w:hAnsiTheme="majorHAnsi"/>
          <w:sz w:val="24"/>
          <w:szCs w:val="24"/>
        </w:rPr>
        <w:t>година</w:t>
      </w:r>
      <w:proofErr w:type="spellEnd"/>
      <w:r w:rsidRPr="00401F04">
        <w:rPr>
          <w:rFonts w:asciiTheme="majorHAnsi" w:hAnsiTheme="majorHAnsi"/>
          <w:sz w:val="24"/>
          <w:szCs w:val="24"/>
        </w:rPr>
        <w:t xml:space="preserve"> </w:t>
      </w:r>
      <w:proofErr w:type="spellStart"/>
      <w:r w:rsidRPr="00401F04">
        <w:rPr>
          <w:rFonts w:asciiTheme="majorHAnsi" w:hAnsiTheme="majorHAnsi"/>
          <w:sz w:val="24"/>
          <w:szCs w:val="24"/>
        </w:rPr>
        <w:t>залага</w:t>
      </w:r>
      <w:proofErr w:type="spellEnd"/>
      <w:r w:rsidRPr="00401F04">
        <w:rPr>
          <w:rFonts w:asciiTheme="majorHAnsi" w:hAnsiTheme="majorHAnsi"/>
          <w:sz w:val="24"/>
          <w:szCs w:val="24"/>
        </w:rPr>
        <w:t xml:space="preserve"> нови  </w:t>
      </w:r>
      <w:proofErr w:type="spellStart"/>
      <w:r w:rsidRPr="00401F04">
        <w:rPr>
          <w:rFonts w:asciiTheme="majorHAnsi" w:hAnsiTheme="majorHAnsi"/>
          <w:sz w:val="24"/>
          <w:szCs w:val="24"/>
        </w:rPr>
        <w:t>стратегическите</w:t>
      </w:r>
      <w:proofErr w:type="spellEnd"/>
      <w:r w:rsidRPr="00401F04">
        <w:rPr>
          <w:rFonts w:asciiTheme="majorHAnsi" w:hAnsiTheme="majorHAnsi"/>
          <w:sz w:val="24"/>
          <w:szCs w:val="24"/>
        </w:rPr>
        <w:t xml:space="preserve"> </w:t>
      </w:r>
      <w:proofErr w:type="spellStart"/>
      <w:r w:rsidRPr="00401F04">
        <w:rPr>
          <w:rFonts w:asciiTheme="majorHAnsi" w:hAnsiTheme="majorHAnsi"/>
          <w:sz w:val="24"/>
          <w:szCs w:val="24"/>
        </w:rPr>
        <w:t>цели</w:t>
      </w:r>
      <w:proofErr w:type="spellEnd"/>
      <w:r w:rsidRPr="00401F04">
        <w:rPr>
          <w:rFonts w:asciiTheme="majorHAnsi" w:hAnsiTheme="majorHAnsi"/>
          <w:sz w:val="24"/>
          <w:szCs w:val="24"/>
        </w:rPr>
        <w:t xml:space="preserve"> и </w:t>
      </w:r>
      <w:proofErr w:type="spellStart"/>
      <w:r w:rsidRPr="00401F04">
        <w:rPr>
          <w:rFonts w:asciiTheme="majorHAnsi" w:hAnsiTheme="majorHAnsi"/>
          <w:sz w:val="24"/>
          <w:szCs w:val="24"/>
        </w:rPr>
        <w:t>приоритети</w:t>
      </w:r>
      <w:proofErr w:type="spellEnd"/>
      <w:r w:rsidRPr="00401F04">
        <w:rPr>
          <w:rFonts w:asciiTheme="majorHAnsi" w:hAnsiTheme="majorHAnsi"/>
          <w:sz w:val="24"/>
          <w:szCs w:val="24"/>
        </w:rPr>
        <w:t xml:space="preserve"> на </w:t>
      </w:r>
      <w:proofErr w:type="spellStart"/>
      <w:r w:rsidRPr="00401F04">
        <w:rPr>
          <w:rFonts w:asciiTheme="majorHAnsi" w:hAnsiTheme="majorHAnsi"/>
          <w:sz w:val="24"/>
          <w:szCs w:val="24"/>
        </w:rPr>
        <w:t>енергетиката</w:t>
      </w:r>
      <w:proofErr w:type="spellEnd"/>
      <w:r w:rsidRPr="00401F04">
        <w:rPr>
          <w:rFonts w:asciiTheme="majorHAnsi" w:hAnsiTheme="majorHAnsi"/>
          <w:sz w:val="24"/>
          <w:szCs w:val="24"/>
        </w:rPr>
        <w:t xml:space="preserve"> и </w:t>
      </w:r>
      <w:proofErr w:type="spellStart"/>
      <w:r w:rsidRPr="00401F04">
        <w:rPr>
          <w:rFonts w:asciiTheme="majorHAnsi" w:hAnsiTheme="majorHAnsi"/>
          <w:sz w:val="24"/>
          <w:szCs w:val="24"/>
        </w:rPr>
        <w:t>климата</w:t>
      </w:r>
      <w:proofErr w:type="spellEnd"/>
      <w:r w:rsidRPr="00401F04">
        <w:rPr>
          <w:rFonts w:asciiTheme="majorHAnsi" w:hAnsiTheme="majorHAnsi"/>
          <w:sz w:val="24"/>
          <w:szCs w:val="24"/>
        </w:rPr>
        <w:t xml:space="preserve"> в </w:t>
      </w:r>
      <w:proofErr w:type="spellStart"/>
      <w:r w:rsidRPr="00401F04">
        <w:rPr>
          <w:rFonts w:asciiTheme="majorHAnsi" w:hAnsiTheme="majorHAnsi"/>
          <w:sz w:val="24"/>
          <w:szCs w:val="24"/>
        </w:rPr>
        <w:t>пет</w:t>
      </w:r>
      <w:proofErr w:type="spellEnd"/>
      <w:r w:rsidRPr="00401F04">
        <w:rPr>
          <w:rFonts w:asciiTheme="majorHAnsi" w:hAnsiTheme="majorHAnsi"/>
          <w:sz w:val="24"/>
          <w:szCs w:val="24"/>
        </w:rPr>
        <w:t xml:space="preserve"> </w:t>
      </w:r>
      <w:proofErr w:type="spellStart"/>
      <w:r w:rsidRPr="00401F04">
        <w:rPr>
          <w:rFonts w:asciiTheme="majorHAnsi" w:hAnsiTheme="majorHAnsi"/>
          <w:sz w:val="24"/>
          <w:szCs w:val="24"/>
        </w:rPr>
        <w:t>сектора</w:t>
      </w:r>
      <w:proofErr w:type="spellEnd"/>
      <w:r w:rsidRPr="00401F04">
        <w:rPr>
          <w:rFonts w:asciiTheme="majorHAnsi" w:hAnsiTheme="majorHAnsi"/>
          <w:sz w:val="24"/>
          <w:szCs w:val="24"/>
        </w:rPr>
        <w:t>:</w:t>
      </w:r>
    </w:p>
    <w:p w:rsidR="00557658" w:rsidRPr="00FE68A7" w:rsidRDefault="00272EBB" w:rsidP="00EF59C9">
      <w:pPr>
        <w:pStyle w:val="a5"/>
        <w:numPr>
          <w:ilvl w:val="0"/>
          <w:numId w:val="4"/>
        </w:numPr>
        <w:jc w:val="both"/>
        <w:rPr>
          <w:rFonts w:asciiTheme="majorHAnsi" w:hAnsiTheme="majorHAnsi"/>
          <w:sz w:val="24"/>
          <w:szCs w:val="24"/>
          <w:lang w:val="bg-BG"/>
        </w:rPr>
      </w:pPr>
      <w:r w:rsidRPr="00064080">
        <w:rPr>
          <w:rFonts w:asciiTheme="majorHAnsi" w:hAnsiTheme="majorHAnsi"/>
          <w:b/>
          <w:bCs/>
          <w:sz w:val="24"/>
          <w:szCs w:val="24"/>
          <w:lang w:val="bg-BG"/>
        </w:rPr>
        <w:t xml:space="preserve">По измерение </w:t>
      </w:r>
      <w:proofErr w:type="spellStart"/>
      <w:r w:rsidRPr="00064080">
        <w:rPr>
          <w:rFonts w:asciiTheme="majorHAnsi" w:hAnsiTheme="majorHAnsi"/>
          <w:b/>
          <w:bCs/>
          <w:sz w:val="24"/>
          <w:szCs w:val="24"/>
          <w:lang w:val="bg-BG"/>
        </w:rPr>
        <w:t>Декарбонизация</w:t>
      </w:r>
      <w:proofErr w:type="spellEnd"/>
      <w:r w:rsidRPr="00064080">
        <w:rPr>
          <w:rFonts w:asciiTheme="majorHAnsi" w:hAnsiTheme="majorHAnsi"/>
          <w:sz w:val="24"/>
          <w:szCs w:val="24"/>
          <w:lang w:val="bg-BG"/>
        </w:rPr>
        <w:t>-усилия за намаляване на емисиите на парниковите газове,</w:t>
      </w:r>
      <w:r w:rsidR="00FE68A7">
        <w:rPr>
          <w:rFonts w:asciiTheme="majorHAnsi" w:hAnsiTheme="majorHAnsi"/>
          <w:sz w:val="24"/>
          <w:szCs w:val="24"/>
          <w:lang w:val="bg-BG"/>
        </w:rPr>
        <w:t xml:space="preserve"> </w:t>
      </w:r>
      <w:proofErr w:type="spellStart"/>
      <w:r w:rsidRPr="00064080">
        <w:rPr>
          <w:rFonts w:asciiTheme="majorHAnsi" w:hAnsiTheme="majorHAnsi"/>
          <w:sz w:val="24"/>
          <w:szCs w:val="24"/>
          <w:lang w:val="bg-BG"/>
        </w:rPr>
        <w:t>погълтители</w:t>
      </w:r>
      <w:proofErr w:type="spellEnd"/>
      <w:r w:rsidRPr="00064080">
        <w:rPr>
          <w:rFonts w:asciiTheme="majorHAnsi" w:hAnsiTheme="majorHAnsi"/>
          <w:sz w:val="24"/>
          <w:szCs w:val="24"/>
          <w:lang w:val="bg-BG"/>
        </w:rPr>
        <w:t xml:space="preserve"> на парникови газове и усилия за увеличаване дела на енергията от възобновяеми източници в брутното крайно енергийно потребление</w:t>
      </w:r>
    </w:p>
    <w:p w:rsidR="00557658" w:rsidRPr="00FE68A7" w:rsidRDefault="00272EBB" w:rsidP="00EF59C9">
      <w:pPr>
        <w:pStyle w:val="a5"/>
        <w:numPr>
          <w:ilvl w:val="0"/>
          <w:numId w:val="4"/>
        </w:numPr>
        <w:jc w:val="both"/>
        <w:rPr>
          <w:rFonts w:asciiTheme="majorHAnsi" w:hAnsiTheme="majorHAnsi"/>
          <w:sz w:val="24"/>
          <w:szCs w:val="24"/>
          <w:lang w:val="bg-BG"/>
        </w:rPr>
      </w:pPr>
      <w:r w:rsidRPr="00064080">
        <w:rPr>
          <w:rFonts w:asciiTheme="majorHAnsi" w:hAnsiTheme="majorHAnsi"/>
          <w:b/>
          <w:bCs/>
          <w:sz w:val="24"/>
          <w:szCs w:val="24"/>
          <w:lang w:val="bg-BG"/>
        </w:rPr>
        <w:t>По измерение Енергийна ефективност</w:t>
      </w:r>
      <w:r w:rsidRPr="00064080">
        <w:rPr>
          <w:rFonts w:asciiTheme="majorHAnsi" w:hAnsiTheme="majorHAnsi"/>
          <w:sz w:val="24"/>
          <w:szCs w:val="24"/>
          <w:lang w:val="bg-BG"/>
        </w:rPr>
        <w:t>-постигане на енергийни спестявания в крайното потребление и в дейностите по производство пренос и разпределение на енергия,</w:t>
      </w:r>
      <w:r w:rsidR="00FE68A7">
        <w:rPr>
          <w:rFonts w:asciiTheme="majorHAnsi" w:hAnsiTheme="majorHAnsi"/>
          <w:sz w:val="24"/>
          <w:szCs w:val="24"/>
          <w:lang w:val="bg-BG"/>
        </w:rPr>
        <w:t xml:space="preserve"> </w:t>
      </w:r>
      <w:r w:rsidRPr="00064080">
        <w:rPr>
          <w:rFonts w:asciiTheme="majorHAnsi" w:hAnsiTheme="majorHAnsi"/>
          <w:sz w:val="24"/>
          <w:szCs w:val="24"/>
          <w:lang w:val="bg-BG"/>
        </w:rPr>
        <w:t>както и подобряване на енергийните характеристики в сградите.</w:t>
      </w:r>
    </w:p>
    <w:p w:rsidR="00557658" w:rsidRPr="00FE68A7" w:rsidRDefault="00272EBB" w:rsidP="00EF59C9">
      <w:pPr>
        <w:pStyle w:val="a5"/>
        <w:numPr>
          <w:ilvl w:val="0"/>
          <w:numId w:val="4"/>
        </w:numPr>
        <w:jc w:val="both"/>
        <w:rPr>
          <w:rFonts w:asciiTheme="majorHAnsi" w:hAnsiTheme="majorHAnsi"/>
          <w:sz w:val="24"/>
          <w:szCs w:val="24"/>
          <w:lang w:val="bg-BG"/>
        </w:rPr>
      </w:pPr>
      <w:r w:rsidRPr="00064080">
        <w:rPr>
          <w:rFonts w:asciiTheme="majorHAnsi" w:hAnsiTheme="majorHAnsi"/>
          <w:b/>
          <w:bCs/>
          <w:sz w:val="24"/>
          <w:szCs w:val="24"/>
          <w:lang w:val="bg-BG"/>
        </w:rPr>
        <w:t>По измерение Енерг</w:t>
      </w:r>
      <w:r w:rsidR="00FE68A7">
        <w:rPr>
          <w:rFonts w:asciiTheme="majorHAnsi" w:hAnsiTheme="majorHAnsi"/>
          <w:b/>
          <w:bCs/>
          <w:sz w:val="24"/>
          <w:szCs w:val="24"/>
          <w:lang w:val="bg-BG"/>
        </w:rPr>
        <w:t>и</w:t>
      </w:r>
      <w:r w:rsidRPr="00064080">
        <w:rPr>
          <w:rFonts w:asciiTheme="majorHAnsi" w:hAnsiTheme="majorHAnsi"/>
          <w:b/>
          <w:bCs/>
          <w:sz w:val="24"/>
          <w:szCs w:val="24"/>
          <w:lang w:val="bg-BG"/>
        </w:rPr>
        <w:t>йна сигурност</w:t>
      </w:r>
      <w:r w:rsidRPr="00064080">
        <w:rPr>
          <w:rFonts w:asciiTheme="majorHAnsi" w:hAnsiTheme="majorHAnsi"/>
          <w:sz w:val="24"/>
          <w:szCs w:val="24"/>
          <w:lang w:val="bg-BG"/>
        </w:rPr>
        <w:t>-повишаване на енергийната сигур</w:t>
      </w:r>
      <w:r w:rsidR="00FE68A7">
        <w:rPr>
          <w:rFonts w:asciiTheme="majorHAnsi" w:hAnsiTheme="majorHAnsi"/>
          <w:sz w:val="24"/>
          <w:szCs w:val="24"/>
          <w:lang w:val="bg-BG"/>
        </w:rPr>
        <w:t>н</w:t>
      </w:r>
      <w:r w:rsidRPr="00064080">
        <w:rPr>
          <w:rFonts w:asciiTheme="majorHAnsi" w:hAnsiTheme="majorHAnsi"/>
          <w:sz w:val="24"/>
          <w:szCs w:val="24"/>
          <w:lang w:val="bg-BG"/>
        </w:rPr>
        <w:t>ост чрез диверсификация на доставките на енергия,</w:t>
      </w:r>
      <w:r w:rsidR="00FE68A7">
        <w:rPr>
          <w:rFonts w:asciiTheme="majorHAnsi" w:hAnsiTheme="majorHAnsi"/>
          <w:sz w:val="24"/>
          <w:szCs w:val="24"/>
          <w:lang w:val="bg-BG"/>
        </w:rPr>
        <w:t xml:space="preserve"> </w:t>
      </w:r>
      <w:r w:rsidRPr="00064080">
        <w:rPr>
          <w:rFonts w:asciiTheme="majorHAnsi" w:hAnsiTheme="majorHAnsi"/>
          <w:sz w:val="24"/>
          <w:szCs w:val="24"/>
          <w:lang w:val="bg-BG"/>
        </w:rPr>
        <w:t>ефективно използване на месни енергийни ресурси и развитие на енергийната инфраструк</w:t>
      </w:r>
      <w:r w:rsidR="00FE68A7">
        <w:rPr>
          <w:rFonts w:asciiTheme="majorHAnsi" w:hAnsiTheme="majorHAnsi"/>
          <w:sz w:val="24"/>
          <w:szCs w:val="24"/>
          <w:lang w:val="bg-BG"/>
        </w:rPr>
        <w:t>т</w:t>
      </w:r>
      <w:r w:rsidRPr="00064080">
        <w:rPr>
          <w:rFonts w:asciiTheme="majorHAnsi" w:hAnsiTheme="majorHAnsi"/>
          <w:sz w:val="24"/>
          <w:szCs w:val="24"/>
          <w:lang w:val="bg-BG"/>
        </w:rPr>
        <w:t>ура.</w:t>
      </w:r>
    </w:p>
    <w:p w:rsidR="00557658" w:rsidRPr="00FE68A7" w:rsidRDefault="00272EBB" w:rsidP="00EF59C9">
      <w:pPr>
        <w:pStyle w:val="a5"/>
        <w:numPr>
          <w:ilvl w:val="0"/>
          <w:numId w:val="4"/>
        </w:numPr>
        <w:jc w:val="both"/>
        <w:rPr>
          <w:rFonts w:asciiTheme="majorHAnsi" w:hAnsiTheme="majorHAnsi"/>
          <w:sz w:val="24"/>
          <w:szCs w:val="24"/>
          <w:lang w:val="bg-BG"/>
        </w:rPr>
      </w:pPr>
      <w:r w:rsidRPr="00064080">
        <w:rPr>
          <w:rFonts w:asciiTheme="majorHAnsi" w:hAnsiTheme="majorHAnsi"/>
          <w:b/>
          <w:bCs/>
          <w:sz w:val="24"/>
          <w:szCs w:val="24"/>
          <w:lang w:val="bg-BG"/>
        </w:rPr>
        <w:t xml:space="preserve">По измерение вътрешен енергиен пазар- </w:t>
      </w:r>
      <w:r w:rsidRPr="00064080">
        <w:rPr>
          <w:rFonts w:asciiTheme="majorHAnsi" w:hAnsiTheme="majorHAnsi"/>
          <w:sz w:val="24"/>
          <w:szCs w:val="24"/>
          <w:lang w:val="bg-BG"/>
        </w:rPr>
        <w:t>развитие на конкурентен пазар чрез пълна либерализация на пазара и интегриране към регионални и общи европейски пазари</w:t>
      </w:r>
    </w:p>
    <w:p w:rsidR="002C0C19" w:rsidRPr="00FE68A7" w:rsidRDefault="00272EBB" w:rsidP="00EF59C9">
      <w:pPr>
        <w:pStyle w:val="a5"/>
        <w:numPr>
          <w:ilvl w:val="0"/>
          <w:numId w:val="4"/>
        </w:numPr>
        <w:jc w:val="both"/>
        <w:rPr>
          <w:rFonts w:asciiTheme="majorHAnsi" w:hAnsiTheme="majorHAnsi"/>
          <w:sz w:val="24"/>
          <w:szCs w:val="24"/>
          <w:lang w:val="bg-BG"/>
        </w:rPr>
      </w:pPr>
      <w:r w:rsidRPr="00064080">
        <w:rPr>
          <w:rFonts w:asciiTheme="majorHAnsi" w:hAnsiTheme="majorHAnsi"/>
          <w:b/>
          <w:bCs/>
          <w:sz w:val="24"/>
          <w:szCs w:val="24"/>
          <w:lang w:val="bg-BG"/>
        </w:rPr>
        <w:t>По измерение Проучвания,</w:t>
      </w:r>
      <w:r w:rsidR="00FE68A7">
        <w:rPr>
          <w:rFonts w:asciiTheme="majorHAnsi" w:hAnsiTheme="majorHAnsi"/>
          <w:b/>
          <w:bCs/>
          <w:sz w:val="24"/>
          <w:szCs w:val="24"/>
          <w:lang w:val="bg-BG"/>
        </w:rPr>
        <w:t xml:space="preserve"> </w:t>
      </w:r>
      <w:r w:rsidRPr="00064080">
        <w:rPr>
          <w:rFonts w:asciiTheme="majorHAnsi" w:hAnsiTheme="majorHAnsi"/>
          <w:b/>
          <w:bCs/>
          <w:sz w:val="24"/>
          <w:szCs w:val="24"/>
          <w:lang w:val="bg-BG"/>
        </w:rPr>
        <w:t xml:space="preserve">иновации и конкурентност- </w:t>
      </w:r>
      <w:r w:rsidRPr="00064080">
        <w:rPr>
          <w:rFonts w:asciiTheme="majorHAnsi" w:hAnsiTheme="majorHAnsi"/>
          <w:sz w:val="24"/>
          <w:szCs w:val="24"/>
          <w:lang w:val="bg-BG"/>
        </w:rPr>
        <w:t xml:space="preserve">насърчаване на научните постижения за внедряване на иновативните </w:t>
      </w:r>
      <w:proofErr w:type="spellStart"/>
      <w:r w:rsidRPr="00064080">
        <w:rPr>
          <w:rFonts w:asciiTheme="majorHAnsi" w:hAnsiTheme="majorHAnsi"/>
          <w:sz w:val="24"/>
          <w:szCs w:val="24"/>
          <w:lang w:val="bg-BG"/>
        </w:rPr>
        <w:t>техноологии</w:t>
      </w:r>
      <w:proofErr w:type="spellEnd"/>
      <w:r w:rsidRPr="00064080">
        <w:rPr>
          <w:rFonts w:asciiTheme="majorHAnsi" w:hAnsiTheme="majorHAnsi"/>
          <w:sz w:val="24"/>
          <w:szCs w:val="24"/>
          <w:lang w:val="bg-BG"/>
        </w:rPr>
        <w:t xml:space="preserve"> в областта на енергетиката в т.ч. за производство на чиста енергия и ефективно използване на енергията в крайното потребление</w:t>
      </w:r>
    </w:p>
    <w:p w:rsidR="002C0C19" w:rsidRPr="00FE68A7" w:rsidRDefault="002C0C19" w:rsidP="005B61A6">
      <w:pPr>
        <w:jc w:val="both"/>
        <w:rPr>
          <w:rFonts w:asciiTheme="majorHAnsi" w:hAnsiTheme="majorHAnsi"/>
          <w:sz w:val="24"/>
          <w:szCs w:val="24"/>
          <w:lang w:val="bg-BG"/>
        </w:rPr>
      </w:pPr>
      <w:r w:rsidRPr="00FE68A7">
        <w:rPr>
          <w:rFonts w:asciiTheme="majorHAnsi" w:hAnsiTheme="majorHAnsi"/>
          <w:sz w:val="24"/>
          <w:szCs w:val="24"/>
          <w:lang w:val="bg-BG"/>
        </w:rPr>
        <w:lastRenderedPageBreak/>
        <w:t xml:space="preserve">Недостатъчните мерки за енергийна ефективност и ВЕИ, прилагани в общините през последните години, води до нарастващи и ненужно големи разходи за енергопотребление и до негативно екологично въздействие. Това налага задължително прилагането на енергоефективни мерки и ВЕИ технологии, не само за намаляване на разходите, но и за повишаването на жизненото равнище и комфорта на потребителите на енергия и подобряване на екологичната обстановка. </w:t>
      </w:r>
    </w:p>
    <w:p w:rsidR="002C0C19" w:rsidRPr="00FE68A7" w:rsidRDefault="002C0C19" w:rsidP="005B61A6">
      <w:pPr>
        <w:jc w:val="both"/>
        <w:rPr>
          <w:rFonts w:asciiTheme="majorHAnsi" w:hAnsiTheme="majorHAnsi"/>
          <w:sz w:val="24"/>
          <w:szCs w:val="24"/>
          <w:lang w:val="bg-BG"/>
        </w:rPr>
      </w:pPr>
      <w:r w:rsidRPr="00FE68A7">
        <w:rPr>
          <w:rFonts w:asciiTheme="majorHAnsi" w:hAnsiTheme="majorHAnsi"/>
          <w:sz w:val="24"/>
          <w:szCs w:val="24"/>
          <w:lang w:val="bg-BG"/>
        </w:rPr>
        <w:t>СТРАТЕГИЧЕСКА ЦЕЛ НА ПРОГРАМА</w:t>
      </w:r>
      <w:r>
        <w:rPr>
          <w:rFonts w:asciiTheme="majorHAnsi" w:hAnsiTheme="majorHAnsi"/>
          <w:sz w:val="24"/>
          <w:szCs w:val="24"/>
          <w:lang w:val="bg-BG"/>
        </w:rPr>
        <w:t>ТА</w:t>
      </w:r>
      <w:r w:rsidRPr="00FE68A7">
        <w:rPr>
          <w:rFonts w:asciiTheme="majorHAnsi" w:hAnsiTheme="majorHAnsi"/>
          <w:sz w:val="24"/>
          <w:szCs w:val="24"/>
          <w:lang w:val="bg-BG"/>
        </w:rPr>
        <w:t xml:space="preserve"> ЗА НАСЪРЧАВАНЕ НА ИЗПОЛЗВАНЕТО НА </w:t>
      </w:r>
      <w:r>
        <w:rPr>
          <w:rFonts w:asciiTheme="majorHAnsi" w:hAnsiTheme="majorHAnsi"/>
          <w:sz w:val="24"/>
          <w:szCs w:val="24"/>
          <w:lang w:val="bg-BG"/>
        </w:rPr>
        <w:t xml:space="preserve">ЕНЕРГИЯ ОТ </w:t>
      </w:r>
      <w:r w:rsidRPr="00FE68A7">
        <w:rPr>
          <w:rFonts w:asciiTheme="majorHAnsi" w:hAnsiTheme="majorHAnsi"/>
          <w:sz w:val="24"/>
          <w:szCs w:val="24"/>
          <w:lang w:val="bg-BG"/>
        </w:rPr>
        <w:t xml:space="preserve">ВЪЗОБНОВЯЕМИ ИЗПОЧНИЦИ И БИОГОРИВА </w:t>
      </w:r>
      <w:r>
        <w:rPr>
          <w:rFonts w:asciiTheme="majorHAnsi" w:hAnsiTheme="majorHAnsi"/>
          <w:sz w:val="24"/>
          <w:szCs w:val="24"/>
          <w:lang w:val="bg-BG"/>
        </w:rPr>
        <w:t xml:space="preserve">НА ОБЩИНА СУНГУЛАРЕ ЗА ПЕРИОДА </w:t>
      </w:r>
      <w:r w:rsidRPr="00FE68A7">
        <w:rPr>
          <w:rFonts w:asciiTheme="majorHAnsi" w:hAnsiTheme="majorHAnsi"/>
          <w:sz w:val="24"/>
          <w:szCs w:val="24"/>
          <w:lang w:val="bg-BG"/>
        </w:rPr>
        <w:t>2020-2030 г., Е СЪЗДАВАНЕ НА ПРЕДПОСТАВКИ ЗА ПРЕВРЪЩАНЕ НА ОБЩИНА</w:t>
      </w:r>
      <w:r>
        <w:rPr>
          <w:rFonts w:asciiTheme="majorHAnsi" w:hAnsiTheme="majorHAnsi"/>
          <w:sz w:val="24"/>
          <w:szCs w:val="24"/>
          <w:lang w:val="bg-BG"/>
        </w:rPr>
        <w:t>ТА</w:t>
      </w:r>
      <w:r w:rsidRPr="00FE68A7">
        <w:rPr>
          <w:rFonts w:asciiTheme="majorHAnsi" w:hAnsiTheme="majorHAnsi"/>
          <w:sz w:val="24"/>
          <w:szCs w:val="24"/>
          <w:lang w:val="bg-BG"/>
        </w:rPr>
        <w:t xml:space="preserve"> В ЕНЕРГИЙНО ЕФЕКТИВНА И ЕКОЛОГИЧНА</w:t>
      </w:r>
      <w:r>
        <w:rPr>
          <w:rFonts w:asciiTheme="majorHAnsi" w:hAnsiTheme="majorHAnsi"/>
          <w:sz w:val="24"/>
          <w:szCs w:val="24"/>
          <w:lang w:val="bg-BG"/>
        </w:rPr>
        <w:t>.</w:t>
      </w:r>
      <w:r w:rsidRPr="00FE68A7">
        <w:rPr>
          <w:rFonts w:asciiTheme="majorHAnsi" w:hAnsiTheme="majorHAnsi"/>
          <w:sz w:val="24"/>
          <w:szCs w:val="24"/>
          <w:lang w:val="bg-BG"/>
        </w:rPr>
        <w:t xml:space="preserve"> </w:t>
      </w:r>
    </w:p>
    <w:p w:rsidR="005B61A6" w:rsidRPr="005B61A6" w:rsidRDefault="002C0C19" w:rsidP="005B61A6">
      <w:pPr>
        <w:spacing w:after="0"/>
        <w:jc w:val="both"/>
        <w:rPr>
          <w:rFonts w:ascii="Cambria" w:eastAsia="Calibri" w:hAnsi="Cambria" w:cs="Times New Roman"/>
          <w:sz w:val="24"/>
          <w:szCs w:val="24"/>
          <w:lang w:val="bg-BG"/>
        </w:rPr>
      </w:pPr>
      <w:r w:rsidRPr="00FE68A7">
        <w:rPr>
          <w:rFonts w:asciiTheme="majorHAnsi" w:hAnsiTheme="majorHAnsi"/>
          <w:sz w:val="24"/>
          <w:szCs w:val="24"/>
          <w:lang w:val="bg-BG"/>
        </w:rPr>
        <w:t>Общинските политики за насърчаване и устойчиво използване на местният ресурс от възобновяеми източници на енергия /ВИЕ/ са важен инструмент за осъществяване на националната политика и стратегии за развитие на енергийният сектор, за реализиране на поетите от страната ни ангажименти в</w:t>
      </w:r>
      <w:r w:rsidR="005B61A6">
        <w:rPr>
          <w:rFonts w:asciiTheme="majorHAnsi" w:hAnsiTheme="majorHAnsi"/>
          <w:sz w:val="24"/>
          <w:szCs w:val="24"/>
          <w:lang w:val="bg-BG"/>
        </w:rPr>
        <w:t xml:space="preserve"> </w:t>
      </w:r>
      <w:r w:rsidR="005B61A6" w:rsidRPr="005B61A6">
        <w:rPr>
          <w:rFonts w:ascii="Cambria" w:eastAsia="Calibri" w:hAnsi="Cambria" w:cs="Times New Roman"/>
          <w:sz w:val="24"/>
          <w:szCs w:val="24"/>
          <w:lang w:val="bg-BG"/>
        </w:rPr>
        <w:t>областта на опазване на околната среда и за осъществяване на местно устойчиво развитие.</w:t>
      </w:r>
    </w:p>
    <w:p w:rsidR="005B61A6" w:rsidRPr="005B61A6" w:rsidRDefault="005B61A6" w:rsidP="005B61A6">
      <w:pPr>
        <w:spacing w:after="0"/>
        <w:jc w:val="both"/>
        <w:rPr>
          <w:rFonts w:ascii="Cambria" w:eastAsia="Calibri" w:hAnsi="Cambria" w:cs="Times New Roman"/>
          <w:sz w:val="24"/>
          <w:szCs w:val="24"/>
          <w:lang w:val="bg-BG"/>
        </w:rPr>
      </w:pPr>
      <w:r w:rsidRPr="005B61A6">
        <w:rPr>
          <w:rFonts w:ascii="Cambria" w:eastAsia="Calibri" w:hAnsi="Cambria" w:cs="Times New Roman"/>
          <w:sz w:val="24"/>
          <w:szCs w:val="24"/>
          <w:lang w:val="bg-BG"/>
        </w:rPr>
        <w:t>Настоящата програма е съобразена с планираното развитие на района, особеностите и потенциала на</w:t>
      </w:r>
      <w:r>
        <w:rPr>
          <w:rFonts w:ascii="Cambria" w:eastAsia="Calibri" w:hAnsi="Cambria" w:cs="Times New Roman"/>
          <w:sz w:val="24"/>
          <w:szCs w:val="24"/>
          <w:lang w:val="bg-BG"/>
        </w:rPr>
        <w:t xml:space="preserve"> община Сунгу</w:t>
      </w:r>
      <w:r w:rsidR="00FE68A7">
        <w:rPr>
          <w:rFonts w:ascii="Cambria" w:eastAsia="Calibri" w:hAnsi="Cambria" w:cs="Times New Roman"/>
          <w:sz w:val="24"/>
          <w:szCs w:val="24"/>
          <w:lang w:val="bg-BG"/>
        </w:rPr>
        <w:t>р</w:t>
      </w:r>
      <w:r>
        <w:rPr>
          <w:rFonts w:ascii="Cambria" w:eastAsia="Calibri" w:hAnsi="Cambria" w:cs="Times New Roman"/>
          <w:sz w:val="24"/>
          <w:szCs w:val="24"/>
          <w:lang w:val="bg-BG"/>
        </w:rPr>
        <w:t>ларе</w:t>
      </w:r>
      <w:r w:rsidRPr="005B61A6">
        <w:rPr>
          <w:rFonts w:ascii="Cambria" w:eastAsia="Calibri" w:hAnsi="Cambria" w:cs="Times New Roman"/>
          <w:sz w:val="24"/>
          <w:szCs w:val="24"/>
          <w:lang w:val="bg-BG"/>
        </w:rPr>
        <w:t>, както и с действащата стратегия за енергийна ефективност. Една от основните цели на програмата е насърчаване използването на енергия от възобновяеми източници за собствени нужди в общински и частни сгради.</w:t>
      </w:r>
    </w:p>
    <w:p w:rsidR="005B61A6" w:rsidRPr="005B61A6" w:rsidRDefault="005B61A6" w:rsidP="005B61A6">
      <w:pPr>
        <w:spacing w:after="0"/>
        <w:jc w:val="both"/>
        <w:rPr>
          <w:rFonts w:ascii="Cambria" w:eastAsia="Calibri" w:hAnsi="Cambria" w:cs="Times New Roman"/>
          <w:b/>
          <w:sz w:val="24"/>
          <w:szCs w:val="24"/>
          <w:lang w:val="bg-BG"/>
        </w:rPr>
      </w:pPr>
      <w:r w:rsidRPr="005B61A6">
        <w:rPr>
          <w:rFonts w:ascii="Cambria" w:eastAsia="Calibri" w:hAnsi="Cambria" w:cs="Times New Roman"/>
          <w:b/>
          <w:sz w:val="24"/>
          <w:szCs w:val="24"/>
          <w:lang w:val="bg-BG"/>
        </w:rPr>
        <w:t>Чрез изготвяне на дългосрочната  програма за насърчаване използването на енергия от възобновяеми източници и биогорива за периода 20</w:t>
      </w:r>
      <w:r w:rsidR="006A2D06">
        <w:rPr>
          <w:rFonts w:ascii="Cambria" w:eastAsia="Calibri" w:hAnsi="Cambria" w:cs="Times New Roman"/>
          <w:b/>
          <w:sz w:val="24"/>
          <w:szCs w:val="24"/>
          <w:lang w:val="bg-BG"/>
        </w:rPr>
        <w:t>20</w:t>
      </w:r>
      <w:r w:rsidRPr="005B61A6">
        <w:rPr>
          <w:rFonts w:ascii="Cambria" w:eastAsia="Calibri" w:hAnsi="Cambria" w:cs="Times New Roman"/>
          <w:b/>
          <w:sz w:val="24"/>
          <w:szCs w:val="24"/>
          <w:lang w:val="bg-BG"/>
        </w:rPr>
        <w:t>-20</w:t>
      </w:r>
      <w:r w:rsidR="006A2D06">
        <w:rPr>
          <w:rFonts w:ascii="Cambria" w:eastAsia="Calibri" w:hAnsi="Cambria" w:cs="Times New Roman"/>
          <w:b/>
          <w:sz w:val="24"/>
          <w:szCs w:val="24"/>
          <w:lang w:val="bg-BG"/>
        </w:rPr>
        <w:t>30</w:t>
      </w:r>
      <w:r w:rsidRPr="005B61A6">
        <w:rPr>
          <w:rFonts w:ascii="Cambria" w:eastAsia="Calibri" w:hAnsi="Cambria" w:cs="Times New Roman"/>
          <w:b/>
          <w:sz w:val="24"/>
          <w:szCs w:val="24"/>
          <w:lang w:val="bg-BG"/>
        </w:rPr>
        <w:t xml:space="preserve"> г се цели  насърчаване използването на енергия от възобновяеми източници. </w:t>
      </w:r>
    </w:p>
    <w:p w:rsidR="005B61A6" w:rsidRDefault="005B61A6" w:rsidP="005B61A6">
      <w:pPr>
        <w:spacing w:after="160"/>
        <w:jc w:val="both"/>
        <w:rPr>
          <w:rFonts w:ascii="Cambria" w:eastAsia="Calibri" w:hAnsi="Cambria" w:cs="Times New Roman"/>
          <w:sz w:val="24"/>
          <w:szCs w:val="24"/>
          <w:lang w:val="bg-BG"/>
        </w:rPr>
      </w:pPr>
      <w:r w:rsidRPr="005B61A6">
        <w:rPr>
          <w:rFonts w:ascii="Cambria" w:eastAsia="Calibri" w:hAnsi="Cambria" w:cs="Times New Roman"/>
          <w:sz w:val="24"/>
          <w:szCs w:val="24"/>
          <w:lang w:val="bg-BG"/>
        </w:rPr>
        <w:t xml:space="preserve">Реализацията на този процес се постига чрез определяне на възможните дейности, мерки и инвестиционни намерения на Общината. </w:t>
      </w:r>
    </w:p>
    <w:p w:rsidR="005B61A6" w:rsidRPr="005B61A6" w:rsidRDefault="005B61A6" w:rsidP="005B61A6">
      <w:pPr>
        <w:spacing w:after="160" w:line="259" w:lineRule="auto"/>
        <w:jc w:val="both"/>
        <w:rPr>
          <w:rFonts w:ascii="Cambria" w:eastAsia="Calibri" w:hAnsi="Cambria" w:cs="Times New Roman"/>
          <w:sz w:val="24"/>
          <w:szCs w:val="24"/>
          <w:lang w:val="bg-BG"/>
        </w:rPr>
      </w:pPr>
      <w:r w:rsidRPr="005B61A6">
        <w:rPr>
          <w:rFonts w:ascii="Cambria" w:eastAsia="Calibri" w:hAnsi="Cambria" w:cs="Times New Roman"/>
          <w:sz w:val="24"/>
          <w:szCs w:val="24"/>
          <w:lang w:val="bg-BG"/>
        </w:rPr>
        <w:t>Възможностите за използването на ВЕИ директно и след преобразуване са посочени в таблица № 1.</w:t>
      </w:r>
    </w:p>
    <w:tbl>
      <w:tblPr>
        <w:tblStyle w:val="141"/>
        <w:tblW w:w="4997" w:type="pct"/>
        <w:tblLook w:val="01E0" w:firstRow="1" w:lastRow="1" w:firstColumn="1" w:lastColumn="1" w:noHBand="0" w:noVBand="0"/>
      </w:tblPr>
      <w:tblGrid>
        <w:gridCol w:w="2245"/>
        <w:gridCol w:w="3313"/>
        <w:gridCol w:w="4012"/>
      </w:tblGrid>
      <w:tr w:rsidR="005B61A6" w:rsidRPr="0003178C" w:rsidTr="00E31519">
        <w:trPr>
          <w:cnfStyle w:val="100000000000" w:firstRow="1" w:lastRow="0" w:firstColumn="0" w:lastColumn="0" w:oddVBand="0" w:evenVBand="0" w:oddHBand="0" w:evenHBand="0" w:firstRowFirstColumn="0" w:firstRowLastColumn="0" w:lastRowFirstColumn="0" w:lastRowLastColumn="0"/>
          <w:trHeight w:hRule="exact" w:val="837"/>
        </w:trPr>
        <w:tc>
          <w:tcPr>
            <w:cnfStyle w:val="001000000000" w:firstRow="0" w:lastRow="0" w:firstColumn="1" w:lastColumn="0" w:oddVBand="0" w:evenVBand="0" w:oddHBand="0" w:evenHBand="0" w:firstRowFirstColumn="0" w:firstRowLastColumn="0" w:lastRowFirstColumn="0" w:lastRowLastColumn="0"/>
            <w:tcW w:w="1173" w:type="pct"/>
          </w:tcPr>
          <w:p w:rsidR="005B61A6" w:rsidRPr="005B61A6" w:rsidRDefault="005B61A6" w:rsidP="005B61A6">
            <w:pPr>
              <w:spacing w:after="160" w:line="259" w:lineRule="auto"/>
              <w:jc w:val="both"/>
              <w:rPr>
                <w:rFonts w:ascii="Calibri" w:eastAsia="Calibri" w:hAnsi="Calibri" w:cs="Times New Roman"/>
                <w:sz w:val="24"/>
                <w:szCs w:val="24"/>
              </w:rPr>
            </w:pPr>
          </w:p>
          <w:p w:rsidR="005B61A6" w:rsidRPr="005B61A6" w:rsidRDefault="005B61A6" w:rsidP="005B61A6">
            <w:pPr>
              <w:spacing w:after="160" w:line="259" w:lineRule="auto"/>
              <w:jc w:val="both"/>
              <w:rPr>
                <w:rFonts w:ascii="Calibri" w:eastAsia="Calibri" w:hAnsi="Calibri" w:cs="Times New Roman"/>
                <w:sz w:val="24"/>
                <w:szCs w:val="24"/>
              </w:rPr>
            </w:pPr>
            <w:r w:rsidRPr="005B61A6">
              <w:rPr>
                <w:rFonts w:ascii="Calibri" w:eastAsia="Calibri" w:hAnsi="Calibri" w:cs="Times New Roman"/>
                <w:sz w:val="24"/>
                <w:szCs w:val="24"/>
              </w:rPr>
              <w:t xml:space="preserve">        ВЕИ</w:t>
            </w:r>
          </w:p>
          <w:p w:rsidR="005B61A6" w:rsidRPr="005B61A6" w:rsidRDefault="005B61A6" w:rsidP="005B61A6">
            <w:pPr>
              <w:spacing w:after="160" w:line="259" w:lineRule="auto"/>
              <w:jc w:val="both"/>
              <w:rPr>
                <w:rFonts w:ascii="Calibri" w:eastAsia="Calibri" w:hAnsi="Calibri" w:cs="Times New Roman"/>
                <w:sz w:val="24"/>
                <w:szCs w:val="24"/>
              </w:rPr>
            </w:pPr>
          </w:p>
          <w:p w:rsidR="005B61A6" w:rsidRPr="005B61A6" w:rsidRDefault="005B61A6" w:rsidP="005B61A6">
            <w:pPr>
              <w:spacing w:after="160" w:line="259" w:lineRule="auto"/>
              <w:jc w:val="both"/>
              <w:rPr>
                <w:rFonts w:ascii="Calibri" w:eastAsia="Calibri" w:hAnsi="Calibri" w:cs="Times New Roman"/>
                <w:sz w:val="24"/>
                <w:szCs w:val="24"/>
              </w:rPr>
            </w:pPr>
          </w:p>
        </w:tc>
        <w:tc>
          <w:tcPr>
            <w:tcW w:w="1731" w:type="pct"/>
          </w:tcPr>
          <w:p w:rsidR="005B61A6" w:rsidRPr="005B61A6" w:rsidRDefault="005B61A6" w:rsidP="005B61A6">
            <w:pPr>
              <w:spacing w:after="160" w:line="259" w:lineRule="auto"/>
              <w:jc w:val="both"/>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sz w:val="24"/>
                <w:szCs w:val="24"/>
              </w:rPr>
            </w:pPr>
            <w:r w:rsidRPr="005B61A6">
              <w:rPr>
                <w:rFonts w:ascii="Calibri" w:eastAsia="Calibri" w:hAnsi="Calibri" w:cs="Times New Roman"/>
                <w:sz w:val="24"/>
                <w:szCs w:val="24"/>
              </w:rPr>
              <w:t>Първоначална    трансформация</w:t>
            </w:r>
          </w:p>
        </w:tc>
        <w:tc>
          <w:tcPr>
            <w:cnfStyle w:val="000100000000" w:firstRow="0" w:lastRow="0" w:firstColumn="0" w:lastColumn="1" w:oddVBand="0" w:evenVBand="0" w:oddHBand="0" w:evenHBand="0" w:firstRowFirstColumn="0" w:firstRowLastColumn="0" w:lastRowFirstColumn="0" w:lastRowLastColumn="0"/>
            <w:tcW w:w="2096" w:type="pct"/>
          </w:tcPr>
          <w:p w:rsidR="005B61A6" w:rsidRPr="005B61A6" w:rsidRDefault="005B61A6" w:rsidP="005B61A6">
            <w:pPr>
              <w:spacing w:after="160" w:line="259" w:lineRule="auto"/>
              <w:jc w:val="both"/>
              <w:rPr>
                <w:rFonts w:ascii="Calibri" w:eastAsia="Calibri" w:hAnsi="Calibri" w:cs="Times New Roman"/>
                <w:sz w:val="24"/>
                <w:szCs w:val="24"/>
              </w:rPr>
            </w:pPr>
            <w:r w:rsidRPr="005B61A6">
              <w:rPr>
                <w:rFonts w:ascii="Calibri" w:eastAsia="Calibri" w:hAnsi="Calibri" w:cs="Times New Roman"/>
                <w:sz w:val="24"/>
                <w:szCs w:val="24"/>
              </w:rPr>
              <w:t>Продукт на пазара за крайно енергийно потребление</w:t>
            </w:r>
          </w:p>
        </w:tc>
      </w:tr>
      <w:tr w:rsidR="005B61A6" w:rsidRPr="0003178C" w:rsidTr="00E31519">
        <w:trPr>
          <w:trHeight w:hRule="exact" w:val="837"/>
        </w:trPr>
        <w:tc>
          <w:tcPr>
            <w:cnfStyle w:val="001000000000" w:firstRow="0" w:lastRow="0" w:firstColumn="1" w:lastColumn="0" w:oddVBand="0" w:evenVBand="0" w:oddHBand="0" w:evenHBand="0" w:firstRowFirstColumn="0" w:firstRowLastColumn="0" w:lastRowFirstColumn="0" w:lastRowLastColumn="0"/>
            <w:tcW w:w="1173" w:type="pct"/>
            <w:vMerge w:val="restart"/>
          </w:tcPr>
          <w:p w:rsidR="005B61A6" w:rsidRPr="005B61A6" w:rsidRDefault="005B61A6" w:rsidP="005B61A6">
            <w:pPr>
              <w:spacing w:after="160" w:line="259" w:lineRule="auto"/>
              <w:jc w:val="both"/>
              <w:rPr>
                <w:rFonts w:ascii="Calibri" w:eastAsia="Calibri" w:hAnsi="Calibri" w:cs="Times New Roman"/>
                <w:sz w:val="24"/>
                <w:szCs w:val="24"/>
              </w:rPr>
            </w:pPr>
            <w:r w:rsidRPr="005B61A6">
              <w:rPr>
                <w:rFonts w:ascii="Calibri" w:eastAsia="Calibri" w:hAnsi="Calibri" w:cs="Times New Roman"/>
                <w:sz w:val="24"/>
                <w:szCs w:val="24"/>
              </w:rPr>
              <w:t xml:space="preserve">       Биомаса</w:t>
            </w:r>
          </w:p>
        </w:tc>
        <w:tc>
          <w:tcPr>
            <w:tcW w:w="1731" w:type="pct"/>
          </w:tcPr>
          <w:p w:rsidR="005B61A6" w:rsidRPr="005B61A6" w:rsidRDefault="005B61A6" w:rsidP="005B61A6">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4"/>
                <w:szCs w:val="24"/>
              </w:rPr>
            </w:pPr>
            <w:r w:rsidRPr="005B61A6">
              <w:rPr>
                <w:rFonts w:ascii="Calibri" w:eastAsia="Calibri" w:hAnsi="Calibri" w:cs="Times New Roman"/>
                <w:sz w:val="24"/>
                <w:szCs w:val="24"/>
              </w:rPr>
              <w:t>Директно, без преработване</w:t>
            </w:r>
          </w:p>
        </w:tc>
        <w:tc>
          <w:tcPr>
            <w:cnfStyle w:val="000100000000" w:firstRow="0" w:lastRow="0" w:firstColumn="0" w:lastColumn="1" w:oddVBand="0" w:evenVBand="0" w:oddHBand="0" w:evenHBand="0" w:firstRowFirstColumn="0" w:firstRowLastColumn="0" w:lastRowFirstColumn="0" w:lastRowLastColumn="0"/>
            <w:tcW w:w="2096" w:type="pct"/>
          </w:tcPr>
          <w:p w:rsidR="005B61A6" w:rsidRPr="005B61A6" w:rsidRDefault="005B61A6" w:rsidP="005B61A6">
            <w:pPr>
              <w:spacing w:after="160" w:line="259" w:lineRule="auto"/>
              <w:jc w:val="both"/>
              <w:rPr>
                <w:rFonts w:ascii="Calibri" w:eastAsia="Calibri" w:hAnsi="Calibri" w:cs="Times New Roman"/>
                <w:sz w:val="24"/>
                <w:szCs w:val="24"/>
              </w:rPr>
            </w:pPr>
            <w:r w:rsidRPr="005B61A6">
              <w:rPr>
                <w:rFonts w:ascii="Calibri" w:eastAsia="Calibri" w:hAnsi="Calibri" w:cs="Times New Roman"/>
                <w:sz w:val="24"/>
                <w:szCs w:val="24"/>
              </w:rPr>
              <w:t xml:space="preserve">дървесина битови отпадъци селскостопански отпадъци </w:t>
            </w:r>
          </w:p>
          <w:p w:rsidR="005B61A6" w:rsidRPr="005B61A6" w:rsidRDefault="005B61A6" w:rsidP="005B61A6">
            <w:pPr>
              <w:spacing w:after="160" w:line="259" w:lineRule="auto"/>
              <w:jc w:val="both"/>
              <w:rPr>
                <w:rFonts w:ascii="Calibri" w:eastAsia="Calibri" w:hAnsi="Calibri" w:cs="Times New Roman"/>
                <w:sz w:val="24"/>
                <w:szCs w:val="24"/>
              </w:rPr>
            </w:pPr>
            <w:r w:rsidRPr="005B61A6">
              <w:rPr>
                <w:rFonts w:ascii="Calibri" w:eastAsia="Calibri" w:hAnsi="Calibri" w:cs="Times New Roman"/>
                <w:sz w:val="24"/>
                <w:szCs w:val="24"/>
              </w:rPr>
              <w:t>други</w:t>
            </w:r>
          </w:p>
        </w:tc>
      </w:tr>
      <w:tr w:rsidR="005B61A6" w:rsidRPr="005B61A6" w:rsidTr="00E31519">
        <w:trPr>
          <w:trHeight w:hRule="exact" w:val="295"/>
        </w:trPr>
        <w:tc>
          <w:tcPr>
            <w:cnfStyle w:val="001000000000" w:firstRow="0" w:lastRow="0" w:firstColumn="1" w:lastColumn="0" w:oddVBand="0" w:evenVBand="0" w:oddHBand="0" w:evenHBand="0" w:firstRowFirstColumn="0" w:firstRowLastColumn="0" w:lastRowFirstColumn="0" w:lastRowLastColumn="0"/>
            <w:tcW w:w="1173" w:type="pct"/>
            <w:vMerge/>
          </w:tcPr>
          <w:p w:rsidR="005B61A6" w:rsidRPr="005B61A6" w:rsidRDefault="005B61A6" w:rsidP="005B61A6">
            <w:pPr>
              <w:spacing w:after="160" w:line="259" w:lineRule="auto"/>
              <w:jc w:val="both"/>
              <w:rPr>
                <w:rFonts w:ascii="Calibri" w:eastAsia="Calibri" w:hAnsi="Calibri" w:cs="Times New Roman"/>
                <w:sz w:val="24"/>
                <w:szCs w:val="24"/>
              </w:rPr>
            </w:pPr>
          </w:p>
        </w:tc>
        <w:tc>
          <w:tcPr>
            <w:tcW w:w="1731" w:type="pct"/>
          </w:tcPr>
          <w:p w:rsidR="005B61A6" w:rsidRPr="005B61A6" w:rsidRDefault="005B61A6" w:rsidP="005B61A6">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4"/>
                <w:szCs w:val="24"/>
              </w:rPr>
            </w:pPr>
            <w:r w:rsidRPr="005B61A6">
              <w:rPr>
                <w:rFonts w:ascii="Calibri" w:eastAsia="Calibri" w:hAnsi="Calibri" w:cs="Times New Roman"/>
                <w:sz w:val="24"/>
                <w:szCs w:val="24"/>
              </w:rPr>
              <w:t>Преработване</w:t>
            </w:r>
          </w:p>
        </w:tc>
        <w:tc>
          <w:tcPr>
            <w:cnfStyle w:val="000100000000" w:firstRow="0" w:lastRow="0" w:firstColumn="0" w:lastColumn="1" w:oddVBand="0" w:evenVBand="0" w:oddHBand="0" w:evenHBand="0" w:firstRowFirstColumn="0" w:firstRowLastColumn="0" w:lastRowFirstColumn="0" w:lastRowLastColumn="0"/>
            <w:tcW w:w="2096" w:type="pct"/>
          </w:tcPr>
          <w:p w:rsidR="005B61A6" w:rsidRPr="005B61A6" w:rsidRDefault="005B61A6" w:rsidP="005B61A6">
            <w:pPr>
              <w:spacing w:after="160" w:line="259" w:lineRule="auto"/>
              <w:jc w:val="both"/>
              <w:rPr>
                <w:rFonts w:ascii="Calibri" w:eastAsia="Calibri" w:hAnsi="Calibri" w:cs="Times New Roman"/>
                <w:sz w:val="24"/>
                <w:szCs w:val="24"/>
              </w:rPr>
            </w:pPr>
            <w:r w:rsidRPr="005B61A6">
              <w:rPr>
                <w:rFonts w:ascii="Calibri" w:eastAsia="Calibri" w:hAnsi="Calibri" w:cs="Times New Roman"/>
                <w:sz w:val="24"/>
                <w:szCs w:val="24"/>
              </w:rPr>
              <w:t xml:space="preserve">Брикети; </w:t>
            </w:r>
            <w:proofErr w:type="spellStart"/>
            <w:r w:rsidRPr="005B61A6">
              <w:rPr>
                <w:rFonts w:ascii="Calibri" w:eastAsia="Calibri" w:hAnsi="Calibri" w:cs="Times New Roman"/>
                <w:sz w:val="24"/>
                <w:szCs w:val="24"/>
              </w:rPr>
              <w:t>Пелети</w:t>
            </w:r>
            <w:proofErr w:type="spellEnd"/>
            <w:r w:rsidRPr="005B61A6">
              <w:rPr>
                <w:rFonts w:ascii="Calibri" w:eastAsia="Calibri" w:hAnsi="Calibri" w:cs="Times New Roman"/>
                <w:sz w:val="24"/>
                <w:szCs w:val="24"/>
              </w:rPr>
              <w:t xml:space="preserve"> и други</w:t>
            </w:r>
          </w:p>
          <w:p w:rsidR="005B61A6" w:rsidRPr="005B61A6" w:rsidRDefault="005B61A6" w:rsidP="005B61A6">
            <w:pPr>
              <w:spacing w:after="160" w:line="259" w:lineRule="auto"/>
              <w:jc w:val="both"/>
              <w:rPr>
                <w:rFonts w:ascii="Calibri" w:eastAsia="Calibri" w:hAnsi="Calibri" w:cs="Times New Roman"/>
                <w:sz w:val="24"/>
                <w:szCs w:val="24"/>
              </w:rPr>
            </w:pPr>
          </w:p>
          <w:p w:rsidR="005B61A6" w:rsidRPr="005B61A6" w:rsidRDefault="005B61A6" w:rsidP="005B61A6">
            <w:pPr>
              <w:spacing w:after="160" w:line="259" w:lineRule="auto"/>
              <w:jc w:val="both"/>
              <w:rPr>
                <w:rFonts w:ascii="Calibri" w:eastAsia="Calibri" w:hAnsi="Calibri" w:cs="Times New Roman"/>
                <w:sz w:val="24"/>
                <w:szCs w:val="24"/>
              </w:rPr>
            </w:pPr>
          </w:p>
        </w:tc>
      </w:tr>
      <w:tr w:rsidR="005B61A6" w:rsidRPr="0003178C" w:rsidTr="00E31519">
        <w:trPr>
          <w:trHeight w:hRule="exact" w:val="1275"/>
        </w:trPr>
        <w:tc>
          <w:tcPr>
            <w:cnfStyle w:val="001000000000" w:firstRow="0" w:lastRow="0" w:firstColumn="1" w:lastColumn="0" w:oddVBand="0" w:evenVBand="0" w:oddHBand="0" w:evenHBand="0" w:firstRowFirstColumn="0" w:firstRowLastColumn="0" w:lastRowFirstColumn="0" w:lastRowLastColumn="0"/>
            <w:tcW w:w="1173" w:type="pct"/>
            <w:vMerge/>
          </w:tcPr>
          <w:p w:rsidR="005B61A6" w:rsidRPr="005B61A6" w:rsidRDefault="005B61A6" w:rsidP="005B61A6">
            <w:pPr>
              <w:spacing w:after="160" w:line="259" w:lineRule="auto"/>
              <w:jc w:val="both"/>
              <w:rPr>
                <w:rFonts w:ascii="Calibri" w:eastAsia="Calibri" w:hAnsi="Calibri" w:cs="Times New Roman"/>
                <w:sz w:val="24"/>
                <w:szCs w:val="24"/>
              </w:rPr>
            </w:pPr>
          </w:p>
        </w:tc>
        <w:tc>
          <w:tcPr>
            <w:tcW w:w="1731" w:type="pct"/>
          </w:tcPr>
          <w:p w:rsidR="005B61A6" w:rsidRPr="005B61A6" w:rsidRDefault="005B61A6" w:rsidP="005B61A6">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4"/>
                <w:szCs w:val="24"/>
              </w:rPr>
            </w:pPr>
            <w:r w:rsidRPr="005B61A6">
              <w:rPr>
                <w:rFonts w:ascii="Calibri" w:eastAsia="Calibri" w:hAnsi="Calibri" w:cs="Times New Roman"/>
                <w:sz w:val="24"/>
                <w:szCs w:val="24"/>
              </w:rPr>
              <w:t>Преобразуване в биогорива</w:t>
            </w:r>
          </w:p>
        </w:tc>
        <w:tc>
          <w:tcPr>
            <w:cnfStyle w:val="000100000000" w:firstRow="0" w:lastRow="0" w:firstColumn="0" w:lastColumn="1" w:oddVBand="0" w:evenVBand="0" w:oddHBand="0" w:evenHBand="0" w:firstRowFirstColumn="0" w:firstRowLastColumn="0" w:lastRowFirstColumn="0" w:lastRowLastColumn="0"/>
            <w:tcW w:w="2096" w:type="pct"/>
          </w:tcPr>
          <w:p w:rsidR="005B61A6" w:rsidRPr="005B61A6" w:rsidRDefault="005B61A6" w:rsidP="005B61A6">
            <w:pPr>
              <w:spacing w:after="160" w:line="259" w:lineRule="auto"/>
              <w:jc w:val="both"/>
              <w:rPr>
                <w:rFonts w:ascii="Calibri" w:eastAsia="Calibri" w:hAnsi="Calibri" w:cs="Times New Roman"/>
                <w:sz w:val="24"/>
                <w:szCs w:val="24"/>
              </w:rPr>
            </w:pPr>
            <w:r w:rsidRPr="005B61A6">
              <w:rPr>
                <w:rFonts w:ascii="Calibri" w:eastAsia="Calibri" w:hAnsi="Calibri" w:cs="Times New Roman"/>
                <w:sz w:val="24"/>
                <w:szCs w:val="24"/>
              </w:rPr>
              <w:t xml:space="preserve">твърди (дървени въглища) </w:t>
            </w:r>
          </w:p>
          <w:p w:rsidR="005B61A6" w:rsidRPr="005B61A6" w:rsidRDefault="005B61A6" w:rsidP="005B61A6">
            <w:pPr>
              <w:spacing w:after="160" w:line="259" w:lineRule="auto"/>
              <w:jc w:val="both"/>
              <w:rPr>
                <w:rFonts w:ascii="Calibri" w:eastAsia="Calibri" w:hAnsi="Calibri" w:cs="Times New Roman"/>
                <w:sz w:val="24"/>
                <w:szCs w:val="24"/>
              </w:rPr>
            </w:pPr>
            <w:r w:rsidRPr="005B61A6">
              <w:rPr>
                <w:rFonts w:ascii="Calibri" w:eastAsia="Calibri" w:hAnsi="Calibri" w:cs="Times New Roman"/>
                <w:sz w:val="24"/>
                <w:szCs w:val="24"/>
              </w:rPr>
              <w:t xml:space="preserve">течни (био-етанол, био- метанол, био-дизел и т.н.) </w:t>
            </w:r>
          </w:p>
          <w:p w:rsidR="005B61A6" w:rsidRPr="005B61A6" w:rsidRDefault="005B61A6" w:rsidP="005B61A6">
            <w:pPr>
              <w:spacing w:after="160" w:line="259" w:lineRule="auto"/>
              <w:jc w:val="both"/>
              <w:rPr>
                <w:rFonts w:ascii="Calibri" w:eastAsia="Calibri" w:hAnsi="Calibri" w:cs="Times New Roman"/>
                <w:sz w:val="24"/>
                <w:szCs w:val="24"/>
              </w:rPr>
            </w:pPr>
            <w:r w:rsidRPr="005B61A6">
              <w:rPr>
                <w:rFonts w:ascii="Calibri" w:eastAsia="Calibri" w:hAnsi="Calibri" w:cs="Times New Roman"/>
                <w:sz w:val="24"/>
                <w:szCs w:val="24"/>
              </w:rPr>
              <w:t xml:space="preserve">газообразни (био-газ, </w:t>
            </w:r>
            <w:proofErr w:type="spellStart"/>
            <w:r w:rsidRPr="005B61A6">
              <w:rPr>
                <w:rFonts w:ascii="Calibri" w:eastAsia="Calibri" w:hAnsi="Calibri" w:cs="Times New Roman"/>
                <w:sz w:val="24"/>
                <w:szCs w:val="24"/>
              </w:rPr>
              <w:t>сметищен</w:t>
            </w:r>
            <w:proofErr w:type="spellEnd"/>
            <w:r w:rsidRPr="005B61A6">
              <w:rPr>
                <w:rFonts w:ascii="Calibri" w:eastAsia="Calibri" w:hAnsi="Calibri" w:cs="Times New Roman"/>
                <w:sz w:val="24"/>
                <w:szCs w:val="24"/>
              </w:rPr>
              <w:t xml:space="preserve"> газ и т.н.)</w:t>
            </w:r>
          </w:p>
        </w:tc>
      </w:tr>
      <w:tr w:rsidR="005B61A6" w:rsidRPr="005B61A6" w:rsidTr="00E31519">
        <w:trPr>
          <w:trHeight w:hRule="exact" w:val="559"/>
        </w:trPr>
        <w:tc>
          <w:tcPr>
            <w:cnfStyle w:val="001000000000" w:firstRow="0" w:lastRow="0" w:firstColumn="1" w:lastColumn="0" w:oddVBand="0" w:evenVBand="0" w:oddHBand="0" w:evenHBand="0" w:firstRowFirstColumn="0" w:firstRowLastColumn="0" w:lastRowFirstColumn="0" w:lastRowLastColumn="0"/>
            <w:tcW w:w="1173" w:type="pct"/>
            <w:vMerge/>
          </w:tcPr>
          <w:p w:rsidR="005B61A6" w:rsidRPr="005B61A6" w:rsidRDefault="005B61A6" w:rsidP="005B61A6">
            <w:pPr>
              <w:spacing w:after="160" w:line="259" w:lineRule="auto"/>
              <w:jc w:val="both"/>
              <w:rPr>
                <w:rFonts w:ascii="Calibri" w:eastAsia="Calibri" w:hAnsi="Calibri" w:cs="Times New Roman"/>
                <w:sz w:val="24"/>
                <w:szCs w:val="24"/>
              </w:rPr>
            </w:pPr>
          </w:p>
        </w:tc>
        <w:tc>
          <w:tcPr>
            <w:tcW w:w="1731" w:type="pct"/>
          </w:tcPr>
          <w:p w:rsidR="005B61A6" w:rsidRPr="005B61A6" w:rsidRDefault="005B61A6" w:rsidP="005B61A6">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4"/>
                <w:szCs w:val="24"/>
              </w:rPr>
            </w:pPr>
            <w:r w:rsidRPr="005B61A6">
              <w:rPr>
                <w:rFonts w:ascii="Calibri" w:eastAsia="Calibri" w:hAnsi="Calibri" w:cs="Times New Roman"/>
                <w:sz w:val="24"/>
                <w:szCs w:val="24"/>
              </w:rPr>
              <w:t>Преобразуване във вторични енергии</w:t>
            </w:r>
          </w:p>
          <w:p w:rsidR="005B61A6" w:rsidRPr="005B61A6" w:rsidRDefault="005B61A6" w:rsidP="005B61A6">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4"/>
                <w:szCs w:val="24"/>
              </w:rPr>
            </w:pPr>
          </w:p>
          <w:p w:rsidR="005B61A6" w:rsidRPr="005B61A6" w:rsidRDefault="005B61A6" w:rsidP="005B61A6">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4"/>
                <w:szCs w:val="24"/>
              </w:rPr>
            </w:pPr>
          </w:p>
          <w:p w:rsidR="005B61A6" w:rsidRPr="005B61A6" w:rsidRDefault="005B61A6" w:rsidP="005B61A6">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096" w:type="pct"/>
          </w:tcPr>
          <w:p w:rsidR="005B61A6" w:rsidRPr="005B61A6" w:rsidRDefault="005B61A6" w:rsidP="005B61A6">
            <w:pPr>
              <w:spacing w:after="160" w:line="259" w:lineRule="auto"/>
              <w:jc w:val="both"/>
              <w:rPr>
                <w:rFonts w:ascii="Calibri" w:eastAsia="Calibri" w:hAnsi="Calibri" w:cs="Times New Roman"/>
                <w:sz w:val="24"/>
                <w:szCs w:val="24"/>
              </w:rPr>
            </w:pPr>
            <w:r w:rsidRPr="005B61A6">
              <w:rPr>
                <w:rFonts w:ascii="Calibri" w:eastAsia="Calibri" w:hAnsi="Calibri" w:cs="Times New Roman"/>
                <w:sz w:val="24"/>
                <w:szCs w:val="24"/>
              </w:rPr>
              <w:t xml:space="preserve">електроенергия </w:t>
            </w:r>
          </w:p>
          <w:p w:rsidR="005B61A6" w:rsidRPr="005B61A6" w:rsidRDefault="005B61A6" w:rsidP="005B61A6">
            <w:pPr>
              <w:spacing w:after="160" w:line="259" w:lineRule="auto"/>
              <w:jc w:val="both"/>
              <w:rPr>
                <w:rFonts w:ascii="Calibri" w:eastAsia="Calibri" w:hAnsi="Calibri" w:cs="Times New Roman"/>
                <w:sz w:val="24"/>
                <w:szCs w:val="24"/>
              </w:rPr>
            </w:pPr>
            <w:r w:rsidRPr="005B61A6">
              <w:rPr>
                <w:rFonts w:ascii="Calibri" w:eastAsia="Calibri" w:hAnsi="Calibri" w:cs="Times New Roman"/>
                <w:sz w:val="24"/>
                <w:szCs w:val="24"/>
              </w:rPr>
              <w:t>топлинна енергия</w:t>
            </w:r>
          </w:p>
        </w:tc>
      </w:tr>
      <w:tr w:rsidR="005B61A6" w:rsidRPr="005B61A6" w:rsidTr="00E31519">
        <w:trPr>
          <w:trHeight w:hRule="exact" w:val="282"/>
        </w:trPr>
        <w:tc>
          <w:tcPr>
            <w:cnfStyle w:val="001000000000" w:firstRow="0" w:lastRow="0" w:firstColumn="1" w:lastColumn="0" w:oddVBand="0" w:evenVBand="0" w:oddHBand="0" w:evenHBand="0" w:firstRowFirstColumn="0" w:firstRowLastColumn="0" w:lastRowFirstColumn="0" w:lastRowLastColumn="0"/>
            <w:tcW w:w="1173" w:type="pct"/>
          </w:tcPr>
          <w:p w:rsidR="005B61A6" w:rsidRPr="005B61A6" w:rsidRDefault="005B61A6" w:rsidP="005B61A6">
            <w:pPr>
              <w:spacing w:after="160" w:line="259" w:lineRule="auto"/>
              <w:jc w:val="both"/>
              <w:rPr>
                <w:rFonts w:ascii="Calibri" w:eastAsia="Calibri" w:hAnsi="Calibri" w:cs="Times New Roman"/>
                <w:sz w:val="24"/>
                <w:szCs w:val="24"/>
              </w:rPr>
            </w:pPr>
            <w:r w:rsidRPr="005B61A6">
              <w:rPr>
                <w:rFonts w:ascii="Calibri" w:eastAsia="Calibri" w:hAnsi="Calibri" w:cs="Times New Roman"/>
                <w:sz w:val="24"/>
                <w:szCs w:val="24"/>
              </w:rPr>
              <w:t>Водна енергия</w:t>
            </w:r>
          </w:p>
        </w:tc>
        <w:tc>
          <w:tcPr>
            <w:tcW w:w="1731" w:type="pct"/>
          </w:tcPr>
          <w:p w:rsidR="005B61A6" w:rsidRPr="005B61A6" w:rsidRDefault="005B61A6" w:rsidP="005B61A6">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4"/>
                <w:szCs w:val="24"/>
              </w:rPr>
            </w:pPr>
            <w:r w:rsidRPr="005B61A6">
              <w:rPr>
                <w:rFonts w:ascii="Calibri" w:eastAsia="Calibri" w:hAnsi="Calibri" w:cs="Times New Roman"/>
                <w:sz w:val="24"/>
                <w:szCs w:val="24"/>
              </w:rPr>
              <w:t>Преобразуване (ВЕЦ)</w:t>
            </w:r>
          </w:p>
        </w:tc>
        <w:tc>
          <w:tcPr>
            <w:cnfStyle w:val="000100000000" w:firstRow="0" w:lastRow="0" w:firstColumn="0" w:lastColumn="1" w:oddVBand="0" w:evenVBand="0" w:oddHBand="0" w:evenHBand="0" w:firstRowFirstColumn="0" w:firstRowLastColumn="0" w:lastRowFirstColumn="0" w:lastRowLastColumn="0"/>
            <w:tcW w:w="2096" w:type="pct"/>
          </w:tcPr>
          <w:p w:rsidR="005B61A6" w:rsidRPr="005B61A6" w:rsidRDefault="005B61A6" w:rsidP="005B61A6">
            <w:pPr>
              <w:spacing w:after="160" w:line="259" w:lineRule="auto"/>
              <w:jc w:val="both"/>
              <w:rPr>
                <w:rFonts w:ascii="Calibri" w:eastAsia="Calibri" w:hAnsi="Calibri" w:cs="Times New Roman"/>
                <w:sz w:val="24"/>
                <w:szCs w:val="24"/>
              </w:rPr>
            </w:pPr>
            <w:r w:rsidRPr="005B61A6">
              <w:rPr>
                <w:rFonts w:ascii="Calibri" w:eastAsia="Calibri" w:hAnsi="Calibri" w:cs="Times New Roman"/>
                <w:sz w:val="24"/>
                <w:szCs w:val="24"/>
              </w:rPr>
              <w:t>електроенергия</w:t>
            </w:r>
          </w:p>
        </w:tc>
      </w:tr>
      <w:tr w:rsidR="005B61A6" w:rsidRPr="005B61A6" w:rsidTr="00E31519">
        <w:trPr>
          <w:trHeight w:hRule="exact" w:val="569"/>
        </w:trPr>
        <w:tc>
          <w:tcPr>
            <w:cnfStyle w:val="001000000000" w:firstRow="0" w:lastRow="0" w:firstColumn="1" w:lastColumn="0" w:oddVBand="0" w:evenVBand="0" w:oddHBand="0" w:evenHBand="0" w:firstRowFirstColumn="0" w:firstRowLastColumn="0" w:lastRowFirstColumn="0" w:lastRowLastColumn="0"/>
            <w:tcW w:w="1173" w:type="pct"/>
          </w:tcPr>
          <w:p w:rsidR="005B61A6" w:rsidRPr="005B61A6" w:rsidRDefault="005B61A6" w:rsidP="005B61A6">
            <w:pPr>
              <w:spacing w:after="160" w:line="259" w:lineRule="auto"/>
              <w:jc w:val="both"/>
              <w:rPr>
                <w:rFonts w:ascii="Calibri" w:eastAsia="Calibri" w:hAnsi="Calibri" w:cs="Times New Roman"/>
                <w:sz w:val="24"/>
                <w:szCs w:val="24"/>
              </w:rPr>
            </w:pPr>
            <w:r w:rsidRPr="005B61A6">
              <w:rPr>
                <w:rFonts w:ascii="Calibri" w:eastAsia="Calibri" w:hAnsi="Calibri" w:cs="Times New Roman"/>
                <w:sz w:val="24"/>
                <w:szCs w:val="24"/>
              </w:rPr>
              <w:t>Енергия на вятъра</w:t>
            </w:r>
          </w:p>
        </w:tc>
        <w:tc>
          <w:tcPr>
            <w:tcW w:w="1731" w:type="pct"/>
          </w:tcPr>
          <w:p w:rsidR="005B61A6" w:rsidRPr="005B61A6" w:rsidRDefault="005B61A6" w:rsidP="005B61A6">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4"/>
                <w:szCs w:val="24"/>
              </w:rPr>
            </w:pPr>
            <w:r w:rsidRPr="005B61A6">
              <w:rPr>
                <w:rFonts w:ascii="Calibri" w:eastAsia="Calibri" w:hAnsi="Calibri" w:cs="Times New Roman"/>
                <w:sz w:val="24"/>
                <w:szCs w:val="24"/>
              </w:rPr>
              <w:t>Преобразуване (Вятърни генератори)</w:t>
            </w:r>
          </w:p>
        </w:tc>
        <w:tc>
          <w:tcPr>
            <w:cnfStyle w:val="000100000000" w:firstRow="0" w:lastRow="0" w:firstColumn="0" w:lastColumn="1" w:oddVBand="0" w:evenVBand="0" w:oddHBand="0" w:evenHBand="0" w:firstRowFirstColumn="0" w:firstRowLastColumn="0" w:lastRowFirstColumn="0" w:lastRowLastColumn="0"/>
            <w:tcW w:w="2096" w:type="pct"/>
          </w:tcPr>
          <w:p w:rsidR="005B61A6" w:rsidRPr="005B61A6" w:rsidRDefault="005B61A6" w:rsidP="005B61A6">
            <w:pPr>
              <w:spacing w:after="160" w:line="259" w:lineRule="auto"/>
              <w:jc w:val="both"/>
              <w:rPr>
                <w:rFonts w:ascii="Calibri" w:eastAsia="Calibri" w:hAnsi="Calibri" w:cs="Times New Roman"/>
                <w:sz w:val="24"/>
                <w:szCs w:val="24"/>
              </w:rPr>
            </w:pPr>
            <w:r w:rsidRPr="005B61A6">
              <w:rPr>
                <w:rFonts w:ascii="Calibri" w:eastAsia="Calibri" w:hAnsi="Calibri" w:cs="Times New Roman"/>
                <w:sz w:val="24"/>
                <w:szCs w:val="24"/>
              </w:rPr>
              <w:t>електроенергия</w:t>
            </w:r>
          </w:p>
          <w:p w:rsidR="005B61A6" w:rsidRPr="005B61A6" w:rsidRDefault="005B61A6" w:rsidP="005B61A6">
            <w:pPr>
              <w:spacing w:after="160" w:line="259" w:lineRule="auto"/>
              <w:jc w:val="both"/>
              <w:rPr>
                <w:rFonts w:ascii="Calibri" w:eastAsia="Calibri" w:hAnsi="Calibri" w:cs="Times New Roman"/>
                <w:sz w:val="24"/>
                <w:szCs w:val="24"/>
              </w:rPr>
            </w:pPr>
          </w:p>
          <w:p w:rsidR="005B61A6" w:rsidRPr="005B61A6" w:rsidRDefault="005B61A6" w:rsidP="005B61A6">
            <w:pPr>
              <w:spacing w:after="160" w:line="259" w:lineRule="auto"/>
              <w:jc w:val="both"/>
              <w:rPr>
                <w:rFonts w:ascii="Calibri" w:eastAsia="Calibri" w:hAnsi="Calibri" w:cs="Times New Roman"/>
                <w:sz w:val="24"/>
                <w:szCs w:val="24"/>
              </w:rPr>
            </w:pPr>
          </w:p>
        </w:tc>
      </w:tr>
      <w:tr w:rsidR="005B61A6" w:rsidRPr="005B61A6" w:rsidTr="00E31519">
        <w:trPr>
          <w:trHeight w:hRule="exact" w:val="284"/>
        </w:trPr>
        <w:tc>
          <w:tcPr>
            <w:cnfStyle w:val="001000000000" w:firstRow="0" w:lastRow="0" w:firstColumn="1" w:lastColumn="0" w:oddVBand="0" w:evenVBand="0" w:oddHBand="0" w:evenHBand="0" w:firstRowFirstColumn="0" w:firstRowLastColumn="0" w:lastRowFirstColumn="0" w:lastRowLastColumn="0"/>
            <w:tcW w:w="1173" w:type="pct"/>
            <w:vMerge w:val="restart"/>
          </w:tcPr>
          <w:p w:rsidR="005B61A6" w:rsidRPr="005B61A6" w:rsidRDefault="005B61A6" w:rsidP="005B61A6">
            <w:pPr>
              <w:spacing w:after="160" w:line="259" w:lineRule="auto"/>
              <w:jc w:val="both"/>
              <w:rPr>
                <w:rFonts w:ascii="Calibri" w:eastAsia="Calibri" w:hAnsi="Calibri" w:cs="Times New Roman"/>
                <w:sz w:val="24"/>
                <w:szCs w:val="24"/>
              </w:rPr>
            </w:pPr>
            <w:r w:rsidRPr="005B61A6">
              <w:rPr>
                <w:rFonts w:ascii="Calibri" w:eastAsia="Calibri" w:hAnsi="Calibri" w:cs="Times New Roman"/>
                <w:sz w:val="24"/>
                <w:szCs w:val="24"/>
              </w:rPr>
              <w:t>Слънчева енергия</w:t>
            </w:r>
          </w:p>
        </w:tc>
        <w:tc>
          <w:tcPr>
            <w:tcW w:w="1731" w:type="pct"/>
          </w:tcPr>
          <w:p w:rsidR="005B61A6" w:rsidRPr="005B61A6" w:rsidRDefault="005B61A6" w:rsidP="005B61A6">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4"/>
                <w:szCs w:val="24"/>
              </w:rPr>
            </w:pPr>
            <w:r w:rsidRPr="005B61A6">
              <w:rPr>
                <w:rFonts w:ascii="Calibri" w:eastAsia="Calibri" w:hAnsi="Calibri" w:cs="Times New Roman"/>
                <w:sz w:val="24"/>
                <w:szCs w:val="24"/>
              </w:rPr>
              <w:t>Преобразуване</w:t>
            </w:r>
          </w:p>
        </w:tc>
        <w:tc>
          <w:tcPr>
            <w:cnfStyle w:val="000100000000" w:firstRow="0" w:lastRow="0" w:firstColumn="0" w:lastColumn="1" w:oddVBand="0" w:evenVBand="0" w:oddHBand="0" w:evenHBand="0" w:firstRowFirstColumn="0" w:firstRowLastColumn="0" w:lastRowFirstColumn="0" w:lastRowLastColumn="0"/>
            <w:tcW w:w="2096" w:type="pct"/>
          </w:tcPr>
          <w:p w:rsidR="005B61A6" w:rsidRPr="005B61A6" w:rsidRDefault="005B61A6" w:rsidP="005B61A6">
            <w:pPr>
              <w:spacing w:after="160" w:line="259" w:lineRule="auto"/>
              <w:jc w:val="both"/>
              <w:rPr>
                <w:rFonts w:ascii="Calibri" w:eastAsia="Calibri" w:hAnsi="Calibri" w:cs="Times New Roman"/>
                <w:sz w:val="24"/>
                <w:szCs w:val="24"/>
              </w:rPr>
            </w:pPr>
            <w:r w:rsidRPr="005B61A6">
              <w:rPr>
                <w:rFonts w:ascii="Calibri" w:eastAsia="Calibri" w:hAnsi="Calibri" w:cs="Times New Roman"/>
                <w:sz w:val="24"/>
                <w:szCs w:val="24"/>
              </w:rPr>
              <w:t>топлинна енергия</w:t>
            </w:r>
          </w:p>
        </w:tc>
      </w:tr>
      <w:tr w:rsidR="005B61A6" w:rsidRPr="005B61A6" w:rsidTr="00E31519">
        <w:trPr>
          <w:trHeight w:hRule="exact" w:val="284"/>
        </w:trPr>
        <w:tc>
          <w:tcPr>
            <w:cnfStyle w:val="001000000000" w:firstRow="0" w:lastRow="0" w:firstColumn="1" w:lastColumn="0" w:oddVBand="0" w:evenVBand="0" w:oddHBand="0" w:evenHBand="0" w:firstRowFirstColumn="0" w:firstRowLastColumn="0" w:lastRowFirstColumn="0" w:lastRowLastColumn="0"/>
            <w:tcW w:w="1173" w:type="pct"/>
            <w:vMerge/>
          </w:tcPr>
          <w:p w:rsidR="005B61A6" w:rsidRPr="005B61A6" w:rsidRDefault="005B61A6" w:rsidP="005B61A6">
            <w:pPr>
              <w:spacing w:after="160" w:line="259" w:lineRule="auto"/>
              <w:jc w:val="both"/>
              <w:rPr>
                <w:rFonts w:ascii="Calibri" w:eastAsia="Calibri" w:hAnsi="Calibri" w:cs="Times New Roman"/>
                <w:sz w:val="24"/>
                <w:szCs w:val="24"/>
              </w:rPr>
            </w:pPr>
          </w:p>
        </w:tc>
        <w:tc>
          <w:tcPr>
            <w:tcW w:w="1731" w:type="pct"/>
          </w:tcPr>
          <w:p w:rsidR="005B61A6" w:rsidRPr="005B61A6" w:rsidRDefault="005B61A6" w:rsidP="005B61A6">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4"/>
                <w:szCs w:val="24"/>
              </w:rPr>
            </w:pPr>
            <w:r w:rsidRPr="005B61A6">
              <w:rPr>
                <w:rFonts w:ascii="Calibri" w:eastAsia="Calibri" w:hAnsi="Calibri" w:cs="Times New Roman"/>
                <w:sz w:val="24"/>
                <w:szCs w:val="24"/>
              </w:rPr>
              <w:t>Преобразуване</w:t>
            </w:r>
          </w:p>
        </w:tc>
        <w:tc>
          <w:tcPr>
            <w:cnfStyle w:val="000100000000" w:firstRow="0" w:lastRow="0" w:firstColumn="0" w:lastColumn="1" w:oddVBand="0" w:evenVBand="0" w:oddHBand="0" w:evenHBand="0" w:firstRowFirstColumn="0" w:firstRowLastColumn="0" w:lastRowFirstColumn="0" w:lastRowLastColumn="0"/>
            <w:tcW w:w="2096" w:type="pct"/>
          </w:tcPr>
          <w:p w:rsidR="005B61A6" w:rsidRPr="005B61A6" w:rsidRDefault="005B61A6" w:rsidP="005B61A6">
            <w:pPr>
              <w:spacing w:after="160" w:line="259" w:lineRule="auto"/>
              <w:jc w:val="both"/>
              <w:rPr>
                <w:rFonts w:ascii="Calibri" w:eastAsia="Calibri" w:hAnsi="Calibri" w:cs="Times New Roman"/>
                <w:sz w:val="24"/>
                <w:szCs w:val="24"/>
              </w:rPr>
            </w:pPr>
            <w:r w:rsidRPr="005B61A6">
              <w:rPr>
                <w:rFonts w:ascii="Calibri" w:eastAsia="Calibri" w:hAnsi="Calibri" w:cs="Times New Roman"/>
                <w:sz w:val="24"/>
                <w:szCs w:val="24"/>
              </w:rPr>
              <w:t>електроенергия</w:t>
            </w:r>
          </w:p>
        </w:tc>
      </w:tr>
      <w:tr w:rsidR="005B61A6" w:rsidRPr="005B61A6" w:rsidTr="00E31519">
        <w:trPr>
          <w:trHeight w:hRule="exact" w:val="284"/>
        </w:trPr>
        <w:tc>
          <w:tcPr>
            <w:cnfStyle w:val="001000000000" w:firstRow="0" w:lastRow="0" w:firstColumn="1" w:lastColumn="0" w:oddVBand="0" w:evenVBand="0" w:oddHBand="0" w:evenHBand="0" w:firstRowFirstColumn="0" w:firstRowLastColumn="0" w:lastRowFirstColumn="0" w:lastRowLastColumn="0"/>
            <w:tcW w:w="1173" w:type="pct"/>
            <w:vMerge w:val="restart"/>
          </w:tcPr>
          <w:p w:rsidR="005B61A6" w:rsidRPr="005B61A6" w:rsidRDefault="005B61A6" w:rsidP="005B61A6">
            <w:pPr>
              <w:spacing w:after="160" w:line="259" w:lineRule="auto"/>
              <w:jc w:val="both"/>
              <w:rPr>
                <w:rFonts w:ascii="Calibri" w:eastAsia="Calibri" w:hAnsi="Calibri" w:cs="Times New Roman"/>
                <w:sz w:val="24"/>
                <w:szCs w:val="24"/>
              </w:rPr>
            </w:pPr>
            <w:r w:rsidRPr="005B61A6">
              <w:rPr>
                <w:rFonts w:ascii="Calibri" w:eastAsia="Calibri" w:hAnsi="Calibri" w:cs="Times New Roman"/>
                <w:sz w:val="24"/>
                <w:szCs w:val="24"/>
              </w:rPr>
              <w:t>Геотермална енергия</w:t>
            </w:r>
          </w:p>
        </w:tc>
        <w:tc>
          <w:tcPr>
            <w:tcW w:w="1731" w:type="pct"/>
          </w:tcPr>
          <w:p w:rsidR="005B61A6" w:rsidRPr="005B61A6" w:rsidRDefault="005B61A6" w:rsidP="005B61A6">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4"/>
                <w:szCs w:val="24"/>
              </w:rPr>
            </w:pPr>
            <w:r w:rsidRPr="005B61A6">
              <w:rPr>
                <w:rFonts w:ascii="Calibri" w:eastAsia="Calibri" w:hAnsi="Calibri" w:cs="Times New Roman"/>
                <w:sz w:val="24"/>
                <w:szCs w:val="24"/>
              </w:rPr>
              <w:t>Без преобразуване</w:t>
            </w:r>
          </w:p>
        </w:tc>
        <w:tc>
          <w:tcPr>
            <w:cnfStyle w:val="000100000000" w:firstRow="0" w:lastRow="0" w:firstColumn="0" w:lastColumn="1" w:oddVBand="0" w:evenVBand="0" w:oddHBand="0" w:evenHBand="0" w:firstRowFirstColumn="0" w:firstRowLastColumn="0" w:lastRowFirstColumn="0" w:lastRowLastColumn="0"/>
            <w:tcW w:w="2096" w:type="pct"/>
          </w:tcPr>
          <w:p w:rsidR="005B61A6" w:rsidRPr="005B61A6" w:rsidRDefault="005B61A6" w:rsidP="005B61A6">
            <w:pPr>
              <w:spacing w:after="160" w:line="259" w:lineRule="auto"/>
              <w:jc w:val="both"/>
              <w:rPr>
                <w:rFonts w:ascii="Calibri" w:eastAsia="Calibri" w:hAnsi="Calibri" w:cs="Times New Roman"/>
                <w:sz w:val="24"/>
                <w:szCs w:val="24"/>
              </w:rPr>
            </w:pPr>
            <w:r w:rsidRPr="005B61A6">
              <w:rPr>
                <w:rFonts w:ascii="Calibri" w:eastAsia="Calibri" w:hAnsi="Calibri" w:cs="Times New Roman"/>
                <w:sz w:val="24"/>
                <w:szCs w:val="24"/>
              </w:rPr>
              <w:t>топлинна енергия</w:t>
            </w:r>
          </w:p>
        </w:tc>
      </w:tr>
      <w:tr w:rsidR="005B61A6" w:rsidRPr="005B61A6" w:rsidTr="00E31519">
        <w:trPr>
          <w:cnfStyle w:val="010000000000" w:firstRow="0" w:lastRow="1" w:firstColumn="0" w:lastColumn="0" w:oddVBand="0" w:evenVBand="0" w:oddHBand="0"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1173" w:type="pct"/>
            <w:vMerge/>
          </w:tcPr>
          <w:p w:rsidR="005B61A6" w:rsidRPr="005B61A6" w:rsidRDefault="005B61A6" w:rsidP="005B61A6">
            <w:pPr>
              <w:spacing w:after="160" w:line="259" w:lineRule="auto"/>
              <w:jc w:val="both"/>
              <w:rPr>
                <w:rFonts w:ascii="Calibri" w:eastAsia="Calibri" w:hAnsi="Calibri" w:cs="Times New Roman"/>
                <w:sz w:val="24"/>
                <w:szCs w:val="24"/>
              </w:rPr>
            </w:pPr>
          </w:p>
        </w:tc>
        <w:tc>
          <w:tcPr>
            <w:tcW w:w="1731" w:type="pct"/>
          </w:tcPr>
          <w:p w:rsidR="005B61A6" w:rsidRPr="005B61A6" w:rsidRDefault="005B61A6" w:rsidP="005B61A6">
            <w:pPr>
              <w:spacing w:after="160" w:line="259" w:lineRule="auto"/>
              <w:jc w:val="both"/>
              <w:cnfStyle w:val="010000000000" w:firstRow="0" w:lastRow="1" w:firstColumn="0" w:lastColumn="0" w:oddVBand="0" w:evenVBand="0" w:oddHBand="0" w:evenHBand="0" w:firstRowFirstColumn="0" w:firstRowLastColumn="0" w:lastRowFirstColumn="0" w:lastRowLastColumn="0"/>
              <w:rPr>
                <w:rFonts w:ascii="Calibri" w:eastAsia="Calibri" w:hAnsi="Calibri" w:cs="Times New Roman"/>
                <w:sz w:val="24"/>
                <w:szCs w:val="24"/>
              </w:rPr>
            </w:pPr>
            <w:r w:rsidRPr="005B61A6">
              <w:rPr>
                <w:rFonts w:ascii="Calibri" w:eastAsia="Calibri" w:hAnsi="Calibri" w:cs="Times New Roman"/>
                <w:sz w:val="24"/>
                <w:szCs w:val="24"/>
              </w:rPr>
              <w:t>Преобразуване</w:t>
            </w:r>
          </w:p>
        </w:tc>
        <w:tc>
          <w:tcPr>
            <w:cnfStyle w:val="000100000000" w:firstRow="0" w:lastRow="0" w:firstColumn="0" w:lastColumn="1" w:oddVBand="0" w:evenVBand="0" w:oddHBand="0" w:evenHBand="0" w:firstRowFirstColumn="0" w:firstRowLastColumn="0" w:lastRowFirstColumn="0" w:lastRowLastColumn="0"/>
            <w:tcW w:w="2096" w:type="pct"/>
          </w:tcPr>
          <w:p w:rsidR="005B61A6" w:rsidRPr="005B61A6" w:rsidRDefault="005B61A6" w:rsidP="005B61A6">
            <w:pPr>
              <w:spacing w:after="160" w:line="259" w:lineRule="auto"/>
              <w:jc w:val="both"/>
              <w:rPr>
                <w:rFonts w:ascii="Calibri" w:eastAsia="Calibri" w:hAnsi="Calibri" w:cs="Times New Roman"/>
                <w:sz w:val="24"/>
                <w:szCs w:val="24"/>
              </w:rPr>
            </w:pPr>
            <w:r w:rsidRPr="005B61A6">
              <w:rPr>
                <w:rFonts w:ascii="Calibri" w:eastAsia="Calibri" w:hAnsi="Calibri" w:cs="Times New Roman"/>
                <w:sz w:val="24"/>
                <w:szCs w:val="24"/>
              </w:rPr>
              <w:t>електроенергия</w:t>
            </w:r>
          </w:p>
        </w:tc>
      </w:tr>
    </w:tbl>
    <w:p w:rsidR="005B61A6" w:rsidRPr="005B61A6" w:rsidRDefault="005B61A6" w:rsidP="005B61A6">
      <w:pPr>
        <w:spacing w:after="160" w:line="259" w:lineRule="auto"/>
        <w:jc w:val="both"/>
        <w:rPr>
          <w:rFonts w:ascii="Calibri" w:eastAsia="Calibri" w:hAnsi="Calibri" w:cs="Times New Roman"/>
          <w:sz w:val="16"/>
          <w:szCs w:val="16"/>
          <w:lang w:val="bg-BG"/>
        </w:rPr>
      </w:pPr>
      <w:r w:rsidRPr="005B61A6">
        <w:rPr>
          <w:rFonts w:ascii="Calibri" w:eastAsia="Calibri" w:hAnsi="Calibri" w:cs="Times New Roman"/>
          <w:sz w:val="16"/>
          <w:szCs w:val="16"/>
          <w:lang w:val="bg-BG"/>
        </w:rPr>
        <w:t>Таблица №1 – Използване на ВЕИ – директно и след преобразуване (източник НДПВЕИ)</w:t>
      </w:r>
    </w:p>
    <w:p w:rsidR="005B61A6" w:rsidRPr="005B61A6" w:rsidRDefault="005B61A6" w:rsidP="00BA41DE">
      <w:pPr>
        <w:spacing w:after="160"/>
        <w:jc w:val="both"/>
        <w:rPr>
          <w:rFonts w:ascii="Cambria" w:eastAsia="Calibri" w:hAnsi="Cambria" w:cs="Times New Roman"/>
          <w:sz w:val="24"/>
          <w:szCs w:val="24"/>
          <w:lang w:val="bg-BG"/>
        </w:rPr>
      </w:pPr>
      <w:r w:rsidRPr="005B61A6">
        <w:rPr>
          <w:rFonts w:ascii="Cambria" w:eastAsia="Calibri" w:hAnsi="Cambria" w:cs="Times New Roman"/>
          <w:sz w:val="24"/>
          <w:szCs w:val="24"/>
          <w:lang w:val="bg-BG"/>
        </w:rPr>
        <w:t xml:space="preserve">Общинските програми за насърчаване използването на енергия от възобновяеми източници и биогорива, определят приоритетите за насърчаване използването на енергия от възобновяеми източници в зависимост от стратегическите цели и политиката за развитие на </w:t>
      </w:r>
      <w:r>
        <w:rPr>
          <w:rFonts w:ascii="Cambria" w:eastAsia="Calibri" w:hAnsi="Cambria" w:cs="Times New Roman"/>
          <w:sz w:val="24"/>
          <w:szCs w:val="24"/>
          <w:lang w:val="bg-BG"/>
        </w:rPr>
        <w:t>община Сунгу</w:t>
      </w:r>
      <w:r w:rsidR="00FE68A7">
        <w:rPr>
          <w:rFonts w:ascii="Cambria" w:eastAsia="Calibri" w:hAnsi="Cambria" w:cs="Times New Roman"/>
          <w:sz w:val="24"/>
          <w:szCs w:val="24"/>
          <w:lang w:val="bg-BG"/>
        </w:rPr>
        <w:t>р</w:t>
      </w:r>
      <w:r>
        <w:rPr>
          <w:rFonts w:ascii="Cambria" w:eastAsia="Calibri" w:hAnsi="Cambria" w:cs="Times New Roman"/>
          <w:sz w:val="24"/>
          <w:szCs w:val="24"/>
          <w:lang w:val="bg-BG"/>
        </w:rPr>
        <w:t>ларе</w:t>
      </w:r>
      <w:r w:rsidRPr="005B61A6">
        <w:rPr>
          <w:rFonts w:ascii="Cambria" w:eastAsia="Calibri" w:hAnsi="Cambria" w:cs="Times New Roman"/>
          <w:sz w:val="24"/>
          <w:szCs w:val="24"/>
          <w:lang w:val="bg-BG"/>
        </w:rPr>
        <w:t>. Чрез изготвянето на програмата се цели постигане на конкурентоспособна, динамична и рентабилна местна икономика, подобряване на стандарта на живот на</w:t>
      </w:r>
      <w:r>
        <w:rPr>
          <w:rFonts w:ascii="Cambria" w:eastAsia="Calibri" w:hAnsi="Cambria" w:cs="Times New Roman"/>
          <w:sz w:val="24"/>
          <w:szCs w:val="24"/>
          <w:lang w:val="bg-BG"/>
        </w:rPr>
        <w:t xml:space="preserve"> населението на територията на о</w:t>
      </w:r>
      <w:r w:rsidRPr="005B61A6">
        <w:rPr>
          <w:rFonts w:ascii="Cambria" w:eastAsia="Calibri" w:hAnsi="Cambria" w:cs="Times New Roman"/>
          <w:sz w:val="24"/>
          <w:szCs w:val="24"/>
          <w:lang w:val="bg-BG"/>
        </w:rPr>
        <w:t>бщината и намаляване на емисиите на парникови газове, като елементи от политиката по устойчиво енергийно развитие.</w:t>
      </w:r>
    </w:p>
    <w:p w:rsidR="005B61A6" w:rsidRPr="005B61A6" w:rsidRDefault="005B61A6" w:rsidP="005B61A6">
      <w:pPr>
        <w:spacing w:after="160"/>
        <w:jc w:val="both"/>
        <w:rPr>
          <w:rFonts w:ascii="Cambria" w:eastAsia="Calibri" w:hAnsi="Cambria" w:cs="Times New Roman"/>
          <w:sz w:val="24"/>
          <w:szCs w:val="24"/>
          <w:lang w:val="bg-BG"/>
        </w:rPr>
      </w:pPr>
      <w:r w:rsidRPr="005B61A6">
        <w:rPr>
          <w:rFonts w:ascii="Cambria" w:eastAsia="Calibri" w:hAnsi="Cambria" w:cs="Times New Roman"/>
          <w:sz w:val="24"/>
          <w:szCs w:val="24"/>
          <w:lang w:val="bg-BG"/>
        </w:rPr>
        <w:t xml:space="preserve">Целите на ОДПНИЕВИБ на община </w:t>
      </w:r>
      <w:r>
        <w:rPr>
          <w:rFonts w:ascii="Cambria" w:eastAsia="Calibri" w:hAnsi="Cambria" w:cs="Times New Roman"/>
          <w:sz w:val="24"/>
          <w:szCs w:val="24"/>
          <w:lang w:val="bg-BG"/>
        </w:rPr>
        <w:t>Сунгу</w:t>
      </w:r>
      <w:r w:rsidR="00FE68A7">
        <w:rPr>
          <w:rFonts w:ascii="Cambria" w:eastAsia="Calibri" w:hAnsi="Cambria" w:cs="Times New Roman"/>
          <w:sz w:val="24"/>
          <w:szCs w:val="24"/>
          <w:lang w:val="bg-BG"/>
        </w:rPr>
        <w:t>р</w:t>
      </w:r>
      <w:r>
        <w:rPr>
          <w:rFonts w:ascii="Cambria" w:eastAsia="Calibri" w:hAnsi="Cambria" w:cs="Times New Roman"/>
          <w:sz w:val="24"/>
          <w:szCs w:val="24"/>
          <w:lang w:val="bg-BG"/>
        </w:rPr>
        <w:t>ларе</w:t>
      </w:r>
      <w:r w:rsidRPr="005B61A6">
        <w:rPr>
          <w:rFonts w:ascii="Cambria" w:eastAsia="Calibri" w:hAnsi="Cambria" w:cs="Times New Roman"/>
          <w:sz w:val="24"/>
          <w:szCs w:val="24"/>
          <w:lang w:val="bg-BG"/>
        </w:rPr>
        <w:t xml:space="preserve"> за периода 20</w:t>
      </w:r>
      <w:r>
        <w:rPr>
          <w:rFonts w:ascii="Cambria" w:eastAsia="Calibri" w:hAnsi="Cambria" w:cs="Times New Roman"/>
          <w:sz w:val="24"/>
          <w:szCs w:val="24"/>
          <w:lang w:val="bg-BG"/>
        </w:rPr>
        <w:t>20</w:t>
      </w:r>
      <w:r w:rsidRPr="005B61A6">
        <w:rPr>
          <w:rFonts w:ascii="Cambria" w:eastAsia="Calibri" w:hAnsi="Cambria" w:cs="Times New Roman"/>
          <w:sz w:val="24"/>
          <w:szCs w:val="24"/>
          <w:lang w:val="bg-BG"/>
        </w:rPr>
        <w:t>–20</w:t>
      </w:r>
      <w:r>
        <w:rPr>
          <w:rFonts w:ascii="Cambria" w:eastAsia="Calibri" w:hAnsi="Cambria" w:cs="Times New Roman"/>
          <w:sz w:val="24"/>
          <w:szCs w:val="24"/>
          <w:lang w:val="bg-BG"/>
        </w:rPr>
        <w:t>30</w:t>
      </w:r>
      <w:r w:rsidRPr="005B61A6">
        <w:rPr>
          <w:rFonts w:ascii="Cambria" w:eastAsia="Calibri" w:hAnsi="Cambria" w:cs="Times New Roman"/>
          <w:sz w:val="24"/>
          <w:szCs w:val="24"/>
          <w:lang w:val="bg-BG"/>
        </w:rPr>
        <w:t xml:space="preserve"> г. следва да бъдат </w:t>
      </w:r>
      <w:r w:rsidRPr="005B61A6">
        <w:rPr>
          <w:rFonts w:ascii="Cambria" w:eastAsia="Calibri" w:hAnsi="Cambria" w:cs="Times New Roman"/>
          <w:b/>
          <w:sz w:val="24"/>
          <w:szCs w:val="24"/>
          <w:lang w:val="bg-BG"/>
        </w:rPr>
        <w:t>конкретни и измерими</w:t>
      </w:r>
      <w:r w:rsidRPr="005B61A6">
        <w:rPr>
          <w:rFonts w:ascii="Cambria" w:eastAsia="Calibri" w:hAnsi="Cambria" w:cs="Times New Roman"/>
          <w:sz w:val="24"/>
          <w:szCs w:val="24"/>
          <w:lang w:val="bg-BG"/>
        </w:rPr>
        <w:t xml:space="preserve">. Основните цели и подцели на настоящата програма са изцяло съобразени с тези заложени в националните и регионалните стратегически документи, отнасящи се до развитието на района за планиране, енергийната ефективност и използването на енергия от възобновяеми източници, а именно:  </w:t>
      </w:r>
    </w:p>
    <w:p w:rsidR="005B61A6" w:rsidRPr="005B61A6" w:rsidRDefault="005B61A6" w:rsidP="00EF59C9">
      <w:pPr>
        <w:numPr>
          <w:ilvl w:val="0"/>
          <w:numId w:val="5"/>
        </w:numPr>
        <w:spacing w:after="160"/>
        <w:jc w:val="both"/>
        <w:rPr>
          <w:rFonts w:ascii="Cambria" w:eastAsia="Calibri" w:hAnsi="Cambria" w:cs="Times New Roman"/>
          <w:sz w:val="24"/>
          <w:szCs w:val="24"/>
          <w:lang w:val="bg-BG"/>
        </w:rPr>
      </w:pPr>
      <w:r w:rsidRPr="005B61A6">
        <w:rPr>
          <w:rFonts w:ascii="Cambria" w:eastAsia="Calibri" w:hAnsi="Cambria" w:cs="Times New Roman"/>
          <w:sz w:val="24"/>
          <w:szCs w:val="24"/>
          <w:lang w:val="bg-BG"/>
        </w:rPr>
        <w:t xml:space="preserve">Национален план за действие за енергия от възобновяеми източници;  </w:t>
      </w:r>
    </w:p>
    <w:p w:rsidR="005B61A6" w:rsidRPr="005B61A6" w:rsidRDefault="005B61A6" w:rsidP="00EF59C9">
      <w:pPr>
        <w:numPr>
          <w:ilvl w:val="0"/>
          <w:numId w:val="6"/>
        </w:numPr>
        <w:spacing w:after="160"/>
        <w:jc w:val="both"/>
        <w:rPr>
          <w:rFonts w:ascii="Cambria" w:eastAsia="Calibri" w:hAnsi="Cambria" w:cs="Times New Roman"/>
          <w:sz w:val="24"/>
          <w:szCs w:val="24"/>
          <w:lang w:val="bg-BG"/>
        </w:rPr>
      </w:pPr>
      <w:r w:rsidRPr="005B61A6">
        <w:rPr>
          <w:rFonts w:ascii="Cambria" w:eastAsia="Calibri" w:hAnsi="Cambria" w:cs="Times New Roman"/>
          <w:sz w:val="24"/>
          <w:szCs w:val="24"/>
          <w:lang w:val="bg-BG"/>
        </w:rPr>
        <w:t xml:space="preserve">Национална дългосрочна програма за насърчаване използването на възобновяеми енергийни източници;  </w:t>
      </w:r>
    </w:p>
    <w:p w:rsidR="005B61A6" w:rsidRPr="005B61A6" w:rsidRDefault="005B61A6" w:rsidP="00EF59C9">
      <w:pPr>
        <w:numPr>
          <w:ilvl w:val="0"/>
          <w:numId w:val="7"/>
        </w:numPr>
        <w:spacing w:after="160"/>
        <w:jc w:val="both"/>
        <w:rPr>
          <w:rFonts w:ascii="Cambria" w:eastAsia="Calibri" w:hAnsi="Cambria" w:cs="Times New Roman"/>
          <w:sz w:val="24"/>
          <w:szCs w:val="24"/>
          <w:lang w:val="bg-BG"/>
        </w:rPr>
      </w:pPr>
      <w:r w:rsidRPr="005B61A6">
        <w:rPr>
          <w:rFonts w:ascii="Cambria" w:eastAsia="Calibri" w:hAnsi="Cambria" w:cs="Times New Roman"/>
          <w:sz w:val="24"/>
          <w:szCs w:val="24"/>
          <w:lang w:val="bg-BG"/>
        </w:rPr>
        <w:t xml:space="preserve">Енергийна стратегия на Република България до 2020 г.; </w:t>
      </w:r>
    </w:p>
    <w:p w:rsidR="005B61A6" w:rsidRPr="005B61A6" w:rsidRDefault="005B61A6" w:rsidP="00EF59C9">
      <w:pPr>
        <w:numPr>
          <w:ilvl w:val="0"/>
          <w:numId w:val="8"/>
        </w:numPr>
        <w:spacing w:after="160"/>
        <w:jc w:val="both"/>
        <w:rPr>
          <w:rFonts w:ascii="Cambria" w:eastAsia="Calibri" w:hAnsi="Cambria" w:cs="Times New Roman"/>
          <w:sz w:val="24"/>
          <w:szCs w:val="24"/>
          <w:lang w:val="bg-BG"/>
        </w:rPr>
      </w:pPr>
      <w:r w:rsidRPr="005B61A6">
        <w:rPr>
          <w:rFonts w:ascii="Cambria" w:eastAsia="Calibri" w:hAnsi="Cambria" w:cs="Times New Roman"/>
          <w:sz w:val="24"/>
          <w:szCs w:val="24"/>
          <w:lang w:val="bg-BG"/>
        </w:rPr>
        <w:t xml:space="preserve">Общински план за развитие на община </w:t>
      </w:r>
      <w:r>
        <w:rPr>
          <w:rFonts w:ascii="Cambria" w:eastAsia="Calibri" w:hAnsi="Cambria" w:cs="Times New Roman"/>
          <w:sz w:val="24"/>
          <w:szCs w:val="24"/>
          <w:lang w:val="bg-BG"/>
        </w:rPr>
        <w:t>Сунгу</w:t>
      </w:r>
      <w:r w:rsidR="00FE68A7">
        <w:rPr>
          <w:rFonts w:ascii="Cambria" w:eastAsia="Calibri" w:hAnsi="Cambria" w:cs="Times New Roman"/>
          <w:sz w:val="24"/>
          <w:szCs w:val="24"/>
          <w:lang w:val="bg-BG"/>
        </w:rPr>
        <w:t>р</w:t>
      </w:r>
      <w:r>
        <w:rPr>
          <w:rFonts w:ascii="Cambria" w:eastAsia="Calibri" w:hAnsi="Cambria" w:cs="Times New Roman"/>
          <w:sz w:val="24"/>
          <w:szCs w:val="24"/>
          <w:lang w:val="bg-BG"/>
        </w:rPr>
        <w:t>ларе</w:t>
      </w:r>
      <w:r w:rsidRPr="005B61A6">
        <w:rPr>
          <w:rFonts w:ascii="Cambria" w:eastAsia="Calibri" w:hAnsi="Cambria" w:cs="Times New Roman"/>
          <w:sz w:val="24"/>
          <w:szCs w:val="24"/>
          <w:lang w:val="bg-BG"/>
        </w:rPr>
        <w:t xml:space="preserve"> 2014-2020 г.; </w:t>
      </w:r>
    </w:p>
    <w:p w:rsidR="005B61A6" w:rsidRPr="005B61A6" w:rsidRDefault="005B61A6" w:rsidP="005B61A6">
      <w:pPr>
        <w:spacing w:after="160" w:line="259" w:lineRule="auto"/>
        <w:jc w:val="both"/>
        <w:rPr>
          <w:rFonts w:ascii="Calibri" w:eastAsia="Calibri" w:hAnsi="Calibri" w:cs="Times New Roman"/>
          <w:sz w:val="24"/>
          <w:szCs w:val="24"/>
          <w:lang w:val="bg-BG"/>
        </w:rPr>
      </w:pPr>
    </w:p>
    <w:p w:rsidR="00064080" w:rsidRPr="00BA41DE" w:rsidRDefault="005B61A6" w:rsidP="00BA41DE">
      <w:pPr>
        <w:spacing w:after="160"/>
        <w:jc w:val="both"/>
        <w:rPr>
          <w:rFonts w:ascii="Cambria" w:eastAsia="Calibri" w:hAnsi="Cambria" w:cs="Times New Roman"/>
          <w:sz w:val="24"/>
          <w:szCs w:val="24"/>
          <w:lang w:val="bg-BG"/>
        </w:rPr>
      </w:pPr>
      <w:r w:rsidRPr="005B61A6">
        <w:rPr>
          <w:rFonts w:ascii="Cambria" w:eastAsia="Calibri" w:hAnsi="Cambria" w:cs="Times New Roman"/>
          <w:sz w:val="24"/>
          <w:szCs w:val="24"/>
          <w:lang w:val="bg-BG"/>
        </w:rPr>
        <w:t>Програмата за насърчаване използването на енергия от ВИ и биогорива е израз на политиката за устойчиво развитие на Общината.</w:t>
      </w:r>
    </w:p>
    <w:p w:rsidR="00B41145" w:rsidRPr="00B41145" w:rsidRDefault="00B41145" w:rsidP="00B41145">
      <w:pPr>
        <w:spacing w:after="160" w:line="259" w:lineRule="auto"/>
        <w:jc w:val="both"/>
        <w:rPr>
          <w:rFonts w:ascii="Cambria" w:eastAsia="Calibri" w:hAnsi="Cambria" w:cs="Times New Roman"/>
          <w:b/>
          <w:sz w:val="24"/>
          <w:szCs w:val="24"/>
          <w:u w:val="single"/>
          <w:lang w:val="bg-BG"/>
        </w:rPr>
      </w:pPr>
      <w:r w:rsidRPr="00B41145">
        <w:rPr>
          <w:rFonts w:ascii="Cambria" w:eastAsia="Calibri" w:hAnsi="Cambria" w:cs="Times New Roman"/>
          <w:b/>
          <w:sz w:val="24"/>
          <w:szCs w:val="24"/>
          <w:u w:val="single"/>
          <w:lang w:val="bg-BG"/>
        </w:rPr>
        <w:t xml:space="preserve">Главната стратегическа цел на програмата е: </w:t>
      </w:r>
    </w:p>
    <w:p w:rsidR="00B41145" w:rsidRPr="00B41145" w:rsidRDefault="00B41145" w:rsidP="00B41145">
      <w:pPr>
        <w:spacing w:after="160" w:line="259" w:lineRule="auto"/>
        <w:jc w:val="both"/>
        <w:rPr>
          <w:rFonts w:ascii="Cambria" w:eastAsia="Calibri" w:hAnsi="Cambria" w:cs="Times New Roman"/>
          <w:sz w:val="24"/>
          <w:szCs w:val="24"/>
          <w:lang w:val="bg-BG"/>
        </w:rPr>
      </w:pPr>
      <w:r w:rsidRPr="00B41145">
        <w:rPr>
          <w:rFonts w:ascii="Cambria" w:eastAsia="Calibri" w:hAnsi="Cambria" w:cs="Times New Roman"/>
          <w:sz w:val="24"/>
          <w:szCs w:val="24"/>
          <w:lang w:val="bg-BG"/>
        </w:rPr>
        <w:t xml:space="preserve">Повишаване енергийната независимост на община </w:t>
      </w:r>
      <w:r>
        <w:rPr>
          <w:rFonts w:ascii="Cambria" w:eastAsia="Calibri" w:hAnsi="Cambria" w:cs="Times New Roman"/>
          <w:sz w:val="24"/>
          <w:szCs w:val="24"/>
          <w:lang w:val="bg-BG"/>
        </w:rPr>
        <w:t>Сунгу</w:t>
      </w:r>
      <w:r w:rsidR="00FE68A7">
        <w:rPr>
          <w:rFonts w:ascii="Cambria" w:eastAsia="Calibri" w:hAnsi="Cambria" w:cs="Times New Roman"/>
          <w:sz w:val="24"/>
          <w:szCs w:val="24"/>
          <w:lang w:val="bg-BG"/>
        </w:rPr>
        <w:t>р</w:t>
      </w:r>
      <w:r>
        <w:rPr>
          <w:rFonts w:ascii="Cambria" w:eastAsia="Calibri" w:hAnsi="Cambria" w:cs="Times New Roman"/>
          <w:sz w:val="24"/>
          <w:szCs w:val="24"/>
          <w:lang w:val="bg-BG"/>
        </w:rPr>
        <w:t>ларе</w:t>
      </w:r>
      <w:r w:rsidRPr="00B41145">
        <w:rPr>
          <w:rFonts w:ascii="Cambria" w:eastAsia="Calibri" w:hAnsi="Cambria" w:cs="Times New Roman"/>
          <w:sz w:val="24"/>
          <w:szCs w:val="24"/>
          <w:lang w:val="bg-BG"/>
        </w:rPr>
        <w:t xml:space="preserve">, чрез насърчаване използването на енергия от възобновяеми източници и биогорива в публичния и частния сектор. </w:t>
      </w:r>
    </w:p>
    <w:p w:rsidR="00B41145" w:rsidRPr="00B41145" w:rsidRDefault="00B41145" w:rsidP="00B41145">
      <w:pPr>
        <w:spacing w:after="160" w:line="259" w:lineRule="auto"/>
        <w:jc w:val="both"/>
        <w:rPr>
          <w:rFonts w:ascii="Cambria" w:eastAsia="Calibri" w:hAnsi="Cambria" w:cs="Times New Roman"/>
          <w:sz w:val="24"/>
          <w:szCs w:val="24"/>
          <w:lang w:val="bg-BG"/>
        </w:rPr>
      </w:pPr>
    </w:p>
    <w:p w:rsidR="00B41145" w:rsidRDefault="00B41145" w:rsidP="00B41145">
      <w:pPr>
        <w:spacing w:after="160" w:line="259" w:lineRule="auto"/>
        <w:jc w:val="both"/>
        <w:rPr>
          <w:rFonts w:ascii="Cambria" w:eastAsia="Calibri" w:hAnsi="Cambria" w:cs="Times New Roman"/>
          <w:sz w:val="24"/>
          <w:szCs w:val="24"/>
          <w:lang w:val="bg-BG"/>
        </w:rPr>
      </w:pPr>
      <w:r w:rsidRPr="00B41145">
        <w:rPr>
          <w:rFonts w:ascii="Cambria" w:eastAsia="Calibri" w:hAnsi="Cambria" w:cs="Times New Roman"/>
          <w:sz w:val="24"/>
          <w:szCs w:val="24"/>
          <w:lang w:val="bg-BG"/>
        </w:rPr>
        <w:t xml:space="preserve">Главната стратегическа цел предопределя нова енергийна политика на община </w:t>
      </w:r>
      <w:proofErr w:type="spellStart"/>
      <w:r>
        <w:rPr>
          <w:rFonts w:ascii="Cambria" w:eastAsia="Calibri" w:hAnsi="Cambria" w:cs="Times New Roman"/>
          <w:sz w:val="24"/>
          <w:szCs w:val="24"/>
          <w:lang w:val="bg-BG"/>
        </w:rPr>
        <w:t>Сунгуларе</w:t>
      </w:r>
      <w:proofErr w:type="spellEnd"/>
      <w:r w:rsidRPr="00B41145">
        <w:rPr>
          <w:rFonts w:ascii="Cambria" w:eastAsia="Calibri" w:hAnsi="Cambria" w:cs="Times New Roman"/>
          <w:sz w:val="24"/>
          <w:szCs w:val="24"/>
          <w:lang w:val="bg-BG"/>
        </w:rPr>
        <w:t>, основана на два основни приоритета:</w:t>
      </w:r>
    </w:p>
    <w:p w:rsidR="00B41145" w:rsidRPr="00B41145" w:rsidRDefault="00B41145" w:rsidP="00EF59C9">
      <w:pPr>
        <w:pStyle w:val="a5"/>
        <w:numPr>
          <w:ilvl w:val="0"/>
          <w:numId w:val="9"/>
        </w:numPr>
        <w:spacing w:after="160" w:line="259" w:lineRule="auto"/>
        <w:jc w:val="both"/>
        <w:rPr>
          <w:rFonts w:ascii="Cambria" w:eastAsia="Calibri" w:hAnsi="Cambria" w:cs="Times New Roman"/>
          <w:sz w:val="24"/>
          <w:szCs w:val="24"/>
          <w:lang w:val="bg-BG"/>
        </w:rPr>
      </w:pPr>
      <w:r w:rsidRPr="00B41145">
        <w:rPr>
          <w:rFonts w:ascii="Cambria" w:eastAsia="Calibri" w:hAnsi="Cambria" w:cs="Times New Roman"/>
          <w:sz w:val="24"/>
          <w:szCs w:val="24"/>
          <w:lang w:val="bg-BG"/>
        </w:rPr>
        <w:t>Подобряване на енергийното управление на територията на община                       Сунгу</w:t>
      </w:r>
      <w:r w:rsidR="00FE68A7">
        <w:rPr>
          <w:rFonts w:ascii="Cambria" w:eastAsia="Calibri" w:hAnsi="Cambria" w:cs="Times New Roman"/>
          <w:sz w:val="24"/>
          <w:szCs w:val="24"/>
          <w:lang w:val="bg-BG"/>
        </w:rPr>
        <w:t>р</w:t>
      </w:r>
      <w:r w:rsidRPr="00B41145">
        <w:rPr>
          <w:rFonts w:ascii="Cambria" w:eastAsia="Calibri" w:hAnsi="Cambria" w:cs="Times New Roman"/>
          <w:sz w:val="24"/>
          <w:szCs w:val="24"/>
          <w:lang w:val="bg-BG"/>
        </w:rPr>
        <w:t>ларе</w:t>
      </w:r>
      <w:r w:rsidR="00FE68A7" w:rsidRPr="00FE68A7">
        <w:rPr>
          <w:rFonts w:ascii="Cambria" w:eastAsia="Calibri" w:hAnsi="Cambria" w:cs="Times New Roman"/>
          <w:sz w:val="24"/>
          <w:szCs w:val="24"/>
          <w:lang w:val="bg-BG"/>
        </w:rPr>
        <w:t>;</w:t>
      </w:r>
    </w:p>
    <w:p w:rsidR="00B41145" w:rsidRPr="00B41145" w:rsidRDefault="00B41145" w:rsidP="00EF59C9">
      <w:pPr>
        <w:pStyle w:val="a5"/>
        <w:numPr>
          <w:ilvl w:val="0"/>
          <w:numId w:val="9"/>
        </w:numPr>
        <w:spacing w:after="160" w:line="259" w:lineRule="auto"/>
        <w:jc w:val="both"/>
        <w:rPr>
          <w:rFonts w:ascii="Cambria" w:eastAsia="Calibri" w:hAnsi="Cambria" w:cs="Times New Roman"/>
          <w:sz w:val="24"/>
          <w:szCs w:val="24"/>
          <w:lang w:val="bg-BG"/>
        </w:rPr>
      </w:pPr>
      <w:r w:rsidRPr="00B41145">
        <w:rPr>
          <w:rFonts w:ascii="Cambria" w:eastAsia="Calibri" w:hAnsi="Cambria" w:cs="Times New Roman"/>
          <w:sz w:val="24"/>
          <w:szCs w:val="24"/>
          <w:lang w:val="bg-BG"/>
        </w:rPr>
        <w:t>Оползотворяване на енергията от възобновяеми източници.</w:t>
      </w:r>
    </w:p>
    <w:p w:rsidR="00B41145" w:rsidRDefault="00B41145" w:rsidP="00B41145">
      <w:pPr>
        <w:spacing w:after="160" w:line="259" w:lineRule="auto"/>
        <w:jc w:val="both"/>
        <w:rPr>
          <w:rFonts w:ascii="Calibri" w:eastAsia="Calibri" w:hAnsi="Calibri" w:cs="Times New Roman"/>
          <w:sz w:val="24"/>
          <w:szCs w:val="24"/>
          <w:lang w:val="bg-BG"/>
        </w:rPr>
      </w:pPr>
    </w:p>
    <w:p w:rsidR="00B41145" w:rsidRPr="00B41145" w:rsidRDefault="00B41145" w:rsidP="00B41145">
      <w:pPr>
        <w:spacing w:after="160" w:line="259" w:lineRule="auto"/>
        <w:jc w:val="both"/>
        <w:rPr>
          <w:rFonts w:asciiTheme="majorHAnsi" w:eastAsia="Calibri" w:hAnsiTheme="majorHAnsi" w:cs="Times New Roman"/>
          <w:sz w:val="24"/>
          <w:szCs w:val="24"/>
          <w:lang w:val="bg-BG"/>
        </w:rPr>
      </w:pPr>
      <w:r w:rsidRPr="00B41145">
        <w:rPr>
          <w:rFonts w:asciiTheme="majorHAnsi" w:eastAsia="Calibri" w:hAnsiTheme="majorHAnsi" w:cs="Times New Roman"/>
          <w:sz w:val="24"/>
          <w:szCs w:val="24"/>
          <w:lang w:val="bg-BG"/>
        </w:rPr>
        <w:t xml:space="preserve">Специфични цели: </w:t>
      </w:r>
    </w:p>
    <w:p w:rsidR="00B41145" w:rsidRDefault="00AE38C5" w:rsidP="00B41145">
      <w:pPr>
        <w:spacing w:after="160" w:line="259" w:lineRule="auto"/>
        <w:jc w:val="both"/>
        <w:rPr>
          <w:rFonts w:asciiTheme="majorHAnsi" w:eastAsia="Calibri" w:hAnsiTheme="majorHAnsi" w:cs="Times New Roman"/>
          <w:sz w:val="24"/>
          <w:szCs w:val="24"/>
          <w:lang w:val="bg-BG"/>
        </w:rPr>
      </w:pPr>
      <w:r>
        <w:rPr>
          <w:rFonts w:asciiTheme="majorHAnsi" w:eastAsia="Calibri" w:hAnsiTheme="majorHAnsi" w:cs="Times New Roman"/>
          <w:noProof/>
          <w:sz w:val="24"/>
          <w:szCs w:val="24"/>
        </w:rPr>
        <w:drawing>
          <wp:inline distT="0" distB="0" distL="0" distR="0" wp14:anchorId="626DF8CD" wp14:editId="2FEEB720">
            <wp:extent cx="5486400" cy="3200400"/>
            <wp:effectExtent l="0" t="0" r="0" b="19050"/>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inline>
        </w:drawing>
      </w:r>
    </w:p>
    <w:p w:rsidR="00AE38C5" w:rsidRDefault="00AE38C5" w:rsidP="00B41145">
      <w:pPr>
        <w:spacing w:after="160" w:line="259" w:lineRule="auto"/>
        <w:jc w:val="both"/>
        <w:rPr>
          <w:rFonts w:asciiTheme="majorHAnsi" w:eastAsia="Calibri" w:hAnsiTheme="majorHAnsi" w:cs="Times New Roman"/>
          <w:sz w:val="24"/>
          <w:szCs w:val="24"/>
          <w:lang w:val="bg-BG"/>
        </w:rPr>
      </w:pPr>
    </w:p>
    <w:p w:rsidR="00AE38C5" w:rsidRDefault="00AE38C5" w:rsidP="00B41145">
      <w:pPr>
        <w:spacing w:after="160" w:line="259" w:lineRule="auto"/>
        <w:jc w:val="both"/>
        <w:rPr>
          <w:rFonts w:asciiTheme="majorHAnsi" w:eastAsia="Calibri" w:hAnsiTheme="majorHAnsi" w:cs="Times New Roman"/>
          <w:sz w:val="24"/>
          <w:szCs w:val="24"/>
          <w:lang w:val="bg-BG"/>
        </w:rPr>
      </w:pPr>
    </w:p>
    <w:p w:rsidR="00AE38C5" w:rsidRDefault="00AE38C5" w:rsidP="00B41145">
      <w:pPr>
        <w:spacing w:after="160" w:line="259" w:lineRule="auto"/>
        <w:jc w:val="both"/>
        <w:rPr>
          <w:rFonts w:asciiTheme="majorHAnsi" w:eastAsia="Calibri" w:hAnsiTheme="majorHAnsi" w:cs="Times New Roman"/>
          <w:sz w:val="24"/>
          <w:szCs w:val="24"/>
          <w:lang w:val="bg-BG"/>
        </w:rPr>
      </w:pPr>
    </w:p>
    <w:p w:rsidR="00AE38C5" w:rsidRDefault="00AE38C5" w:rsidP="00B41145">
      <w:pPr>
        <w:spacing w:after="160" w:line="259" w:lineRule="auto"/>
        <w:jc w:val="both"/>
        <w:rPr>
          <w:rFonts w:asciiTheme="majorHAnsi" w:eastAsia="Calibri" w:hAnsiTheme="majorHAnsi" w:cs="Times New Roman"/>
          <w:sz w:val="24"/>
          <w:szCs w:val="24"/>
          <w:lang w:val="bg-BG"/>
        </w:rPr>
      </w:pPr>
    </w:p>
    <w:p w:rsidR="00AE38C5" w:rsidRDefault="00AE38C5" w:rsidP="00B41145">
      <w:pPr>
        <w:spacing w:after="160" w:line="259" w:lineRule="auto"/>
        <w:jc w:val="both"/>
        <w:rPr>
          <w:rFonts w:asciiTheme="majorHAnsi" w:eastAsia="Calibri" w:hAnsiTheme="majorHAnsi" w:cs="Times New Roman"/>
          <w:sz w:val="24"/>
          <w:szCs w:val="24"/>
          <w:lang w:val="bg-BG"/>
        </w:rPr>
      </w:pPr>
    </w:p>
    <w:p w:rsidR="00AE38C5" w:rsidRDefault="00AE38C5" w:rsidP="00B41145">
      <w:pPr>
        <w:spacing w:after="160" w:line="259" w:lineRule="auto"/>
        <w:jc w:val="both"/>
        <w:rPr>
          <w:rFonts w:asciiTheme="majorHAnsi" w:eastAsia="Calibri" w:hAnsiTheme="majorHAnsi" w:cs="Times New Roman"/>
          <w:sz w:val="24"/>
          <w:szCs w:val="24"/>
          <w:lang w:val="bg-BG"/>
        </w:rPr>
      </w:pPr>
    </w:p>
    <w:p w:rsidR="00AE38C5" w:rsidRDefault="00AE38C5" w:rsidP="00B41145">
      <w:pPr>
        <w:spacing w:after="160" w:line="259" w:lineRule="auto"/>
        <w:jc w:val="both"/>
        <w:rPr>
          <w:rFonts w:asciiTheme="majorHAnsi" w:eastAsia="Calibri" w:hAnsiTheme="majorHAnsi" w:cs="Times New Roman"/>
          <w:sz w:val="24"/>
          <w:szCs w:val="24"/>
          <w:lang w:val="bg-BG"/>
        </w:rPr>
      </w:pPr>
    </w:p>
    <w:p w:rsidR="00AE38C5" w:rsidRPr="00B41145" w:rsidRDefault="00AE38C5" w:rsidP="00B41145">
      <w:pPr>
        <w:spacing w:after="160" w:line="259" w:lineRule="auto"/>
        <w:jc w:val="both"/>
        <w:rPr>
          <w:rFonts w:asciiTheme="majorHAnsi" w:eastAsia="Calibri" w:hAnsiTheme="majorHAnsi" w:cs="Times New Roman"/>
          <w:sz w:val="24"/>
          <w:szCs w:val="24"/>
          <w:lang w:val="bg-BG"/>
        </w:rPr>
      </w:pPr>
    </w:p>
    <w:p w:rsidR="00B41145" w:rsidRDefault="00B41145" w:rsidP="00B41145">
      <w:pPr>
        <w:spacing w:after="160" w:line="259" w:lineRule="auto"/>
        <w:jc w:val="both"/>
        <w:rPr>
          <w:rFonts w:asciiTheme="majorHAnsi" w:eastAsia="Calibri" w:hAnsiTheme="majorHAnsi" w:cs="Times New Roman"/>
          <w:b/>
          <w:sz w:val="24"/>
          <w:szCs w:val="24"/>
          <w:lang w:val="bg-BG"/>
        </w:rPr>
      </w:pPr>
      <w:r>
        <w:rPr>
          <w:rFonts w:asciiTheme="majorHAnsi" w:eastAsia="Calibri" w:hAnsiTheme="majorHAnsi" w:cs="Times New Roman"/>
          <w:b/>
          <w:noProof/>
          <w:sz w:val="24"/>
          <w:szCs w:val="24"/>
        </w:rPr>
        <w:lastRenderedPageBreak/>
        <w:drawing>
          <wp:inline distT="0" distB="0" distL="0" distR="0" wp14:anchorId="73F41A9E" wp14:editId="76AE10FD">
            <wp:extent cx="5486400" cy="3200400"/>
            <wp:effectExtent l="19050" t="0" r="76200" b="5715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1" r:lo="rId32" r:qs="rId33" r:cs="rId34"/>
              </a:graphicData>
            </a:graphic>
          </wp:inline>
        </w:drawing>
      </w:r>
    </w:p>
    <w:p w:rsidR="00B41145" w:rsidRPr="00B41145" w:rsidRDefault="00B41145" w:rsidP="00B41145">
      <w:pPr>
        <w:spacing w:after="160" w:line="259" w:lineRule="auto"/>
        <w:jc w:val="both"/>
        <w:rPr>
          <w:rFonts w:asciiTheme="majorHAnsi" w:eastAsia="Calibri" w:hAnsiTheme="majorHAnsi" w:cs="Times New Roman"/>
          <w:b/>
          <w:sz w:val="24"/>
          <w:szCs w:val="24"/>
          <w:lang w:val="bg-BG"/>
        </w:rPr>
      </w:pPr>
    </w:p>
    <w:p w:rsidR="00AE38C5" w:rsidRPr="00AE38C5" w:rsidRDefault="00AE38C5" w:rsidP="00AE38C5">
      <w:pPr>
        <w:spacing w:after="0"/>
        <w:jc w:val="both"/>
        <w:rPr>
          <w:rFonts w:ascii="Cambria" w:eastAsia="Calibri" w:hAnsi="Cambria" w:cs="Times New Roman"/>
          <w:sz w:val="24"/>
          <w:szCs w:val="24"/>
          <w:lang w:val="bg-BG"/>
        </w:rPr>
      </w:pPr>
      <w:r w:rsidRPr="00AE38C5">
        <w:rPr>
          <w:rFonts w:ascii="Cambria" w:eastAsia="Calibri" w:hAnsi="Cambria" w:cs="Times New Roman"/>
          <w:sz w:val="24"/>
          <w:szCs w:val="24"/>
          <w:lang w:val="bg-BG"/>
        </w:rPr>
        <w:t xml:space="preserve">Поставените цели ще се изпълняват с отчитане на динамиката и тенденциите в развитието на европейското и българското законодателство за насърчаване използването на енергия от ВИ, законодателството по енергийна ефективност и пазарните условия. </w:t>
      </w:r>
    </w:p>
    <w:p w:rsidR="00B41145" w:rsidRPr="00B41145" w:rsidRDefault="00B41145" w:rsidP="00B41145">
      <w:pPr>
        <w:spacing w:after="160" w:line="259" w:lineRule="auto"/>
        <w:jc w:val="both"/>
        <w:rPr>
          <w:rFonts w:ascii="Cambria" w:eastAsia="Calibri" w:hAnsi="Cambria" w:cs="Times New Roman"/>
          <w:sz w:val="24"/>
          <w:szCs w:val="24"/>
          <w:lang w:val="bg-BG"/>
        </w:rPr>
      </w:pPr>
    </w:p>
    <w:p w:rsidR="00401F04" w:rsidRPr="008D57AD" w:rsidRDefault="00BA41DE" w:rsidP="00BE0450">
      <w:pPr>
        <w:pStyle w:val="1"/>
        <w:numPr>
          <w:ilvl w:val="0"/>
          <w:numId w:val="1"/>
        </w:numPr>
        <w:rPr>
          <w:color w:val="auto"/>
          <w:sz w:val="24"/>
          <w:szCs w:val="24"/>
          <w:lang w:val="bg-BG"/>
        </w:rPr>
      </w:pPr>
      <w:bookmarkStart w:id="3" w:name="_Toc40343402"/>
      <w:r w:rsidRPr="008D57AD">
        <w:rPr>
          <w:color w:val="auto"/>
          <w:sz w:val="24"/>
          <w:szCs w:val="24"/>
          <w:lang w:val="bg-BG"/>
        </w:rPr>
        <w:t>ОСНОВНИ ПОЛОЖЕНИЯ</w:t>
      </w:r>
      <w:bookmarkEnd w:id="3"/>
    </w:p>
    <w:p w:rsidR="00BA41DE" w:rsidRDefault="00BA41DE" w:rsidP="00BA41DE">
      <w:pPr>
        <w:jc w:val="both"/>
        <w:rPr>
          <w:rFonts w:asciiTheme="majorHAnsi" w:hAnsiTheme="majorHAnsi"/>
          <w:sz w:val="24"/>
          <w:szCs w:val="24"/>
          <w:lang w:val="bg-BG"/>
        </w:rPr>
      </w:pPr>
      <w:r w:rsidRPr="00BA41DE">
        <w:rPr>
          <w:rFonts w:asciiTheme="majorHAnsi" w:hAnsiTheme="majorHAnsi"/>
          <w:sz w:val="24"/>
          <w:szCs w:val="24"/>
          <w:lang w:val="bg-BG"/>
        </w:rPr>
        <w:t xml:space="preserve">Чрез изпълнение на целите на програмата, ще се подобри енергийното управление на територията на общината, ще се извърши смяна на горивната база за локалните отоплителни системи с възобновяеми източници, ще бъдат въведени локални източници на възобновяема енергия (слънчеви колектори, </w:t>
      </w:r>
      <w:proofErr w:type="spellStart"/>
      <w:r w:rsidRPr="00BA41DE">
        <w:rPr>
          <w:rFonts w:asciiTheme="majorHAnsi" w:hAnsiTheme="majorHAnsi"/>
          <w:sz w:val="24"/>
          <w:szCs w:val="24"/>
          <w:lang w:val="bg-BG"/>
        </w:rPr>
        <w:t>фотоволтаици</w:t>
      </w:r>
      <w:proofErr w:type="spellEnd"/>
      <w:r w:rsidRPr="00BA41DE">
        <w:rPr>
          <w:rFonts w:asciiTheme="majorHAnsi" w:hAnsiTheme="majorHAnsi"/>
          <w:sz w:val="24"/>
          <w:szCs w:val="24"/>
          <w:lang w:val="bg-BG"/>
        </w:rPr>
        <w:t>, геотермални източници, използване на биомаса, в т.ч. преработка на отпадъци).</w:t>
      </w:r>
    </w:p>
    <w:p w:rsidR="00BA41DE" w:rsidRDefault="00BA41DE" w:rsidP="00BA41DE">
      <w:pPr>
        <w:jc w:val="both"/>
        <w:rPr>
          <w:rFonts w:asciiTheme="majorHAnsi" w:hAnsiTheme="majorHAnsi"/>
          <w:sz w:val="24"/>
          <w:szCs w:val="24"/>
          <w:lang w:val="bg-BG"/>
        </w:rPr>
      </w:pPr>
    </w:p>
    <w:p w:rsidR="00BA41DE" w:rsidRPr="008D57AD" w:rsidRDefault="00BA41DE" w:rsidP="00BE0450">
      <w:pPr>
        <w:pStyle w:val="1"/>
        <w:numPr>
          <w:ilvl w:val="0"/>
          <w:numId w:val="1"/>
        </w:numPr>
        <w:rPr>
          <w:color w:val="auto"/>
          <w:sz w:val="24"/>
          <w:szCs w:val="24"/>
          <w:lang w:val="bg-BG"/>
        </w:rPr>
      </w:pPr>
      <w:bookmarkStart w:id="4" w:name="_Toc40343403"/>
      <w:r w:rsidRPr="008D57AD">
        <w:rPr>
          <w:color w:val="auto"/>
          <w:sz w:val="24"/>
          <w:szCs w:val="24"/>
          <w:lang w:val="bg-BG"/>
        </w:rPr>
        <w:t>ПРИЛОЖИМИ НОРМАТИВНИ АКТОВЕ</w:t>
      </w:r>
      <w:bookmarkEnd w:id="4"/>
    </w:p>
    <w:p w:rsidR="00BA41DE" w:rsidRPr="003E68AB" w:rsidRDefault="00BA41DE" w:rsidP="00BA41DE">
      <w:pPr>
        <w:jc w:val="both"/>
        <w:rPr>
          <w:rFonts w:asciiTheme="majorHAnsi" w:hAnsiTheme="majorHAnsi"/>
          <w:b/>
          <w:color w:val="FFC000"/>
          <w:sz w:val="24"/>
          <w:szCs w:val="24"/>
          <w:lang w:val="bg-BG"/>
        </w:rPr>
      </w:pPr>
      <w:r w:rsidRPr="003E68AB">
        <w:rPr>
          <w:rFonts w:asciiTheme="majorHAnsi" w:hAnsiTheme="majorHAnsi"/>
          <w:b/>
          <w:color w:val="FFC000"/>
          <w:sz w:val="24"/>
          <w:szCs w:val="24"/>
          <w:lang w:val="bg-BG"/>
        </w:rPr>
        <w:t>ЕВРОПЕЙСКА СТРАТЕГИЧЕСКА РАМКА</w:t>
      </w:r>
    </w:p>
    <w:p w:rsidR="00BA41DE" w:rsidRPr="00BA41DE" w:rsidRDefault="00BA41DE" w:rsidP="00EF59C9">
      <w:pPr>
        <w:numPr>
          <w:ilvl w:val="0"/>
          <w:numId w:val="10"/>
        </w:numPr>
        <w:jc w:val="both"/>
        <w:rPr>
          <w:rFonts w:asciiTheme="majorHAnsi" w:eastAsia="Calibri" w:hAnsiTheme="majorHAnsi" w:cs="Times New Roman"/>
          <w:sz w:val="24"/>
          <w:szCs w:val="24"/>
          <w:lang w:val="bg-BG"/>
        </w:rPr>
      </w:pPr>
      <w:r w:rsidRPr="00BA41DE">
        <w:rPr>
          <w:rFonts w:asciiTheme="majorHAnsi" w:eastAsia="Calibri" w:hAnsiTheme="majorHAnsi" w:cs="Times New Roman"/>
          <w:b/>
          <w:sz w:val="24"/>
          <w:szCs w:val="24"/>
          <w:lang w:val="bg-BG"/>
        </w:rPr>
        <w:t>Директива 2009/28/ЕО</w:t>
      </w:r>
      <w:r w:rsidRPr="00BA41DE">
        <w:rPr>
          <w:rFonts w:asciiTheme="majorHAnsi" w:eastAsia="Calibri" w:hAnsiTheme="majorHAnsi" w:cs="Times New Roman"/>
          <w:sz w:val="24"/>
          <w:szCs w:val="24"/>
          <w:lang w:val="bg-BG"/>
        </w:rPr>
        <w:t xml:space="preserve"> за насърчаване използването на енергия от възобновяеми източници</w:t>
      </w:r>
    </w:p>
    <w:p w:rsidR="00BA41DE" w:rsidRPr="00BA41DE" w:rsidRDefault="00BA41DE" w:rsidP="00EF59C9">
      <w:pPr>
        <w:numPr>
          <w:ilvl w:val="0"/>
          <w:numId w:val="10"/>
        </w:numPr>
        <w:jc w:val="both"/>
        <w:rPr>
          <w:rFonts w:asciiTheme="majorHAnsi" w:eastAsia="Calibri" w:hAnsiTheme="majorHAnsi" w:cs="Times New Roman"/>
          <w:sz w:val="24"/>
          <w:szCs w:val="24"/>
          <w:lang w:val="bg-BG"/>
        </w:rPr>
      </w:pPr>
      <w:r w:rsidRPr="00BA41DE">
        <w:rPr>
          <w:rFonts w:asciiTheme="majorHAnsi" w:eastAsia="Calibri" w:hAnsiTheme="majorHAnsi" w:cs="Times New Roman"/>
          <w:b/>
          <w:sz w:val="24"/>
          <w:szCs w:val="24"/>
          <w:lang w:val="bg-BG"/>
        </w:rPr>
        <w:lastRenderedPageBreak/>
        <w:t>Директива 2012/27/ЕС</w:t>
      </w:r>
      <w:r w:rsidRPr="00BA41DE">
        <w:rPr>
          <w:rFonts w:asciiTheme="majorHAnsi" w:eastAsia="Calibri" w:hAnsiTheme="majorHAnsi" w:cs="Times New Roman"/>
          <w:sz w:val="24"/>
          <w:szCs w:val="24"/>
          <w:lang w:val="bg-BG"/>
        </w:rPr>
        <w:t xml:space="preserve"> на Европейския парламент и на Съвета от 25 октомври 2012 година относно енергийната ефективност, за изменение на директиви 2009/125/ЕО и 2010/30/ЕС и за отмяна на директиви 2004/8/ЕО и 2006/32/ЕО (1);</w:t>
      </w:r>
    </w:p>
    <w:p w:rsidR="00BA41DE" w:rsidRPr="00BA41DE" w:rsidRDefault="00BA41DE" w:rsidP="00EF59C9">
      <w:pPr>
        <w:numPr>
          <w:ilvl w:val="0"/>
          <w:numId w:val="10"/>
        </w:numPr>
        <w:jc w:val="both"/>
        <w:rPr>
          <w:rFonts w:asciiTheme="majorHAnsi" w:eastAsia="Calibri" w:hAnsiTheme="majorHAnsi" w:cs="Times New Roman"/>
          <w:sz w:val="24"/>
          <w:szCs w:val="24"/>
          <w:lang w:val="bg-BG"/>
        </w:rPr>
      </w:pPr>
      <w:r w:rsidRPr="00BA41DE">
        <w:rPr>
          <w:rFonts w:asciiTheme="majorHAnsi" w:eastAsia="Calibri" w:hAnsiTheme="majorHAnsi" w:cs="Times New Roman"/>
          <w:b/>
          <w:sz w:val="24"/>
          <w:szCs w:val="24"/>
          <w:lang w:val="bg-BG"/>
        </w:rPr>
        <w:t>Директива 2010/31/ЕС</w:t>
      </w:r>
      <w:r w:rsidRPr="00BA41DE">
        <w:rPr>
          <w:rFonts w:asciiTheme="majorHAnsi" w:eastAsia="Calibri" w:hAnsiTheme="majorHAnsi" w:cs="Times New Roman"/>
          <w:sz w:val="24"/>
          <w:szCs w:val="24"/>
          <w:lang w:val="bg-BG"/>
        </w:rPr>
        <w:t xml:space="preserve"> на Европейския парламент и на Съвета от 19 май 2010 г.</w:t>
      </w:r>
      <w:r w:rsidR="00FE68A7" w:rsidRPr="00FE68A7">
        <w:rPr>
          <w:rFonts w:asciiTheme="majorHAnsi" w:eastAsia="Calibri" w:hAnsiTheme="majorHAnsi" w:cs="Times New Roman"/>
          <w:sz w:val="24"/>
          <w:szCs w:val="24"/>
          <w:lang w:val="bg-BG"/>
        </w:rPr>
        <w:t xml:space="preserve"> </w:t>
      </w:r>
      <w:r w:rsidRPr="00BA41DE">
        <w:rPr>
          <w:rFonts w:asciiTheme="majorHAnsi" w:eastAsia="Calibri" w:hAnsiTheme="majorHAnsi" w:cs="Times New Roman"/>
          <w:sz w:val="24"/>
          <w:szCs w:val="24"/>
          <w:lang w:val="bg-BG"/>
        </w:rPr>
        <w:t xml:space="preserve">относно енергийните характеристики на сградите; </w:t>
      </w:r>
    </w:p>
    <w:p w:rsidR="00BA41DE" w:rsidRPr="00BA41DE" w:rsidRDefault="00BA41DE" w:rsidP="00EF59C9">
      <w:pPr>
        <w:numPr>
          <w:ilvl w:val="0"/>
          <w:numId w:val="10"/>
        </w:numPr>
        <w:jc w:val="both"/>
        <w:rPr>
          <w:rFonts w:asciiTheme="majorHAnsi" w:eastAsia="Calibri" w:hAnsiTheme="majorHAnsi" w:cs="Times New Roman"/>
          <w:sz w:val="24"/>
          <w:szCs w:val="24"/>
          <w:lang w:val="bg-BG"/>
        </w:rPr>
      </w:pPr>
      <w:r w:rsidRPr="00BA41DE">
        <w:rPr>
          <w:rFonts w:asciiTheme="majorHAnsi" w:eastAsia="Calibri" w:hAnsiTheme="majorHAnsi" w:cs="Times New Roman"/>
          <w:b/>
          <w:sz w:val="24"/>
          <w:szCs w:val="24"/>
          <w:lang w:val="bg-BG"/>
        </w:rPr>
        <w:t>Директива 2006/32/ЕС</w:t>
      </w:r>
      <w:r w:rsidRPr="00BA41DE">
        <w:rPr>
          <w:rFonts w:asciiTheme="majorHAnsi" w:eastAsia="Calibri" w:hAnsiTheme="majorHAnsi" w:cs="Times New Roman"/>
          <w:sz w:val="24"/>
          <w:szCs w:val="24"/>
          <w:lang w:val="bg-BG"/>
        </w:rPr>
        <w:t xml:space="preserve"> относно крайното потребление на енергия и осъществяване на енергийни услуги;</w:t>
      </w:r>
    </w:p>
    <w:p w:rsidR="00BA41DE" w:rsidRPr="00BA41DE" w:rsidRDefault="00BA41DE" w:rsidP="00EF59C9">
      <w:pPr>
        <w:numPr>
          <w:ilvl w:val="0"/>
          <w:numId w:val="10"/>
        </w:numPr>
        <w:jc w:val="both"/>
        <w:rPr>
          <w:rFonts w:asciiTheme="majorHAnsi" w:eastAsia="Calibri" w:hAnsiTheme="majorHAnsi" w:cs="Times New Roman"/>
          <w:sz w:val="24"/>
          <w:szCs w:val="24"/>
          <w:lang w:val="bg-BG"/>
        </w:rPr>
      </w:pPr>
      <w:r w:rsidRPr="00BA41DE">
        <w:rPr>
          <w:rFonts w:asciiTheme="majorHAnsi" w:eastAsia="Calibri" w:hAnsiTheme="majorHAnsi" w:cs="Times New Roman"/>
          <w:b/>
          <w:sz w:val="24"/>
          <w:szCs w:val="24"/>
          <w:lang w:val="bg-BG"/>
        </w:rPr>
        <w:t>Директива 2004/8/ЕС</w:t>
      </w:r>
      <w:r w:rsidRPr="00BA41DE">
        <w:rPr>
          <w:rFonts w:asciiTheme="majorHAnsi" w:eastAsia="Calibri" w:hAnsiTheme="majorHAnsi" w:cs="Times New Roman"/>
          <w:sz w:val="24"/>
          <w:szCs w:val="24"/>
          <w:lang w:val="bg-BG"/>
        </w:rPr>
        <w:t xml:space="preserve"> за насърчаване на ко-генерацията;</w:t>
      </w:r>
    </w:p>
    <w:p w:rsidR="00BA41DE" w:rsidRPr="00BA41DE" w:rsidRDefault="00BA41DE" w:rsidP="00EF59C9">
      <w:pPr>
        <w:numPr>
          <w:ilvl w:val="0"/>
          <w:numId w:val="10"/>
        </w:numPr>
        <w:jc w:val="both"/>
        <w:rPr>
          <w:rFonts w:asciiTheme="majorHAnsi" w:eastAsia="Calibri" w:hAnsiTheme="majorHAnsi" w:cs="Times New Roman"/>
          <w:sz w:val="24"/>
          <w:szCs w:val="24"/>
          <w:lang w:val="bg-BG"/>
        </w:rPr>
      </w:pPr>
      <w:r w:rsidRPr="00BA41DE">
        <w:rPr>
          <w:rFonts w:asciiTheme="majorHAnsi" w:eastAsia="Calibri" w:hAnsiTheme="majorHAnsi" w:cs="Times New Roman"/>
          <w:b/>
          <w:sz w:val="24"/>
          <w:szCs w:val="24"/>
          <w:lang w:val="bg-BG"/>
        </w:rPr>
        <w:t>Директива 2003/87/ЕС</w:t>
      </w:r>
      <w:r w:rsidRPr="00BA41DE">
        <w:rPr>
          <w:rFonts w:asciiTheme="majorHAnsi" w:eastAsia="Calibri" w:hAnsiTheme="majorHAnsi" w:cs="Times New Roman"/>
          <w:sz w:val="24"/>
          <w:szCs w:val="24"/>
          <w:lang w:val="bg-BG"/>
        </w:rPr>
        <w:t xml:space="preserve"> на Европейския парламент и Съвета въвеждаща Европейска схема за търговия с емисии на парникови газове;</w:t>
      </w:r>
    </w:p>
    <w:p w:rsidR="00BA41DE" w:rsidRPr="00BA41DE" w:rsidRDefault="00BA41DE" w:rsidP="00EF59C9">
      <w:pPr>
        <w:numPr>
          <w:ilvl w:val="0"/>
          <w:numId w:val="10"/>
        </w:numPr>
        <w:jc w:val="both"/>
        <w:rPr>
          <w:rFonts w:asciiTheme="majorHAnsi" w:eastAsia="Calibri" w:hAnsiTheme="majorHAnsi" w:cs="Times New Roman"/>
          <w:sz w:val="24"/>
          <w:szCs w:val="24"/>
          <w:lang w:val="bg-BG"/>
        </w:rPr>
      </w:pPr>
      <w:r w:rsidRPr="00BA41DE">
        <w:rPr>
          <w:rFonts w:asciiTheme="majorHAnsi" w:eastAsia="Calibri" w:hAnsiTheme="majorHAnsi" w:cs="Times New Roman"/>
          <w:b/>
          <w:sz w:val="24"/>
          <w:szCs w:val="24"/>
          <w:lang w:val="bg-BG"/>
        </w:rPr>
        <w:t>Директива 2003/30/ЕО</w:t>
      </w:r>
      <w:r w:rsidRPr="00BA41DE">
        <w:rPr>
          <w:rFonts w:asciiTheme="majorHAnsi" w:eastAsia="Calibri" w:hAnsiTheme="majorHAnsi" w:cs="Times New Roman"/>
          <w:sz w:val="24"/>
          <w:szCs w:val="24"/>
          <w:lang w:val="bg-BG"/>
        </w:rPr>
        <w:t xml:space="preserve"> на Европейския парламент и Съвета относно насочването на използването на биогорива и други възобновяеми горива за транспорт;</w:t>
      </w:r>
    </w:p>
    <w:p w:rsidR="00BA41DE" w:rsidRPr="00BA41DE" w:rsidRDefault="00BA41DE" w:rsidP="00EF59C9">
      <w:pPr>
        <w:numPr>
          <w:ilvl w:val="0"/>
          <w:numId w:val="10"/>
        </w:numPr>
        <w:jc w:val="both"/>
        <w:rPr>
          <w:rFonts w:asciiTheme="majorHAnsi" w:eastAsia="Calibri" w:hAnsiTheme="majorHAnsi" w:cs="Times New Roman"/>
          <w:sz w:val="24"/>
          <w:szCs w:val="24"/>
          <w:lang w:val="bg-BG"/>
        </w:rPr>
      </w:pPr>
      <w:r w:rsidRPr="00BA41DE">
        <w:rPr>
          <w:rFonts w:asciiTheme="majorHAnsi" w:eastAsia="Calibri" w:hAnsiTheme="majorHAnsi" w:cs="Times New Roman"/>
          <w:b/>
          <w:sz w:val="24"/>
          <w:szCs w:val="24"/>
          <w:lang w:val="bg-BG"/>
        </w:rPr>
        <w:t>Директива 2002/91/ЕО</w:t>
      </w:r>
      <w:r w:rsidRPr="00BA41DE">
        <w:rPr>
          <w:rFonts w:asciiTheme="majorHAnsi" w:eastAsia="Calibri" w:hAnsiTheme="majorHAnsi" w:cs="Times New Roman"/>
          <w:sz w:val="24"/>
          <w:szCs w:val="24"/>
          <w:lang w:val="bg-BG"/>
        </w:rPr>
        <w:t xml:space="preserve"> за енергийните характеристики на сградите;</w:t>
      </w:r>
    </w:p>
    <w:p w:rsidR="00BA41DE" w:rsidRPr="00BA41DE" w:rsidRDefault="00BA41DE" w:rsidP="00EF59C9">
      <w:pPr>
        <w:numPr>
          <w:ilvl w:val="0"/>
          <w:numId w:val="10"/>
        </w:numPr>
        <w:jc w:val="both"/>
        <w:rPr>
          <w:rFonts w:asciiTheme="majorHAnsi" w:eastAsia="Calibri" w:hAnsiTheme="majorHAnsi" w:cs="Times New Roman"/>
          <w:sz w:val="24"/>
          <w:szCs w:val="24"/>
          <w:lang w:val="bg-BG"/>
        </w:rPr>
      </w:pPr>
      <w:r w:rsidRPr="00BA41DE">
        <w:rPr>
          <w:rFonts w:asciiTheme="majorHAnsi" w:eastAsia="Calibri" w:hAnsiTheme="majorHAnsi" w:cs="Times New Roman"/>
          <w:b/>
          <w:sz w:val="24"/>
          <w:szCs w:val="24"/>
          <w:lang w:val="bg-BG"/>
        </w:rPr>
        <w:t>Директива 2001/77/ЕО</w:t>
      </w:r>
      <w:r w:rsidRPr="00BA41DE">
        <w:rPr>
          <w:rFonts w:asciiTheme="majorHAnsi" w:eastAsia="Calibri" w:hAnsiTheme="majorHAnsi" w:cs="Times New Roman"/>
          <w:sz w:val="24"/>
          <w:szCs w:val="24"/>
          <w:lang w:val="bg-BG"/>
        </w:rPr>
        <w:t xml:space="preserve"> на Европейския парламент и Съвета за насърчаване производството и потреблението на електроенергия от възобновяеми енергийни източници на вътрешния електроенергиен пазар</w:t>
      </w:r>
      <w:r w:rsidRPr="00FE68A7">
        <w:rPr>
          <w:rFonts w:asciiTheme="majorHAnsi" w:eastAsia="Calibri" w:hAnsiTheme="majorHAnsi" w:cs="Times New Roman"/>
          <w:sz w:val="24"/>
          <w:szCs w:val="24"/>
          <w:lang w:val="bg-BG"/>
        </w:rPr>
        <w:t>;</w:t>
      </w:r>
    </w:p>
    <w:p w:rsidR="00BA41DE" w:rsidRPr="00BA41DE" w:rsidRDefault="00BA41DE" w:rsidP="00EF59C9">
      <w:pPr>
        <w:numPr>
          <w:ilvl w:val="0"/>
          <w:numId w:val="10"/>
        </w:numPr>
        <w:jc w:val="both"/>
        <w:rPr>
          <w:rFonts w:asciiTheme="majorHAnsi" w:eastAsia="Calibri" w:hAnsiTheme="majorHAnsi" w:cs="Times New Roman"/>
          <w:sz w:val="24"/>
          <w:szCs w:val="24"/>
          <w:lang w:val="bg-BG"/>
        </w:rPr>
      </w:pPr>
      <w:r w:rsidRPr="00BA41DE">
        <w:rPr>
          <w:rFonts w:asciiTheme="majorHAnsi" w:eastAsia="Calibri" w:hAnsiTheme="majorHAnsi" w:cs="Times New Roman"/>
          <w:b/>
          <w:sz w:val="24"/>
          <w:szCs w:val="24"/>
          <w:lang w:val="bg-BG"/>
        </w:rPr>
        <w:t>Рамкова конвенция на ООН по изменение на климата и Протокола от Киото</w:t>
      </w:r>
      <w:r w:rsidRPr="00BA41DE">
        <w:rPr>
          <w:rFonts w:asciiTheme="majorHAnsi" w:eastAsia="Calibri" w:hAnsiTheme="majorHAnsi" w:cs="Times New Roman"/>
          <w:sz w:val="24"/>
          <w:szCs w:val="24"/>
          <w:lang w:val="bg-BG"/>
        </w:rPr>
        <w:t>;</w:t>
      </w:r>
    </w:p>
    <w:p w:rsidR="00BA41DE" w:rsidRPr="00BA41DE" w:rsidRDefault="00BA41DE" w:rsidP="00EF59C9">
      <w:pPr>
        <w:numPr>
          <w:ilvl w:val="0"/>
          <w:numId w:val="10"/>
        </w:numPr>
        <w:jc w:val="both"/>
        <w:rPr>
          <w:rFonts w:asciiTheme="majorHAnsi" w:eastAsia="Calibri" w:hAnsiTheme="majorHAnsi" w:cs="Times New Roman"/>
          <w:sz w:val="24"/>
          <w:szCs w:val="24"/>
          <w:lang w:val="bg-BG"/>
        </w:rPr>
      </w:pPr>
      <w:r w:rsidRPr="00BA41DE">
        <w:rPr>
          <w:rFonts w:asciiTheme="majorHAnsi" w:eastAsia="Calibri" w:hAnsiTheme="majorHAnsi" w:cs="Times New Roman"/>
          <w:b/>
          <w:sz w:val="24"/>
          <w:szCs w:val="24"/>
          <w:lang w:val="bg-BG"/>
        </w:rPr>
        <w:t>Споразумение от Париж, което създава рамка за борба с изменението на климата в световен мащаб след 2020 г</w:t>
      </w:r>
      <w:r w:rsidRPr="00BA41DE">
        <w:rPr>
          <w:rFonts w:asciiTheme="majorHAnsi" w:eastAsia="Calibri" w:hAnsiTheme="majorHAnsi" w:cs="Times New Roman"/>
          <w:sz w:val="24"/>
          <w:szCs w:val="24"/>
          <w:lang w:val="bg-BG"/>
        </w:rPr>
        <w:t>.;</w:t>
      </w:r>
    </w:p>
    <w:p w:rsidR="00BA41DE" w:rsidRPr="003E68AB" w:rsidRDefault="00BA41DE" w:rsidP="00EF59C9">
      <w:pPr>
        <w:numPr>
          <w:ilvl w:val="0"/>
          <w:numId w:val="10"/>
        </w:numPr>
        <w:jc w:val="both"/>
        <w:rPr>
          <w:rFonts w:asciiTheme="majorHAnsi" w:eastAsia="Calibri" w:hAnsiTheme="majorHAnsi" w:cs="Times New Roman"/>
          <w:b/>
          <w:sz w:val="24"/>
          <w:szCs w:val="24"/>
          <w:lang w:val="bg-BG"/>
        </w:rPr>
      </w:pPr>
      <w:r w:rsidRPr="00BA41DE">
        <w:rPr>
          <w:rFonts w:asciiTheme="majorHAnsi" w:eastAsia="Calibri" w:hAnsiTheme="majorHAnsi" w:cs="Times New Roman"/>
          <w:b/>
          <w:sz w:val="24"/>
          <w:szCs w:val="24"/>
          <w:lang w:val="bg-BG"/>
        </w:rPr>
        <w:t>Стратегия Европа 2020</w:t>
      </w:r>
      <w:r w:rsidRPr="00BA41DE">
        <w:rPr>
          <w:rFonts w:asciiTheme="majorHAnsi" w:eastAsia="Calibri" w:hAnsiTheme="majorHAnsi" w:cs="Times New Roman"/>
          <w:b/>
          <w:sz w:val="24"/>
          <w:szCs w:val="24"/>
        </w:rPr>
        <w:t>;</w:t>
      </w:r>
    </w:p>
    <w:p w:rsidR="00BA41DE" w:rsidRPr="003E68AB" w:rsidRDefault="00BA41DE" w:rsidP="00BA41DE">
      <w:pPr>
        <w:jc w:val="both"/>
        <w:rPr>
          <w:rFonts w:asciiTheme="majorHAnsi" w:eastAsia="Calibri" w:hAnsiTheme="majorHAnsi" w:cs="Times New Roman"/>
          <w:b/>
          <w:sz w:val="24"/>
          <w:szCs w:val="24"/>
          <w:lang w:val="bg-BG"/>
        </w:rPr>
      </w:pPr>
    </w:p>
    <w:p w:rsidR="00BA41DE" w:rsidRPr="003E68AB" w:rsidRDefault="00BA41DE" w:rsidP="00BA41DE">
      <w:pPr>
        <w:jc w:val="both"/>
        <w:rPr>
          <w:rFonts w:asciiTheme="majorHAnsi" w:eastAsia="Calibri" w:hAnsiTheme="majorHAnsi" w:cs="Times New Roman"/>
          <w:b/>
          <w:color w:val="FFC000"/>
          <w:sz w:val="24"/>
          <w:szCs w:val="24"/>
          <w:lang w:val="bg-BG"/>
        </w:rPr>
      </w:pPr>
      <w:r w:rsidRPr="003E68AB">
        <w:rPr>
          <w:rFonts w:asciiTheme="majorHAnsi" w:eastAsia="Calibri" w:hAnsiTheme="majorHAnsi" w:cs="Times New Roman"/>
          <w:b/>
          <w:color w:val="FFC000"/>
          <w:sz w:val="24"/>
          <w:szCs w:val="24"/>
          <w:lang w:val="bg-BG"/>
        </w:rPr>
        <w:t>НАЦИОНАЛНА СТРАТЕГИЧЕСКА РАМКА</w:t>
      </w:r>
    </w:p>
    <w:p w:rsidR="00BA41DE" w:rsidRPr="00BA41DE" w:rsidRDefault="00BA41DE" w:rsidP="00EF59C9">
      <w:pPr>
        <w:numPr>
          <w:ilvl w:val="0"/>
          <w:numId w:val="12"/>
        </w:numPr>
        <w:jc w:val="both"/>
        <w:rPr>
          <w:rFonts w:asciiTheme="majorHAnsi" w:eastAsia="Calibri" w:hAnsiTheme="majorHAnsi" w:cs="Times New Roman"/>
          <w:b/>
          <w:i/>
          <w:sz w:val="24"/>
          <w:szCs w:val="24"/>
          <w:lang w:val="bg-BG"/>
        </w:rPr>
      </w:pPr>
      <w:r w:rsidRPr="00BA41DE">
        <w:rPr>
          <w:rFonts w:asciiTheme="majorHAnsi" w:eastAsia="Calibri" w:hAnsiTheme="majorHAnsi" w:cs="Times New Roman"/>
          <w:b/>
          <w:i/>
          <w:sz w:val="24"/>
          <w:szCs w:val="24"/>
          <w:lang w:val="bg-BG"/>
        </w:rPr>
        <w:t>Националната дългосрочна програма за насърчаване използването на ВЕИ 2005-2015 г. (НДПВЕИ)</w:t>
      </w:r>
    </w:p>
    <w:p w:rsidR="00BA41DE" w:rsidRPr="00BA41DE" w:rsidRDefault="00BA41DE" w:rsidP="00BA41DE">
      <w:pPr>
        <w:jc w:val="both"/>
        <w:rPr>
          <w:rFonts w:asciiTheme="majorHAnsi" w:eastAsia="Calibri" w:hAnsiTheme="majorHAnsi" w:cs="Times New Roman"/>
          <w:sz w:val="24"/>
          <w:szCs w:val="24"/>
          <w:lang w:val="bg-BG"/>
        </w:rPr>
      </w:pPr>
      <w:r w:rsidRPr="00BA41DE">
        <w:rPr>
          <w:rFonts w:asciiTheme="majorHAnsi" w:eastAsia="Calibri" w:hAnsiTheme="majorHAnsi" w:cs="Times New Roman"/>
          <w:sz w:val="24"/>
          <w:szCs w:val="24"/>
          <w:lang w:val="bg-BG"/>
        </w:rPr>
        <w:t xml:space="preserve">Националната дългосрочна програма за насърчаване използването на ВЕИ 2005-2015 г. (НДПВЕИ) се разработва в съответствие с изискванията на чл. 4, ал. 2, т. 9 от Закона за енергетиката и под-законовите нормативни актове към него. Тя е съобразена с общата концепция за развитието на ВЕИ в страната, с набелязаните </w:t>
      </w:r>
      <w:r w:rsidRPr="00BA41DE">
        <w:rPr>
          <w:rFonts w:asciiTheme="majorHAnsi" w:eastAsia="Calibri" w:hAnsiTheme="majorHAnsi" w:cs="Times New Roman"/>
          <w:sz w:val="24"/>
          <w:szCs w:val="24"/>
          <w:lang w:val="bg-BG"/>
        </w:rPr>
        <w:lastRenderedPageBreak/>
        <w:t>индикативни цели за производство на електрическа енергия от ВЕИ и средствата за постигането им.</w:t>
      </w:r>
    </w:p>
    <w:p w:rsidR="00BA41DE" w:rsidRPr="00BA41DE" w:rsidRDefault="00BA41DE" w:rsidP="00EF59C9">
      <w:pPr>
        <w:numPr>
          <w:ilvl w:val="0"/>
          <w:numId w:val="15"/>
        </w:numPr>
        <w:jc w:val="both"/>
        <w:rPr>
          <w:rFonts w:asciiTheme="majorHAnsi" w:eastAsia="Calibri" w:hAnsiTheme="majorHAnsi" w:cs="Times New Roman"/>
          <w:sz w:val="24"/>
          <w:szCs w:val="24"/>
          <w:lang w:val="bg-BG"/>
        </w:rPr>
      </w:pPr>
      <w:r w:rsidRPr="00BA41DE">
        <w:rPr>
          <w:rFonts w:asciiTheme="majorHAnsi" w:eastAsia="Calibri" w:hAnsiTheme="majorHAnsi" w:cs="Times New Roman"/>
          <w:sz w:val="24"/>
          <w:szCs w:val="24"/>
          <w:lang w:val="bg-BG"/>
        </w:rPr>
        <w:t>Производство на електроенергия: Делът на ВЕИ през 2015 година да надвиши 9% от брутното производство на електрическа енергия.</w:t>
      </w:r>
    </w:p>
    <w:p w:rsidR="00BA41DE" w:rsidRPr="00BA41DE" w:rsidRDefault="00BA41DE" w:rsidP="00EF59C9">
      <w:pPr>
        <w:numPr>
          <w:ilvl w:val="0"/>
          <w:numId w:val="15"/>
        </w:numPr>
        <w:jc w:val="both"/>
        <w:rPr>
          <w:rFonts w:asciiTheme="majorHAnsi" w:eastAsia="Calibri" w:hAnsiTheme="majorHAnsi" w:cs="Times New Roman"/>
          <w:sz w:val="24"/>
          <w:szCs w:val="24"/>
          <w:lang w:val="bg-BG"/>
        </w:rPr>
      </w:pPr>
      <w:r w:rsidRPr="00BA41DE">
        <w:rPr>
          <w:rFonts w:asciiTheme="majorHAnsi" w:eastAsia="Calibri" w:hAnsiTheme="majorHAnsi" w:cs="Times New Roman"/>
          <w:sz w:val="24"/>
          <w:szCs w:val="24"/>
          <w:lang w:val="bg-BG"/>
        </w:rPr>
        <w:t xml:space="preserve">Заместване на конвенционални горива и енергии с общ енергиен еквивалент не    по-малко от 1 300 </w:t>
      </w:r>
      <w:proofErr w:type="spellStart"/>
      <w:r w:rsidRPr="00BA41DE">
        <w:rPr>
          <w:rFonts w:asciiTheme="majorHAnsi" w:eastAsia="Calibri" w:hAnsiTheme="majorHAnsi" w:cs="Times New Roman"/>
          <w:sz w:val="24"/>
          <w:szCs w:val="24"/>
          <w:lang w:val="bg-BG"/>
        </w:rPr>
        <w:t>ktoe</w:t>
      </w:r>
      <w:proofErr w:type="spellEnd"/>
      <w:r w:rsidRPr="00BA41DE">
        <w:rPr>
          <w:rFonts w:asciiTheme="majorHAnsi" w:eastAsia="Calibri" w:hAnsiTheme="majorHAnsi" w:cs="Times New Roman"/>
          <w:sz w:val="24"/>
          <w:szCs w:val="24"/>
          <w:lang w:val="bg-BG"/>
        </w:rPr>
        <w:t xml:space="preserve"> годишно.</w:t>
      </w:r>
    </w:p>
    <w:p w:rsidR="00BA41DE" w:rsidRPr="00BA41DE" w:rsidRDefault="00BA41DE" w:rsidP="00EF59C9">
      <w:pPr>
        <w:numPr>
          <w:ilvl w:val="0"/>
          <w:numId w:val="15"/>
        </w:numPr>
        <w:jc w:val="both"/>
        <w:rPr>
          <w:rFonts w:asciiTheme="majorHAnsi" w:eastAsia="Calibri" w:hAnsiTheme="majorHAnsi" w:cs="Times New Roman"/>
          <w:sz w:val="24"/>
          <w:szCs w:val="24"/>
          <w:lang w:val="bg-BG"/>
        </w:rPr>
      </w:pPr>
      <w:r w:rsidRPr="00BA41DE">
        <w:rPr>
          <w:rFonts w:asciiTheme="majorHAnsi" w:eastAsia="Calibri" w:hAnsiTheme="majorHAnsi" w:cs="Times New Roman"/>
          <w:sz w:val="24"/>
          <w:szCs w:val="24"/>
          <w:lang w:val="bg-BG"/>
        </w:rPr>
        <w:t>Поет ангажимент по Директива 2003/30/ЕС за пазарен дял на биогорива.</w:t>
      </w:r>
    </w:p>
    <w:p w:rsidR="00BA41DE" w:rsidRPr="00BA41DE" w:rsidRDefault="00BA41DE" w:rsidP="00BA41DE">
      <w:pPr>
        <w:jc w:val="both"/>
        <w:rPr>
          <w:rFonts w:asciiTheme="majorHAnsi" w:eastAsia="Calibri" w:hAnsiTheme="majorHAnsi" w:cs="Times New Roman"/>
          <w:sz w:val="24"/>
          <w:szCs w:val="24"/>
          <w:lang w:val="bg-BG"/>
        </w:rPr>
      </w:pPr>
    </w:p>
    <w:p w:rsidR="00BA41DE" w:rsidRPr="00BA41DE" w:rsidRDefault="00BA41DE" w:rsidP="00EF59C9">
      <w:pPr>
        <w:numPr>
          <w:ilvl w:val="0"/>
          <w:numId w:val="12"/>
        </w:numPr>
        <w:rPr>
          <w:rFonts w:asciiTheme="majorHAnsi" w:eastAsia="Calibri" w:hAnsiTheme="majorHAnsi" w:cs="Times New Roman"/>
          <w:b/>
          <w:i/>
          <w:sz w:val="24"/>
          <w:szCs w:val="24"/>
          <w:lang w:val="bg-BG"/>
        </w:rPr>
      </w:pPr>
      <w:r w:rsidRPr="00BA41DE">
        <w:rPr>
          <w:rFonts w:asciiTheme="majorHAnsi" w:eastAsia="Calibri" w:hAnsiTheme="majorHAnsi" w:cs="Times New Roman"/>
          <w:b/>
          <w:i/>
          <w:sz w:val="24"/>
          <w:szCs w:val="24"/>
          <w:lang w:val="bg-BG"/>
        </w:rPr>
        <w:t>Енергийна стратегия на Република България</w:t>
      </w:r>
    </w:p>
    <w:p w:rsidR="00BA41DE" w:rsidRPr="00BA41DE" w:rsidRDefault="00BA41DE" w:rsidP="00BA41DE">
      <w:pPr>
        <w:jc w:val="both"/>
        <w:rPr>
          <w:rFonts w:asciiTheme="majorHAnsi" w:eastAsia="Calibri" w:hAnsiTheme="majorHAnsi" w:cs="Times New Roman"/>
          <w:b/>
          <w:i/>
          <w:sz w:val="24"/>
          <w:szCs w:val="24"/>
          <w:lang w:val="bg-BG"/>
        </w:rPr>
      </w:pPr>
      <w:r w:rsidRPr="00BA41DE">
        <w:rPr>
          <w:rFonts w:asciiTheme="majorHAnsi" w:eastAsia="Calibri" w:hAnsiTheme="majorHAnsi" w:cs="Times New Roman"/>
          <w:sz w:val="24"/>
          <w:szCs w:val="24"/>
          <w:lang w:val="bg-BG"/>
        </w:rPr>
        <w:t>Националната приоритетна цел за бърз и устойчив икономически растеж е пряко свързана с подобряването на текущия енергиен сектор. В тази насока, енергийният сектор е задължен да отговаря на ключови изисквания като:</w:t>
      </w:r>
    </w:p>
    <w:p w:rsidR="00BA41DE" w:rsidRPr="00BA41DE" w:rsidRDefault="00BA41DE" w:rsidP="00EF59C9">
      <w:pPr>
        <w:numPr>
          <w:ilvl w:val="0"/>
          <w:numId w:val="16"/>
        </w:numPr>
        <w:jc w:val="both"/>
        <w:rPr>
          <w:rFonts w:asciiTheme="majorHAnsi" w:eastAsia="Calibri" w:hAnsiTheme="majorHAnsi" w:cs="Times New Roman"/>
          <w:sz w:val="24"/>
          <w:szCs w:val="24"/>
          <w:lang w:val="bg-BG"/>
        </w:rPr>
      </w:pPr>
      <w:r w:rsidRPr="00BA41DE">
        <w:rPr>
          <w:rFonts w:asciiTheme="majorHAnsi" w:eastAsia="Calibri" w:hAnsiTheme="majorHAnsi" w:cs="Times New Roman"/>
          <w:sz w:val="24"/>
          <w:szCs w:val="24"/>
          <w:lang w:val="bg-BG"/>
        </w:rPr>
        <w:t>Обезпеченост на енергоснабдяването;</w:t>
      </w:r>
    </w:p>
    <w:p w:rsidR="00BA41DE" w:rsidRPr="00BA41DE" w:rsidRDefault="00BA41DE" w:rsidP="00EF59C9">
      <w:pPr>
        <w:numPr>
          <w:ilvl w:val="0"/>
          <w:numId w:val="16"/>
        </w:numPr>
        <w:jc w:val="both"/>
        <w:rPr>
          <w:rFonts w:asciiTheme="majorHAnsi" w:eastAsia="Calibri" w:hAnsiTheme="majorHAnsi" w:cs="Times New Roman"/>
          <w:sz w:val="24"/>
          <w:szCs w:val="24"/>
          <w:lang w:val="bg-BG"/>
        </w:rPr>
      </w:pPr>
      <w:r w:rsidRPr="00BA41DE">
        <w:rPr>
          <w:rFonts w:asciiTheme="majorHAnsi" w:eastAsia="Calibri" w:hAnsiTheme="majorHAnsi" w:cs="Times New Roman"/>
          <w:sz w:val="24"/>
          <w:szCs w:val="24"/>
          <w:lang w:val="bg-BG"/>
        </w:rPr>
        <w:t>Високо ниво на конкурентоспособност;</w:t>
      </w:r>
    </w:p>
    <w:p w:rsidR="00BA41DE" w:rsidRPr="00BA41DE" w:rsidRDefault="00BA41DE" w:rsidP="00EF59C9">
      <w:pPr>
        <w:numPr>
          <w:ilvl w:val="0"/>
          <w:numId w:val="16"/>
        </w:numPr>
        <w:jc w:val="both"/>
        <w:rPr>
          <w:rFonts w:asciiTheme="majorHAnsi" w:eastAsia="Calibri" w:hAnsiTheme="majorHAnsi" w:cs="Times New Roman"/>
          <w:sz w:val="24"/>
          <w:szCs w:val="24"/>
          <w:lang w:val="bg-BG"/>
        </w:rPr>
      </w:pPr>
      <w:r w:rsidRPr="00BA41DE">
        <w:rPr>
          <w:rFonts w:asciiTheme="majorHAnsi" w:eastAsia="Calibri" w:hAnsiTheme="majorHAnsi" w:cs="Times New Roman"/>
          <w:sz w:val="24"/>
          <w:szCs w:val="24"/>
          <w:lang w:val="bg-BG"/>
        </w:rPr>
        <w:t>Изпълнение на изискванията за опазване на околната среда.</w:t>
      </w:r>
    </w:p>
    <w:p w:rsidR="00BA41DE" w:rsidRPr="00BA41DE" w:rsidRDefault="00BA41DE" w:rsidP="00BA41DE">
      <w:pPr>
        <w:jc w:val="both"/>
        <w:rPr>
          <w:rFonts w:asciiTheme="majorHAnsi" w:eastAsia="Calibri" w:hAnsiTheme="majorHAnsi" w:cs="Times New Roman"/>
          <w:sz w:val="24"/>
          <w:szCs w:val="24"/>
          <w:lang w:val="bg-BG"/>
        </w:rPr>
      </w:pPr>
      <w:r w:rsidRPr="00BA41DE">
        <w:rPr>
          <w:rFonts w:asciiTheme="majorHAnsi" w:eastAsia="Calibri" w:hAnsiTheme="majorHAnsi" w:cs="Times New Roman"/>
          <w:sz w:val="24"/>
          <w:szCs w:val="24"/>
          <w:lang w:val="bg-BG"/>
        </w:rPr>
        <w:t>Като цяло приоритетите, заложени в политиката на енергийния сектор са в подкрепа на Националния план за икономическо развитие на Република България и са в съответствие с Енергийната стратегия на страната.</w:t>
      </w:r>
    </w:p>
    <w:p w:rsidR="00BA41DE" w:rsidRPr="00BA41DE" w:rsidRDefault="00BA41DE" w:rsidP="00BA41DE">
      <w:pPr>
        <w:jc w:val="both"/>
        <w:rPr>
          <w:rFonts w:asciiTheme="majorHAnsi" w:eastAsia="Calibri" w:hAnsiTheme="majorHAnsi" w:cs="Times New Roman"/>
          <w:sz w:val="24"/>
          <w:szCs w:val="24"/>
          <w:lang w:val="bg-BG"/>
        </w:rPr>
      </w:pPr>
      <w:r w:rsidRPr="00BA41DE">
        <w:rPr>
          <w:rFonts w:asciiTheme="majorHAnsi" w:eastAsia="Calibri" w:hAnsiTheme="majorHAnsi" w:cs="Times New Roman"/>
          <w:b/>
          <w:i/>
          <w:sz w:val="24"/>
          <w:szCs w:val="24"/>
          <w:lang w:val="bg-BG"/>
        </w:rPr>
        <w:t>Енергийната стратегия на Република България</w:t>
      </w:r>
      <w:r w:rsidRPr="00BA41DE">
        <w:rPr>
          <w:rFonts w:asciiTheme="majorHAnsi" w:eastAsia="Calibri" w:hAnsiTheme="majorHAnsi" w:cs="Times New Roman"/>
          <w:sz w:val="24"/>
          <w:szCs w:val="24"/>
          <w:lang w:val="bg-BG"/>
        </w:rPr>
        <w:t xml:space="preserve"> има следните главни цели:</w:t>
      </w:r>
    </w:p>
    <w:p w:rsidR="00BA41DE" w:rsidRPr="00BA41DE" w:rsidRDefault="00BA41DE" w:rsidP="00EF59C9">
      <w:pPr>
        <w:numPr>
          <w:ilvl w:val="0"/>
          <w:numId w:val="11"/>
        </w:numPr>
        <w:spacing w:after="0"/>
        <w:jc w:val="both"/>
        <w:rPr>
          <w:rFonts w:asciiTheme="majorHAnsi" w:eastAsia="Calibri" w:hAnsiTheme="majorHAnsi" w:cs="Times New Roman"/>
          <w:sz w:val="24"/>
          <w:szCs w:val="24"/>
          <w:lang w:val="bg-BG"/>
        </w:rPr>
      </w:pPr>
      <w:r w:rsidRPr="00BA41DE">
        <w:rPr>
          <w:rFonts w:asciiTheme="majorHAnsi" w:eastAsia="Calibri" w:hAnsiTheme="majorHAnsi" w:cs="Times New Roman"/>
          <w:sz w:val="24"/>
          <w:szCs w:val="24"/>
          <w:lang w:val="bg-BG"/>
        </w:rPr>
        <w:t>насърчаване на инвестициите в енергийна ефективност при крайните  потребители;</w:t>
      </w:r>
    </w:p>
    <w:p w:rsidR="00BA41DE" w:rsidRPr="00BA41DE" w:rsidRDefault="00BA41DE" w:rsidP="00EF59C9">
      <w:pPr>
        <w:numPr>
          <w:ilvl w:val="0"/>
          <w:numId w:val="11"/>
        </w:numPr>
        <w:spacing w:after="0"/>
        <w:jc w:val="both"/>
        <w:rPr>
          <w:rFonts w:asciiTheme="majorHAnsi" w:eastAsia="Calibri" w:hAnsiTheme="majorHAnsi" w:cs="Times New Roman"/>
          <w:sz w:val="24"/>
          <w:szCs w:val="24"/>
          <w:lang w:val="bg-BG"/>
        </w:rPr>
      </w:pPr>
      <w:r w:rsidRPr="00BA41DE">
        <w:rPr>
          <w:rFonts w:asciiTheme="majorHAnsi" w:eastAsia="Calibri" w:hAnsiTheme="majorHAnsi" w:cs="Times New Roman"/>
          <w:sz w:val="24"/>
          <w:szCs w:val="24"/>
          <w:lang w:val="bg-BG"/>
        </w:rPr>
        <w:t>подкрепа, включително чрез държавни гаранции, на проекти за управление на потреблението, които имат значителен социален ефект;</w:t>
      </w:r>
    </w:p>
    <w:p w:rsidR="00BA41DE" w:rsidRPr="00BA41DE" w:rsidRDefault="00BA41DE" w:rsidP="00EF59C9">
      <w:pPr>
        <w:numPr>
          <w:ilvl w:val="0"/>
          <w:numId w:val="11"/>
        </w:numPr>
        <w:spacing w:after="0"/>
        <w:jc w:val="both"/>
        <w:rPr>
          <w:rFonts w:asciiTheme="majorHAnsi" w:eastAsia="Calibri" w:hAnsiTheme="majorHAnsi" w:cs="Times New Roman"/>
          <w:sz w:val="24"/>
          <w:szCs w:val="24"/>
          <w:lang w:val="bg-BG"/>
        </w:rPr>
      </w:pPr>
      <w:r w:rsidRPr="00BA41DE">
        <w:rPr>
          <w:rFonts w:asciiTheme="majorHAnsi" w:eastAsia="Calibri" w:hAnsiTheme="majorHAnsi" w:cs="Times New Roman"/>
          <w:sz w:val="24"/>
          <w:szCs w:val="24"/>
          <w:lang w:val="bg-BG"/>
        </w:rPr>
        <w:t>насърчаване развитието на по-икономични от електрическата   енергия възможности за отопление и подобряване на достъпа на населението до тях;</w:t>
      </w:r>
    </w:p>
    <w:p w:rsidR="00BA41DE" w:rsidRPr="00BA41DE" w:rsidRDefault="00BA41DE" w:rsidP="00EF59C9">
      <w:pPr>
        <w:numPr>
          <w:ilvl w:val="0"/>
          <w:numId w:val="11"/>
        </w:numPr>
        <w:spacing w:after="0"/>
        <w:jc w:val="both"/>
        <w:rPr>
          <w:rFonts w:asciiTheme="majorHAnsi" w:eastAsia="Calibri" w:hAnsiTheme="majorHAnsi" w:cs="Times New Roman"/>
          <w:sz w:val="24"/>
          <w:szCs w:val="24"/>
          <w:lang w:val="bg-BG"/>
        </w:rPr>
      </w:pPr>
      <w:r w:rsidRPr="00BA41DE">
        <w:rPr>
          <w:rFonts w:asciiTheme="majorHAnsi" w:eastAsia="Calibri" w:hAnsiTheme="majorHAnsi" w:cs="Times New Roman"/>
          <w:sz w:val="24"/>
          <w:szCs w:val="24"/>
          <w:lang w:val="bg-BG"/>
        </w:rPr>
        <w:t>пренасочване на електрическата енергия към по-високотехнологични нужди на икономиката и намаляване на цената й чрез отлагане на скъпи инвестиции (изграждането на ефективни системи за газификация или топлофикация, изисква по-малко средства, отколкото изграждането на електрическа мощност за задоволяване на същото потребление);</w:t>
      </w:r>
    </w:p>
    <w:p w:rsidR="00BA41DE" w:rsidRPr="00BA41DE" w:rsidRDefault="00BA41DE" w:rsidP="00EF59C9">
      <w:pPr>
        <w:numPr>
          <w:ilvl w:val="0"/>
          <w:numId w:val="11"/>
        </w:numPr>
        <w:spacing w:after="0"/>
        <w:jc w:val="both"/>
        <w:rPr>
          <w:rFonts w:asciiTheme="majorHAnsi" w:eastAsia="Calibri" w:hAnsiTheme="majorHAnsi" w:cs="Times New Roman"/>
          <w:sz w:val="24"/>
          <w:szCs w:val="24"/>
          <w:lang w:val="bg-BG"/>
        </w:rPr>
      </w:pPr>
      <w:r w:rsidRPr="00BA41DE">
        <w:rPr>
          <w:rFonts w:asciiTheme="majorHAnsi" w:eastAsia="Calibri" w:hAnsiTheme="majorHAnsi" w:cs="Times New Roman"/>
          <w:sz w:val="24"/>
          <w:szCs w:val="24"/>
          <w:lang w:val="bg-BG"/>
        </w:rPr>
        <w:lastRenderedPageBreak/>
        <w:t>премахване на изкривяванията при цените на различните видове горива и енергии за отопление, така че да се създадат действащи стимули за енергоспестяване от населението;</w:t>
      </w:r>
    </w:p>
    <w:p w:rsidR="00BA41DE" w:rsidRPr="00BA41DE" w:rsidRDefault="00BA41DE" w:rsidP="00EF59C9">
      <w:pPr>
        <w:numPr>
          <w:ilvl w:val="0"/>
          <w:numId w:val="11"/>
        </w:numPr>
        <w:spacing w:after="0"/>
        <w:jc w:val="both"/>
        <w:rPr>
          <w:rFonts w:asciiTheme="majorHAnsi" w:eastAsia="Calibri" w:hAnsiTheme="majorHAnsi" w:cs="Times New Roman"/>
          <w:sz w:val="24"/>
          <w:szCs w:val="24"/>
          <w:lang w:val="bg-BG"/>
        </w:rPr>
      </w:pPr>
      <w:r w:rsidRPr="00BA41DE">
        <w:rPr>
          <w:rFonts w:asciiTheme="majorHAnsi" w:eastAsia="Calibri" w:hAnsiTheme="majorHAnsi" w:cs="Times New Roman"/>
          <w:sz w:val="24"/>
          <w:szCs w:val="24"/>
          <w:lang w:val="bg-BG"/>
        </w:rPr>
        <w:t>подобряване на ефективността в процесите на преобразуване на енергия;</w:t>
      </w:r>
    </w:p>
    <w:p w:rsidR="00BA41DE" w:rsidRPr="00BA41DE" w:rsidRDefault="00BA41DE" w:rsidP="00EF59C9">
      <w:pPr>
        <w:numPr>
          <w:ilvl w:val="0"/>
          <w:numId w:val="11"/>
        </w:numPr>
        <w:spacing w:after="0"/>
        <w:jc w:val="both"/>
        <w:rPr>
          <w:rFonts w:asciiTheme="majorHAnsi" w:eastAsia="Calibri" w:hAnsiTheme="majorHAnsi" w:cs="Times New Roman"/>
          <w:sz w:val="24"/>
          <w:szCs w:val="24"/>
          <w:lang w:val="bg-BG"/>
        </w:rPr>
      </w:pPr>
      <w:r w:rsidRPr="00BA41DE">
        <w:rPr>
          <w:rFonts w:asciiTheme="majorHAnsi" w:eastAsia="Calibri" w:hAnsiTheme="majorHAnsi" w:cs="Times New Roman"/>
          <w:sz w:val="24"/>
          <w:szCs w:val="24"/>
          <w:lang w:val="bg-BG"/>
        </w:rPr>
        <w:t>насърчаване на комбинираното производство на топлинна и електрическа енергия;</w:t>
      </w:r>
    </w:p>
    <w:p w:rsidR="00BA41DE" w:rsidRPr="00BA41DE" w:rsidRDefault="00BA41DE" w:rsidP="00EF59C9">
      <w:pPr>
        <w:numPr>
          <w:ilvl w:val="0"/>
          <w:numId w:val="11"/>
        </w:numPr>
        <w:spacing w:after="0"/>
        <w:jc w:val="both"/>
        <w:rPr>
          <w:rFonts w:asciiTheme="majorHAnsi" w:eastAsia="Calibri" w:hAnsiTheme="majorHAnsi" w:cs="Times New Roman"/>
          <w:sz w:val="24"/>
          <w:szCs w:val="24"/>
          <w:lang w:val="bg-BG"/>
        </w:rPr>
      </w:pPr>
      <w:r w:rsidRPr="00BA41DE">
        <w:rPr>
          <w:rFonts w:asciiTheme="majorHAnsi" w:eastAsia="Calibri" w:hAnsiTheme="majorHAnsi" w:cs="Times New Roman"/>
          <w:sz w:val="24"/>
          <w:szCs w:val="24"/>
          <w:lang w:val="bg-BG"/>
        </w:rPr>
        <w:t>намаляване на енергийните загуби.</w:t>
      </w:r>
    </w:p>
    <w:p w:rsidR="00BA41DE" w:rsidRPr="00BA41DE" w:rsidRDefault="00BA41DE" w:rsidP="00BA41DE">
      <w:pPr>
        <w:rPr>
          <w:rFonts w:asciiTheme="majorHAnsi" w:eastAsia="Calibri" w:hAnsiTheme="majorHAnsi" w:cs="Times New Roman"/>
          <w:sz w:val="24"/>
          <w:szCs w:val="24"/>
          <w:lang w:val="bg-BG"/>
        </w:rPr>
      </w:pPr>
    </w:p>
    <w:p w:rsidR="00BA41DE" w:rsidRPr="00BA41DE" w:rsidRDefault="00BA41DE" w:rsidP="00EF59C9">
      <w:pPr>
        <w:numPr>
          <w:ilvl w:val="0"/>
          <w:numId w:val="12"/>
        </w:numPr>
        <w:jc w:val="both"/>
        <w:rPr>
          <w:rFonts w:asciiTheme="majorHAnsi" w:eastAsia="Calibri" w:hAnsiTheme="majorHAnsi" w:cs="Times New Roman"/>
          <w:b/>
          <w:i/>
          <w:sz w:val="24"/>
          <w:szCs w:val="24"/>
          <w:lang w:val="bg-BG"/>
        </w:rPr>
      </w:pPr>
      <w:r w:rsidRPr="00BA41DE">
        <w:rPr>
          <w:rFonts w:asciiTheme="majorHAnsi" w:eastAsia="Calibri" w:hAnsiTheme="majorHAnsi" w:cs="Times New Roman"/>
          <w:b/>
          <w:i/>
          <w:sz w:val="24"/>
          <w:szCs w:val="24"/>
          <w:lang w:val="bg-BG"/>
        </w:rPr>
        <w:t>Закон за енергията от възобновяеми източници</w:t>
      </w:r>
    </w:p>
    <w:p w:rsidR="00BA41DE" w:rsidRPr="00BA41DE" w:rsidRDefault="00BA41DE" w:rsidP="00BA41DE">
      <w:pPr>
        <w:jc w:val="both"/>
        <w:rPr>
          <w:rFonts w:asciiTheme="majorHAnsi" w:eastAsia="Calibri" w:hAnsiTheme="majorHAnsi" w:cs="Times New Roman"/>
          <w:sz w:val="24"/>
          <w:szCs w:val="24"/>
          <w:lang w:val="bg-BG"/>
        </w:rPr>
      </w:pPr>
      <w:r w:rsidRPr="00BA41DE">
        <w:rPr>
          <w:rFonts w:asciiTheme="majorHAnsi" w:eastAsia="Calibri" w:hAnsiTheme="majorHAnsi" w:cs="Times New Roman"/>
          <w:sz w:val="24"/>
          <w:szCs w:val="24"/>
          <w:lang w:val="bg-BG"/>
        </w:rPr>
        <w:t>Този закон урежда обществените отношения, свързани с производството и потреблението на:</w:t>
      </w:r>
    </w:p>
    <w:p w:rsidR="00BA41DE" w:rsidRPr="00BA41DE" w:rsidRDefault="00BA41DE" w:rsidP="00EF59C9">
      <w:pPr>
        <w:numPr>
          <w:ilvl w:val="0"/>
          <w:numId w:val="13"/>
        </w:numPr>
        <w:spacing w:after="0"/>
        <w:jc w:val="both"/>
        <w:rPr>
          <w:rFonts w:asciiTheme="majorHAnsi" w:eastAsia="Calibri" w:hAnsiTheme="majorHAnsi" w:cs="Times New Roman"/>
          <w:sz w:val="24"/>
          <w:szCs w:val="24"/>
          <w:lang w:val="bg-BG"/>
        </w:rPr>
      </w:pPr>
      <w:r w:rsidRPr="00BA41DE">
        <w:rPr>
          <w:rFonts w:asciiTheme="majorHAnsi" w:eastAsia="Calibri" w:hAnsiTheme="majorHAnsi" w:cs="Times New Roman"/>
          <w:sz w:val="24"/>
          <w:szCs w:val="24"/>
          <w:lang w:val="bg-BG"/>
        </w:rPr>
        <w:t>електрическа енергия, топлинна енергия и енергия за охлаждане от възобновяеми източници;</w:t>
      </w:r>
    </w:p>
    <w:p w:rsidR="00BA41DE" w:rsidRPr="00BA41DE" w:rsidRDefault="00BA41DE" w:rsidP="00EF59C9">
      <w:pPr>
        <w:numPr>
          <w:ilvl w:val="0"/>
          <w:numId w:val="13"/>
        </w:numPr>
        <w:spacing w:after="0"/>
        <w:jc w:val="both"/>
        <w:rPr>
          <w:rFonts w:asciiTheme="majorHAnsi" w:eastAsia="Calibri" w:hAnsiTheme="majorHAnsi" w:cs="Times New Roman"/>
          <w:sz w:val="24"/>
          <w:szCs w:val="24"/>
          <w:lang w:val="bg-BG"/>
        </w:rPr>
      </w:pPr>
      <w:r w:rsidRPr="00BA41DE">
        <w:rPr>
          <w:rFonts w:asciiTheme="majorHAnsi" w:eastAsia="Calibri" w:hAnsiTheme="majorHAnsi" w:cs="Times New Roman"/>
          <w:sz w:val="24"/>
          <w:szCs w:val="24"/>
          <w:lang w:val="bg-BG"/>
        </w:rPr>
        <w:t>газ от възобновяеми източници;</w:t>
      </w:r>
    </w:p>
    <w:p w:rsidR="00BA41DE" w:rsidRPr="00BA41DE" w:rsidRDefault="00BA41DE" w:rsidP="00EF59C9">
      <w:pPr>
        <w:numPr>
          <w:ilvl w:val="0"/>
          <w:numId w:val="13"/>
        </w:numPr>
        <w:spacing w:after="0"/>
        <w:jc w:val="both"/>
        <w:rPr>
          <w:rFonts w:asciiTheme="majorHAnsi" w:eastAsia="Calibri" w:hAnsiTheme="majorHAnsi" w:cs="Times New Roman"/>
          <w:sz w:val="24"/>
          <w:szCs w:val="24"/>
          <w:lang w:val="bg-BG"/>
        </w:rPr>
      </w:pPr>
      <w:r w:rsidRPr="00BA41DE">
        <w:rPr>
          <w:rFonts w:asciiTheme="majorHAnsi" w:eastAsia="Calibri" w:hAnsiTheme="majorHAnsi" w:cs="Times New Roman"/>
          <w:sz w:val="24"/>
          <w:szCs w:val="24"/>
          <w:lang w:val="bg-BG"/>
        </w:rPr>
        <w:t>биогорива и енергия от възобновяеми източници в транспорта</w:t>
      </w:r>
    </w:p>
    <w:p w:rsidR="00BA41DE" w:rsidRPr="00BA41DE" w:rsidRDefault="00BA41DE" w:rsidP="00BA41DE">
      <w:pPr>
        <w:jc w:val="both"/>
        <w:rPr>
          <w:rFonts w:asciiTheme="majorHAnsi" w:eastAsia="Calibri" w:hAnsiTheme="majorHAnsi" w:cs="Times New Roman"/>
          <w:sz w:val="24"/>
          <w:szCs w:val="24"/>
          <w:lang w:val="bg-BG"/>
        </w:rPr>
      </w:pPr>
    </w:p>
    <w:p w:rsidR="00BA41DE" w:rsidRPr="00BA41DE" w:rsidRDefault="00BA41DE" w:rsidP="00EF59C9">
      <w:pPr>
        <w:numPr>
          <w:ilvl w:val="0"/>
          <w:numId w:val="12"/>
        </w:numPr>
        <w:jc w:val="both"/>
        <w:rPr>
          <w:rFonts w:asciiTheme="majorHAnsi" w:eastAsia="Calibri" w:hAnsiTheme="majorHAnsi" w:cs="Times New Roman"/>
          <w:b/>
          <w:i/>
          <w:sz w:val="24"/>
          <w:szCs w:val="24"/>
          <w:lang w:val="bg-BG"/>
        </w:rPr>
      </w:pPr>
      <w:r w:rsidRPr="00BA41DE">
        <w:rPr>
          <w:rFonts w:asciiTheme="majorHAnsi" w:eastAsia="Calibri" w:hAnsiTheme="majorHAnsi" w:cs="Times New Roman"/>
          <w:b/>
          <w:i/>
          <w:sz w:val="24"/>
          <w:szCs w:val="24"/>
          <w:lang w:val="bg-BG"/>
        </w:rPr>
        <w:t>Интегриран план в областта на енергетиката и климата 2021-2030 г.</w:t>
      </w:r>
    </w:p>
    <w:p w:rsidR="00BA41DE" w:rsidRPr="00BA41DE" w:rsidRDefault="00BA41DE" w:rsidP="00BA41DE">
      <w:pPr>
        <w:jc w:val="both"/>
        <w:rPr>
          <w:rFonts w:asciiTheme="majorHAnsi" w:eastAsia="Calibri" w:hAnsiTheme="majorHAnsi" w:cs="Times New Roman"/>
          <w:sz w:val="24"/>
          <w:szCs w:val="24"/>
          <w:lang w:val="bg-BG"/>
        </w:rPr>
      </w:pPr>
      <w:r w:rsidRPr="00FE68A7">
        <w:rPr>
          <w:rFonts w:asciiTheme="majorHAnsi" w:eastAsia="Calibri" w:hAnsiTheme="majorHAnsi" w:cs="Times New Roman"/>
          <w:sz w:val="24"/>
          <w:szCs w:val="24"/>
          <w:lang w:val="bg-BG"/>
        </w:rPr>
        <w:t xml:space="preserve">Основните цели, заложени в ИНПЕК са: </w:t>
      </w:r>
    </w:p>
    <w:p w:rsidR="00BA41DE" w:rsidRPr="00BA41DE" w:rsidRDefault="00BA41DE" w:rsidP="00EF59C9">
      <w:pPr>
        <w:numPr>
          <w:ilvl w:val="0"/>
          <w:numId w:val="18"/>
        </w:numPr>
        <w:contextualSpacing/>
        <w:jc w:val="both"/>
        <w:rPr>
          <w:rFonts w:asciiTheme="majorHAnsi" w:eastAsia="Calibri" w:hAnsiTheme="majorHAnsi" w:cs="Times New Roman"/>
          <w:sz w:val="24"/>
          <w:szCs w:val="24"/>
          <w:lang w:val="bg-BG"/>
        </w:rPr>
      </w:pPr>
      <w:r w:rsidRPr="00FE68A7">
        <w:rPr>
          <w:rFonts w:asciiTheme="majorHAnsi" w:eastAsia="Calibri" w:hAnsiTheme="majorHAnsi" w:cs="Times New Roman"/>
          <w:sz w:val="24"/>
          <w:szCs w:val="24"/>
          <w:lang w:val="bg-BG"/>
        </w:rPr>
        <w:t>стимулиране на нисковъглеродно развитие на икономиката;</w:t>
      </w:r>
    </w:p>
    <w:p w:rsidR="00BA41DE" w:rsidRPr="00BA41DE" w:rsidRDefault="00BA41DE" w:rsidP="00EF59C9">
      <w:pPr>
        <w:numPr>
          <w:ilvl w:val="0"/>
          <w:numId w:val="18"/>
        </w:numPr>
        <w:contextualSpacing/>
        <w:jc w:val="both"/>
        <w:rPr>
          <w:rFonts w:asciiTheme="majorHAnsi" w:eastAsia="Calibri" w:hAnsiTheme="majorHAnsi" w:cs="Times New Roman"/>
          <w:sz w:val="24"/>
          <w:szCs w:val="24"/>
          <w:lang w:val="bg-BG"/>
        </w:rPr>
      </w:pPr>
      <w:r w:rsidRPr="00FE68A7">
        <w:rPr>
          <w:rFonts w:asciiTheme="majorHAnsi" w:eastAsia="Calibri" w:hAnsiTheme="majorHAnsi" w:cs="Times New Roman"/>
          <w:sz w:val="24"/>
          <w:szCs w:val="24"/>
          <w:lang w:val="bg-BG"/>
        </w:rPr>
        <w:t>развитие на конкурентоспособна и сигурна енергетика;</w:t>
      </w:r>
    </w:p>
    <w:p w:rsidR="00BA41DE" w:rsidRPr="00BA41DE" w:rsidRDefault="00BA41DE" w:rsidP="00EF59C9">
      <w:pPr>
        <w:numPr>
          <w:ilvl w:val="0"/>
          <w:numId w:val="18"/>
        </w:numPr>
        <w:contextualSpacing/>
        <w:jc w:val="both"/>
        <w:rPr>
          <w:rFonts w:asciiTheme="majorHAnsi" w:eastAsia="Calibri" w:hAnsiTheme="majorHAnsi" w:cs="Times New Roman"/>
          <w:sz w:val="24"/>
          <w:szCs w:val="24"/>
          <w:lang w:val="bg-BG"/>
        </w:rPr>
      </w:pPr>
      <w:r w:rsidRPr="00FE68A7">
        <w:rPr>
          <w:rFonts w:asciiTheme="majorHAnsi" w:eastAsia="Calibri" w:hAnsiTheme="majorHAnsi" w:cs="Times New Roman"/>
          <w:sz w:val="24"/>
          <w:szCs w:val="24"/>
          <w:lang w:val="bg-BG"/>
        </w:rPr>
        <w:t>намаляване зависимостта от внос на горива и енергия;</w:t>
      </w:r>
    </w:p>
    <w:p w:rsidR="00BA41DE" w:rsidRPr="00BA41DE" w:rsidRDefault="00BA41DE" w:rsidP="00EF59C9">
      <w:pPr>
        <w:numPr>
          <w:ilvl w:val="0"/>
          <w:numId w:val="18"/>
        </w:numPr>
        <w:contextualSpacing/>
        <w:jc w:val="both"/>
        <w:rPr>
          <w:rFonts w:asciiTheme="majorHAnsi" w:eastAsia="Calibri" w:hAnsiTheme="majorHAnsi" w:cs="Times New Roman"/>
          <w:sz w:val="24"/>
          <w:szCs w:val="24"/>
          <w:lang w:val="bg-BG"/>
        </w:rPr>
      </w:pPr>
      <w:r w:rsidRPr="00FE68A7">
        <w:rPr>
          <w:rFonts w:asciiTheme="majorHAnsi" w:eastAsia="Calibri" w:hAnsiTheme="majorHAnsi" w:cs="Times New Roman"/>
          <w:sz w:val="24"/>
          <w:szCs w:val="24"/>
          <w:lang w:val="bg-BG"/>
        </w:rPr>
        <w:t xml:space="preserve">гарантиране на енергия на достъпни цени за всички потребители. </w:t>
      </w:r>
    </w:p>
    <w:p w:rsidR="00BA41DE" w:rsidRPr="00BA41DE" w:rsidRDefault="00BA41DE" w:rsidP="00BA41DE">
      <w:pPr>
        <w:jc w:val="both"/>
        <w:rPr>
          <w:rFonts w:asciiTheme="majorHAnsi" w:eastAsia="Calibri" w:hAnsiTheme="majorHAnsi" w:cs="Times New Roman"/>
          <w:sz w:val="24"/>
          <w:szCs w:val="24"/>
          <w:lang w:val="bg-BG"/>
        </w:rPr>
      </w:pPr>
      <w:r w:rsidRPr="00FE68A7">
        <w:rPr>
          <w:rFonts w:asciiTheme="majorHAnsi" w:eastAsia="Calibri" w:hAnsiTheme="majorHAnsi" w:cs="Times New Roman"/>
          <w:sz w:val="24"/>
          <w:szCs w:val="24"/>
          <w:lang w:val="bg-BG"/>
        </w:rPr>
        <w:t xml:space="preserve">Националните приоритети в областта на енергетиката могат да бъдат обобщени, както следва: </w:t>
      </w:r>
    </w:p>
    <w:p w:rsidR="00BA41DE" w:rsidRPr="00BA41DE" w:rsidRDefault="00BA41DE" w:rsidP="00EF59C9">
      <w:pPr>
        <w:numPr>
          <w:ilvl w:val="0"/>
          <w:numId w:val="14"/>
        </w:numPr>
        <w:spacing w:after="0"/>
        <w:jc w:val="both"/>
        <w:rPr>
          <w:rFonts w:asciiTheme="majorHAnsi" w:eastAsia="Calibri" w:hAnsiTheme="majorHAnsi" w:cs="Times New Roman"/>
          <w:sz w:val="24"/>
          <w:szCs w:val="24"/>
          <w:lang w:val="bg-BG"/>
        </w:rPr>
      </w:pPr>
      <w:r w:rsidRPr="00FE68A7">
        <w:rPr>
          <w:rFonts w:asciiTheme="majorHAnsi" w:eastAsia="Calibri" w:hAnsiTheme="majorHAnsi" w:cs="Times New Roman"/>
          <w:sz w:val="24"/>
          <w:szCs w:val="24"/>
          <w:lang w:val="bg-BG"/>
        </w:rPr>
        <w:t>повишаване на енергийната сигурност и диверсификация на доставките на енергийни</w:t>
      </w:r>
      <w:r w:rsidRPr="00BA41DE">
        <w:rPr>
          <w:rFonts w:asciiTheme="majorHAnsi" w:eastAsia="Calibri" w:hAnsiTheme="majorHAnsi" w:cs="Times New Roman"/>
          <w:sz w:val="24"/>
          <w:szCs w:val="24"/>
          <w:lang w:val="bg-BG"/>
        </w:rPr>
        <w:t xml:space="preserve"> </w:t>
      </w:r>
      <w:r w:rsidRPr="00FE68A7">
        <w:rPr>
          <w:rFonts w:asciiTheme="majorHAnsi" w:eastAsia="Calibri" w:hAnsiTheme="majorHAnsi" w:cs="Times New Roman"/>
          <w:sz w:val="24"/>
          <w:szCs w:val="24"/>
          <w:lang w:val="bg-BG"/>
        </w:rPr>
        <w:t>ресурси;</w:t>
      </w:r>
    </w:p>
    <w:p w:rsidR="00BA41DE" w:rsidRPr="00BA41DE" w:rsidRDefault="00BA41DE" w:rsidP="00EF59C9">
      <w:pPr>
        <w:numPr>
          <w:ilvl w:val="0"/>
          <w:numId w:val="14"/>
        </w:numPr>
        <w:spacing w:after="0"/>
        <w:jc w:val="both"/>
        <w:rPr>
          <w:rFonts w:asciiTheme="majorHAnsi" w:eastAsia="Calibri" w:hAnsiTheme="majorHAnsi" w:cs="Times New Roman"/>
          <w:sz w:val="24"/>
          <w:szCs w:val="24"/>
          <w:lang w:val="bg-BG"/>
        </w:rPr>
      </w:pPr>
      <w:r w:rsidRPr="00FE68A7">
        <w:rPr>
          <w:rFonts w:asciiTheme="majorHAnsi" w:eastAsia="Calibri" w:hAnsiTheme="majorHAnsi" w:cs="Times New Roman"/>
          <w:sz w:val="24"/>
          <w:szCs w:val="24"/>
          <w:lang w:val="bg-BG"/>
        </w:rPr>
        <w:t xml:space="preserve">развитие на интегриран и конкурентен енергиен пазар; </w:t>
      </w:r>
    </w:p>
    <w:p w:rsidR="00BA41DE" w:rsidRPr="00BA41DE" w:rsidRDefault="00BA41DE" w:rsidP="00EF59C9">
      <w:pPr>
        <w:numPr>
          <w:ilvl w:val="0"/>
          <w:numId w:val="14"/>
        </w:numPr>
        <w:spacing w:after="0"/>
        <w:jc w:val="both"/>
        <w:rPr>
          <w:rFonts w:asciiTheme="majorHAnsi" w:eastAsia="Calibri" w:hAnsiTheme="majorHAnsi" w:cs="Times New Roman"/>
          <w:sz w:val="24"/>
          <w:szCs w:val="24"/>
          <w:lang w:val="bg-BG"/>
        </w:rPr>
      </w:pPr>
      <w:r w:rsidRPr="00FE68A7">
        <w:rPr>
          <w:rFonts w:asciiTheme="majorHAnsi" w:eastAsia="Calibri" w:hAnsiTheme="majorHAnsi" w:cs="Times New Roman"/>
          <w:sz w:val="24"/>
          <w:szCs w:val="24"/>
          <w:lang w:val="bg-BG"/>
        </w:rPr>
        <w:t>използване и развитие на енергията от ВИ, съобразно наличния ресурс, капацитета на мрежите и националните специфики;</w:t>
      </w:r>
    </w:p>
    <w:p w:rsidR="00BA41DE" w:rsidRPr="00BA41DE" w:rsidRDefault="00BA41DE" w:rsidP="00EF59C9">
      <w:pPr>
        <w:numPr>
          <w:ilvl w:val="0"/>
          <w:numId w:val="14"/>
        </w:numPr>
        <w:spacing w:after="0"/>
        <w:jc w:val="both"/>
        <w:rPr>
          <w:rFonts w:asciiTheme="majorHAnsi" w:eastAsia="Calibri" w:hAnsiTheme="majorHAnsi" w:cs="Times New Roman"/>
          <w:sz w:val="24"/>
          <w:szCs w:val="24"/>
          <w:lang w:val="bg-BG"/>
        </w:rPr>
      </w:pPr>
      <w:r w:rsidRPr="00FE68A7">
        <w:rPr>
          <w:rFonts w:asciiTheme="majorHAnsi" w:eastAsia="Calibri" w:hAnsiTheme="majorHAnsi" w:cs="Times New Roman"/>
          <w:sz w:val="24"/>
          <w:szCs w:val="24"/>
          <w:lang w:val="bg-BG"/>
        </w:rPr>
        <w:t xml:space="preserve">повишаване на енергийната ефективност чрез развитие и прилагане на нови технологии за постигане на модерна и устойчива енергетика; </w:t>
      </w:r>
    </w:p>
    <w:p w:rsidR="00BA41DE" w:rsidRPr="00BA41DE" w:rsidRDefault="00BA41DE" w:rsidP="00EF59C9">
      <w:pPr>
        <w:numPr>
          <w:ilvl w:val="0"/>
          <w:numId w:val="14"/>
        </w:numPr>
        <w:jc w:val="both"/>
        <w:rPr>
          <w:rFonts w:asciiTheme="majorHAnsi" w:eastAsia="Calibri" w:hAnsiTheme="majorHAnsi" w:cs="Times New Roman"/>
          <w:sz w:val="24"/>
          <w:szCs w:val="24"/>
          <w:lang w:val="bg-BG"/>
        </w:rPr>
      </w:pPr>
      <w:r w:rsidRPr="00FE68A7">
        <w:rPr>
          <w:rFonts w:asciiTheme="majorHAnsi" w:eastAsia="Calibri" w:hAnsiTheme="majorHAnsi" w:cs="Times New Roman"/>
          <w:sz w:val="24"/>
          <w:szCs w:val="24"/>
          <w:lang w:val="bg-BG"/>
        </w:rPr>
        <w:t xml:space="preserve">защита на потребителите чрез гарантиране на честни, прозрачни и недискриминационни условия за ползване на енергийни услуги. </w:t>
      </w:r>
    </w:p>
    <w:p w:rsidR="00BA41DE" w:rsidRPr="00BA41DE" w:rsidRDefault="00BA41DE" w:rsidP="00BA41DE">
      <w:pPr>
        <w:jc w:val="both"/>
        <w:rPr>
          <w:rFonts w:asciiTheme="majorHAnsi" w:eastAsia="Calibri" w:hAnsiTheme="majorHAnsi" w:cs="Times New Roman"/>
          <w:sz w:val="24"/>
          <w:szCs w:val="24"/>
          <w:lang w:val="bg-BG"/>
        </w:rPr>
      </w:pPr>
      <w:r w:rsidRPr="00FE68A7">
        <w:rPr>
          <w:rFonts w:asciiTheme="majorHAnsi" w:eastAsia="Calibri" w:hAnsiTheme="majorHAnsi" w:cs="Times New Roman"/>
          <w:sz w:val="24"/>
          <w:szCs w:val="24"/>
          <w:lang w:val="bg-BG"/>
        </w:rPr>
        <w:lastRenderedPageBreak/>
        <w:t xml:space="preserve">За постигане на националната цел за дял на енергията от ВИ в брутното крайно потребление на енергия до 2030 г. (27.09%) е прогнозирано следното разпределение по сектори: </w:t>
      </w:r>
    </w:p>
    <w:p w:rsidR="00BA41DE" w:rsidRPr="00BA41DE" w:rsidRDefault="00BA41DE" w:rsidP="00EF59C9">
      <w:pPr>
        <w:numPr>
          <w:ilvl w:val="0"/>
          <w:numId w:val="19"/>
        </w:numPr>
        <w:contextualSpacing/>
        <w:jc w:val="both"/>
        <w:rPr>
          <w:rFonts w:asciiTheme="majorHAnsi" w:eastAsia="Calibri" w:hAnsiTheme="majorHAnsi" w:cs="Times New Roman"/>
          <w:sz w:val="24"/>
          <w:szCs w:val="24"/>
          <w:lang w:val="bg-BG"/>
        </w:rPr>
      </w:pPr>
      <w:r w:rsidRPr="00FE68A7">
        <w:rPr>
          <w:rFonts w:asciiTheme="majorHAnsi" w:eastAsia="Calibri" w:hAnsiTheme="majorHAnsi" w:cs="Times New Roman"/>
          <w:sz w:val="24"/>
          <w:szCs w:val="24"/>
          <w:lang w:val="bg-BG"/>
        </w:rPr>
        <w:t>30.33% дял енергията от ВИ в сектор електрическа енергия;</w:t>
      </w:r>
    </w:p>
    <w:p w:rsidR="00BA41DE" w:rsidRPr="00BA41DE" w:rsidRDefault="00BA41DE" w:rsidP="00EF59C9">
      <w:pPr>
        <w:numPr>
          <w:ilvl w:val="0"/>
          <w:numId w:val="19"/>
        </w:numPr>
        <w:contextualSpacing/>
        <w:jc w:val="both"/>
        <w:rPr>
          <w:rFonts w:asciiTheme="majorHAnsi" w:eastAsia="Calibri" w:hAnsiTheme="majorHAnsi" w:cs="Times New Roman"/>
          <w:sz w:val="24"/>
          <w:szCs w:val="24"/>
          <w:lang w:val="bg-BG"/>
        </w:rPr>
      </w:pPr>
      <w:r w:rsidRPr="00FE68A7">
        <w:rPr>
          <w:rFonts w:asciiTheme="majorHAnsi" w:eastAsia="Calibri" w:hAnsiTheme="majorHAnsi" w:cs="Times New Roman"/>
          <w:sz w:val="24"/>
          <w:szCs w:val="24"/>
          <w:lang w:val="bg-BG"/>
        </w:rPr>
        <w:t>42.60% дял енергията от ВИ в сектор топлинна енергия и енергия за охлаждане;</w:t>
      </w:r>
    </w:p>
    <w:p w:rsidR="00BA41DE" w:rsidRDefault="00BA41DE" w:rsidP="00BA41DE">
      <w:pPr>
        <w:numPr>
          <w:ilvl w:val="0"/>
          <w:numId w:val="19"/>
        </w:numPr>
        <w:contextualSpacing/>
        <w:jc w:val="both"/>
        <w:rPr>
          <w:rFonts w:asciiTheme="majorHAnsi" w:eastAsia="Calibri" w:hAnsiTheme="majorHAnsi" w:cs="Times New Roman"/>
          <w:sz w:val="24"/>
          <w:szCs w:val="24"/>
          <w:lang w:val="bg-BG"/>
        </w:rPr>
      </w:pPr>
      <w:r w:rsidRPr="00FE68A7">
        <w:rPr>
          <w:rFonts w:asciiTheme="majorHAnsi" w:eastAsia="Calibri" w:hAnsiTheme="majorHAnsi" w:cs="Times New Roman"/>
          <w:sz w:val="24"/>
          <w:szCs w:val="24"/>
          <w:lang w:val="bg-BG"/>
        </w:rPr>
        <w:t>14.2% дял енергията от ВИ в сектор транспорт</w:t>
      </w:r>
    </w:p>
    <w:p w:rsidR="006A2D06" w:rsidRPr="006A2D06" w:rsidRDefault="006A2D06" w:rsidP="00BA41DE">
      <w:pPr>
        <w:numPr>
          <w:ilvl w:val="0"/>
          <w:numId w:val="19"/>
        </w:numPr>
        <w:contextualSpacing/>
        <w:jc w:val="both"/>
        <w:rPr>
          <w:rFonts w:asciiTheme="majorHAnsi" w:eastAsia="Calibri" w:hAnsiTheme="majorHAnsi" w:cs="Times New Roman"/>
          <w:sz w:val="24"/>
          <w:szCs w:val="24"/>
          <w:lang w:val="bg-BG"/>
        </w:rPr>
      </w:pPr>
    </w:p>
    <w:p w:rsidR="00BA41DE" w:rsidRPr="00BA41DE" w:rsidRDefault="00BA41DE" w:rsidP="00EF59C9">
      <w:pPr>
        <w:numPr>
          <w:ilvl w:val="0"/>
          <w:numId w:val="12"/>
        </w:numPr>
        <w:rPr>
          <w:rFonts w:asciiTheme="majorHAnsi" w:eastAsia="Calibri" w:hAnsiTheme="majorHAnsi" w:cs="Times New Roman"/>
          <w:b/>
          <w:i/>
          <w:sz w:val="24"/>
          <w:szCs w:val="24"/>
          <w:lang w:val="bg-BG"/>
        </w:rPr>
      </w:pPr>
      <w:r w:rsidRPr="00BA41DE">
        <w:rPr>
          <w:rFonts w:asciiTheme="majorHAnsi" w:eastAsia="Calibri" w:hAnsiTheme="majorHAnsi" w:cs="Times New Roman"/>
          <w:b/>
          <w:i/>
          <w:sz w:val="24"/>
          <w:szCs w:val="24"/>
          <w:lang w:val="bg-BG"/>
        </w:rPr>
        <w:t>Закон за енергийната ефективност</w:t>
      </w:r>
    </w:p>
    <w:p w:rsidR="00BA41DE" w:rsidRPr="00BA41DE" w:rsidRDefault="00BA41DE" w:rsidP="00BA41DE">
      <w:pPr>
        <w:jc w:val="both"/>
        <w:rPr>
          <w:rFonts w:asciiTheme="majorHAnsi" w:eastAsia="Calibri" w:hAnsiTheme="majorHAnsi" w:cs="Times New Roman"/>
          <w:sz w:val="24"/>
          <w:szCs w:val="24"/>
          <w:lang w:val="bg-BG"/>
        </w:rPr>
      </w:pPr>
      <w:r w:rsidRPr="00BA41DE">
        <w:rPr>
          <w:rFonts w:asciiTheme="majorHAnsi" w:eastAsia="Calibri" w:hAnsiTheme="majorHAnsi" w:cs="Times New Roman"/>
          <w:sz w:val="24"/>
          <w:szCs w:val="24"/>
          <w:lang w:val="bg-BG"/>
        </w:rPr>
        <w:t>Законът за енергийната ефективност цели да поясни и да даде по-изчерпателно определение на енергийната ефективност като национален приоритет на държавната политика в тази област. Нужни са по-ясни дефиниции на ангажиментите и каква е подкрепата на държавата за развитието на енергийната ефективност. Това включва и създаването на институционални, нормативни и финансови условия за реализиране на националната политика като предпоставка за успешното интегриране с Европейския съюз.</w:t>
      </w:r>
    </w:p>
    <w:p w:rsidR="00BA41DE" w:rsidRPr="00BA41DE" w:rsidRDefault="00BA41DE" w:rsidP="00BA41DE">
      <w:pPr>
        <w:jc w:val="both"/>
        <w:rPr>
          <w:rFonts w:asciiTheme="majorHAnsi" w:eastAsia="Calibri" w:hAnsiTheme="majorHAnsi" w:cs="Times New Roman"/>
          <w:sz w:val="24"/>
          <w:szCs w:val="24"/>
          <w:lang w:val="bg-BG"/>
        </w:rPr>
      </w:pPr>
    </w:p>
    <w:p w:rsidR="00BA41DE" w:rsidRPr="00BA41DE" w:rsidRDefault="00BA41DE" w:rsidP="00EF59C9">
      <w:pPr>
        <w:numPr>
          <w:ilvl w:val="0"/>
          <w:numId w:val="12"/>
        </w:numPr>
        <w:jc w:val="both"/>
        <w:rPr>
          <w:rFonts w:asciiTheme="majorHAnsi" w:eastAsia="Calibri" w:hAnsiTheme="majorHAnsi" w:cs="Times New Roman"/>
          <w:b/>
          <w:i/>
          <w:sz w:val="24"/>
          <w:szCs w:val="24"/>
          <w:lang w:val="bg-BG"/>
        </w:rPr>
      </w:pPr>
      <w:r w:rsidRPr="00BA41DE">
        <w:rPr>
          <w:rFonts w:asciiTheme="majorHAnsi" w:eastAsia="Calibri" w:hAnsiTheme="majorHAnsi" w:cs="Times New Roman"/>
          <w:b/>
          <w:i/>
          <w:sz w:val="24"/>
          <w:szCs w:val="24"/>
          <w:lang w:val="bg-BG"/>
        </w:rPr>
        <w:t>Закон за енергетиката</w:t>
      </w:r>
    </w:p>
    <w:p w:rsidR="00BA41DE" w:rsidRPr="00BA41DE" w:rsidRDefault="00BA41DE" w:rsidP="00BA41DE">
      <w:pPr>
        <w:jc w:val="both"/>
        <w:rPr>
          <w:rFonts w:asciiTheme="majorHAnsi" w:eastAsia="Calibri" w:hAnsiTheme="majorHAnsi" w:cs="Times New Roman"/>
          <w:sz w:val="24"/>
          <w:szCs w:val="24"/>
          <w:lang w:val="bg-BG"/>
        </w:rPr>
      </w:pPr>
      <w:r w:rsidRPr="00BA41DE">
        <w:rPr>
          <w:rFonts w:asciiTheme="majorHAnsi" w:eastAsia="Calibri" w:hAnsiTheme="majorHAnsi" w:cs="Times New Roman"/>
          <w:sz w:val="24"/>
          <w:szCs w:val="24"/>
          <w:lang w:val="bg-BG"/>
        </w:rPr>
        <w:t>Законът за енергетиката следва насоките на Енергийната стратегия на Република България и е разработен въз основа на нея. Този закон заимства примери от други страни чрез сравнителен анализ на нормативната уредба на страните от Европейския съюз, на Договора към Европейската енергийна харта и други правни източници.</w:t>
      </w:r>
    </w:p>
    <w:p w:rsidR="00BA41DE" w:rsidRPr="00BA41DE" w:rsidRDefault="00BA41DE" w:rsidP="00BA41DE">
      <w:pPr>
        <w:jc w:val="both"/>
        <w:rPr>
          <w:rFonts w:asciiTheme="majorHAnsi" w:eastAsia="Calibri" w:hAnsiTheme="majorHAnsi" w:cs="Times New Roman"/>
          <w:sz w:val="24"/>
          <w:szCs w:val="24"/>
          <w:lang w:val="bg-BG"/>
        </w:rPr>
      </w:pPr>
      <w:r w:rsidRPr="00BA41DE">
        <w:rPr>
          <w:rFonts w:asciiTheme="majorHAnsi" w:eastAsia="Calibri" w:hAnsiTheme="majorHAnsi" w:cs="Times New Roman"/>
          <w:sz w:val="24"/>
          <w:szCs w:val="24"/>
          <w:lang w:val="bg-BG"/>
        </w:rPr>
        <w:t>Преди всичко законът съчетава особените изисквания на националното законодателство. Той изцяло отговаря на изискванията на Директивите на Европейския съюз, които определят общите правила на вътрешния пазар на електрическа енергия и природен газ.</w:t>
      </w:r>
    </w:p>
    <w:p w:rsidR="00BA41DE" w:rsidRPr="00BA41DE" w:rsidRDefault="00BA41DE" w:rsidP="00BA41DE">
      <w:pPr>
        <w:jc w:val="both"/>
        <w:rPr>
          <w:rFonts w:asciiTheme="majorHAnsi" w:eastAsia="Calibri" w:hAnsiTheme="majorHAnsi" w:cs="Times New Roman"/>
          <w:sz w:val="24"/>
          <w:szCs w:val="24"/>
          <w:lang w:val="bg-BG"/>
        </w:rPr>
      </w:pPr>
      <w:r w:rsidRPr="00BA41DE">
        <w:rPr>
          <w:rFonts w:asciiTheme="majorHAnsi" w:eastAsia="Calibri" w:hAnsiTheme="majorHAnsi" w:cs="Times New Roman"/>
          <w:sz w:val="24"/>
          <w:szCs w:val="24"/>
          <w:lang w:val="bg-BG"/>
        </w:rPr>
        <w:t>В закона за енергетиката е предвидено стимулиране на производството на енергия от ВЕИ чрез:</w:t>
      </w:r>
    </w:p>
    <w:p w:rsidR="00BA41DE" w:rsidRPr="00BA41DE" w:rsidRDefault="00BA41DE" w:rsidP="00EF59C9">
      <w:pPr>
        <w:numPr>
          <w:ilvl w:val="0"/>
          <w:numId w:val="20"/>
        </w:numPr>
        <w:contextualSpacing/>
        <w:jc w:val="both"/>
        <w:rPr>
          <w:rFonts w:asciiTheme="majorHAnsi" w:eastAsia="Calibri" w:hAnsiTheme="majorHAnsi" w:cs="Times New Roman"/>
          <w:sz w:val="24"/>
          <w:szCs w:val="24"/>
          <w:lang w:val="bg-BG"/>
        </w:rPr>
      </w:pPr>
      <w:r w:rsidRPr="00BA41DE">
        <w:rPr>
          <w:rFonts w:asciiTheme="majorHAnsi" w:eastAsia="Calibri" w:hAnsiTheme="majorHAnsi" w:cs="Times New Roman"/>
          <w:sz w:val="24"/>
          <w:szCs w:val="24"/>
          <w:lang w:val="bg-BG"/>
        </w:rPr>
        <w:t>задължително изкупуване на енергията произведена от ВЕИ по преференциални цени;</w:t>
      </w:r>
    </w:p>
    <w:p w:rsidR="00BA41DE" w:rsidRPr="00BA41DE" w:rsidRDefault="00BA41DE" w:rsidP="00EF59C9">
      <w:pPr>
        <w:numPr>
          <w:ilvl w:val="0"/>
          <w:numId w:val="20"/>
        </w:numPr>
        <w:contextualSpacing/>
        <w:jc w:val="both"/>
        <w:rPr>
          <w:rFonts w:asciiTheme="majorHAnsi" w:eastAsia="Calibri" w:hAnsiTheme="majorHAnsi" w:cs="Times New Roman"/>
          <w:sz w:val="24"/>
          <w:szCs w:val="24"/>
          <w:lang w:val="bg-BG"/>
        </w:rPr>
      </w:pPr>
      <w:r w:rsidRPr="00BA41DE">
        <w:rPr>
          <w:rFonts w:asciiTheme="majorHAnsi" w:eastAsia="Calibri" w:hAnsiTheme="majorHAnsi" w:cs="Times New Roman"/>
          <w:sz w:val="24"/>
          <w:szCs w:val="24"/>
          <w:lang w:val="bg-BG"/>
        </w:rPr>
        <w:t>приоритетно присъединяване към преносната, съответно разпределителна мрежа на централи произвеждащи енергия от ВЕИ;</w:t>
      </w:r>
    </w:p>
    <w:p w:rsidR="00BA41DE" w:rsidRPr="00BA41DE" w:rsidRDefault="00BA41DE" w:rsidP="00EF59C9">
      <w:pPr>
        <w:numPr>
          <w:ilvl w:val="0"/>
          <w:numId w:val="20"/>
        </w:numPr>
        <w:contextualSpacing/>
        <w:jc w:val="both"/>
        <w:rPr>
          <w:rFonts w:asciiTheme="majorHAnsi" w:eastAsia="Calibri" w:hAnsiTheme="majorHAnsi" w:cs="Times New Roman"/>
          <w:sz w:val="24"/>
          <w:szCs w:val="24"/>
          <w:lang w:val="bg-BG"/>
        </w:rPr>
      </w:pPr>
      <w:r w:rsidRPr="00BA41DE">
        <w:rPr>
          <w:rFonts w:asciiTheme="majorHAnsi" w:eastAsia="Calibri" w:hAnsiTheme="majorHAnsi" w:cs="Times New Roman"/>
          <w:sz w:val="24"/>
          <w:szCs w:val="24"/>
          <w:lang w:val="bg-BG"/>
        </w:rPr>
        <w:lastRenderedPageBreak/>
        <w:t>изкупуване на цялото количество електрическа енергия от комбинирано производство, като по преференциални цени се изкупуват количествата до 50 MW.</w:t>
      </w:r>
    </w:p>
    <w:p w:rsidR="00BA41DE" w:rsidRPr="00BA41DE" w:rsidRDefault="00BA41DE" w:rsidP="00BA41DE">
      <w:pPr>
        <w:jc w:val="both"/>
        <w:rPr>
          <w:rFonts w:asciiTheme="majorHAnsi" w:eastAsia="Calibri" w:hAnsiTheme="majorHAnsi" w:cs="Times New Roman"/>
          <w:sz w:val="24"/>
          <w:szCs w:val="24"/>
          <w:lang w:val="bg-BG"/>
        </w:rPr>
      </w:pPr>
    </w:p>
    <w:p w:rsidR="00BA41DE" w:rsidRPr="00BA41DE" w:rsidRDefault="00BA41DE" w:rsidP="00EF59C9">
      <w:pPr>
        <w:numPr>
          <w:ilvl w:val="0"/>
          <w:numId w:val="12"/>
        </w:numPr>
        <w:jc w:val="both"/>
        <w:rPr>
          <w:rFonts w:asciiTheme="majorHAnsi" w:eastAsia="Calibri" w:hAnsiTheme="majorHAnsi" w:cs="Times New Roman"/>
          <w:b/>
          <w:i/>
          <w:sz w:val="24"/>
          <w:szCs w:val="24"/>
          <w:lang w:val="bg-BG"/>
        </w:rPr>
      </w:pPr>
      <w:r w:rsidRPr="00BA41DE">
        <w:rPr>
          <w:rFonts w:asciiTheme="majorHAnsi" w:eastAsia="Calibri" w:hAnsiTheme="majorHAnsi" w:cs="Times New Roman"/>
          <w:b/>
          <w:i/>
          <w:sz w:val="24"/>
          <w:szCs w:val="24"/>
          <w:lang w:val="bg-BG"/>
        </w:rPr>
        <w:t>Закон за опазване на околната среда</w:t>
      </w:r>
    </w:p>
    <w:p w:rsidR="00BA41DE" w:rsidRPr="00BA41DE" w:rsidRDefault="00BA41DE" w:rsidP="00BA41DE">
      <w:pPr>
        <w:jc w:val="both"/>
        <w:rPr>
          <w:rFonts w:asciiTheme="majorHAnsi" w:eastAsia="Calibri" w:hAnsiTheme="majorHAnsi" w:cs="Times New Roman"/>
          <w:sz w:val="24"/>
          <w:szCs w:val="24"/>
          <w:lang w:val="bg-BG"/>
        </w:rPr>
      </w:pPr>
      <w:r w:rsidRPr="00BA41DE">
        <w:rPr>
          <w:rFonts w:asciiTheme="majorHAnsi" w:eastAsia="Calibri" w:hAnsiTheme="majorHAnsi" w:cs="Times New Roman"/>
          <w:sz w:val="24"/>
          <w:szCs w:val="24"/>
          <w:lang w:val="bg-BG"/>
        </w:rPr>
        <w:t>Чрез този закон се уреждат обществените отношения, свързани със:</w:t>
      </w:r>
    </w:p>
    <w:p w:rsidR="00BA41DE" w:rsidRPr="00BA41DE" w:rsidRDefault="00BA41DE" w:rsidP="00EF59C9">
      <w:pPr>
        <w:numPr>
          <w:ilvl w:val="0"/>
          <w:numId w:val="21"/>
        </w:numPr>
        <w:contextualSpacing/>
        <w:jc w:val="both"/>
        <w:rPr>
          <w:rFonts w:asciiTheme="majorHAnsi" w:eastAsia="Calibri" w:hAnsiTheme="majorHAnsi" w:cs="Times New Roman"/>
          <w:sz w:val="24"/>
          <w:szCs w:val="24"/>
          <w:lang w:val="bg-BG"/>
        </w:rPr>
      </w:pPr>
      <w:r w:rsidRPr="00BA41DE">
        <w:rPr>
          <w:rFonts w:asciiTheme="majorHAnsi" w:eastAsia="Calibri" w:hAnsiTheme="majorHAnsi" w:cs="Times New Roman"/>
          <w:sz w:val="24"/>
          <w:szCs w:val="24"/>
          <w:lang w:val="bg-BG"/>
        </w:rPr>
        <w:t>опазването на околната среда за сегашните и бъдещите поколения и защитата на здравето на хората;</w:t>
      </w:r>
    </w:p>
    <w:p w:rsidR="00BA41DE" w:rsidRPr="00BA41DE" w:rsidRDefault="00BA41DE" w:rsidP="00EF59C9">
      <w:pPr>
        <w:numPr>
          <w:ilvl w:val="0"/>
          <w:numId w:val="21"/>
        </w:numPr>
        <w:contextualSpacing/>
        <w:jc w:val="both"/>
        <w:rPr>
          <w:rFonts w:asciiTheme="majorHAnsi" w:eastAsia="Calibri" w:hAnsiTheme="majorHAnsi" w:cs="Times New Roman"/>
          <w:sz w:val="24"/>
          <w:szCs w:val="24"/>
          <w:lang w:val="bg-BG"/>
        </w:rPr>
      </w:pPr>
      <w:r w:rsidRPr="00BA41DE">
        <w:rPr>
          <w:rFonts w:asciiTheme="majorHAnsi" w:eastAsia="Calibri" w:hAnsiTheme="majorHAnsi" w:cs="Times New Roman"/>
          <w:sz w:val="24"/>
          <w:szCs w:val="24"/>
          <w:lang w:val="bg-BG"/>
        </w:rPr>
        <w:t>съхраняването на биологичното разнообразие в съответствие с природната биогеографска характеристика на страната;</w:t>
      </w:r>
    </w:p>
    <w:p w:rsidR="00BA41DE" w:rsidRPr="00BA41DE" w:rsidRDefault="00BA41DE" w:rsidP="00EF59C9">
      <w:pPr>
        <w:numPr>
          <w:ilvl w:val="0"/>
          <w:numId w:val="21"/>
        </w:numPr>
        <w:contextualSpacing/>
        <w:jc w:val="both"/>
        <w:rPr>
          <w:rFonts w:asciiTheme="majorHAnsi" w:eastAsia="Calibri" w:hAnsiTheme="majorHAnsi" w:cs="Times New Roman"/>
          <w:sz w:val="24"/>
          <w:szCs w:val="24"/>
          <w:lang w:val="bg-BG"/>
        </w:rPr>
      </w:pPr>
      <w:r w:rsidRPr="00BA41DE">
        <w:rPr>
          <w:rFonts w:asciiTheme="majorHAnsi" w:eastAsia="Calibri" w:hAnsiTheme="majorHAnsi" w:cs="Times New Roman"/>
          <w:sz w:val="24"/>
          <w:szCs w:val="24"/>
          <w:lang w:val="bg-BG"/>
        </w:rPr>
        <w:t>опазването и ползването на компонентите на околната среда;</w:t>
      </w:r>
    </w:p>
    <w:p w:rsidR="00BA41DE" w:rsidRPr="00BA41DE" w:rsidRDefault="00BA41DE" w:rsidP="00EF59C9">
      <w:pPr>
        <w:numPr>
          <w:ilvl w:val="0"/>
          <w:numId w:val="21"/>
        </w:numPr>
        <w:contextualSpacing/>
        <w:jc w:val="both"/>
        <w:rPr>
          <w:rFonts w:asciiTheme="majorHAnsi" w:eastAsia="Calibri" w:hAnsiTheme="majorHAnsi" w:cs="Times New Roman"/>
          <w:sz w:val="24"/>
          <w:szCs w:val="24"/>
          <w:lang w:val="bg-BG"/>
        </w:rPr>
      </w:pPr>
      <w:r w:rsidRPr="00BA41DE">
        <w:rPr>
          <w:rFonts w:asciiTheme="majorHAnsi" w:eastAsia="Calibri" w:hAnsiTheme="majorHAnsi" w:cs="Times New Roman"/>
          <w:sz w:val="24"/>
          <w:szCs w:val="24"/>
          <w:lang w:val="bg-BG"/>
        </w:rPr>
        <w:t>контрола и управлението на факторите, които увреждат околната среда;</w:t>
      </w:r>
    </w:p>
    <w:p w:rsidR="00BA41DE" w:rsidRPr="00BA41DE" w:rsidRDefault="00BA41DE" w:rsidP="00EF59C9">
      <w:pPr>
        <w:numPr>
          <w:ilvl w:val="0"/>
          <w:numId w:val="21"/>
        </w:numPr>
        <w:contextualSpacing/>
        <w:jc w:val="both"/>
        <w:rPr>
          <w:rFonts w:asciiTheme="majorHAnsi" w:eastAsia="Calibri" w:hAnsiTheme="majorHAnsi" w:cs="Times New Roman"/>
          <w:sz w:val="24"/>
          <w:szCs w:val="24"/>
          <w:lang w:val="bg-BG"/>
        </w:rPr>
      </w:pPr>
      <w:r w:rsidRPr="00BA41DE">
        <w:rPr>
          <w:rFonts w:asciiTheme="majorHAnsi" w:eastAsia="Calibri" w:hAnsiTheme="majorHAnsi" w:cs="Times New Roman"/>
          <w:sz w:val="24"/>
          <w:szCs w:val="24"/>
          <w:lang w:val="bg-BG"/>
        </w:rPr>
        <w:t>осъществяването на контрол върху състоянието на околната среда и източниците на замърсяване;</w:t>
      </w:r>
    </w:p>
    <w:p w:rsidR="00BA41DE" w:rsidRPr="00BA41DE" w:rsidRDefault="00BA41DE" w:rsidP="00EF59C9">
      <w:pPr>
        <w:numPr>
          <w:ilvl w:val="0"/>
          <w:numId w:val="21"/>
        </w:numPr>
        <w:contextualSpacing/>
        <w:jc w:val="both"/>
        <w:rPr>
          <w:rFonts w:asciiTheme="majorHAnsi" w:eastAsia="Calibri" w:hAnsiTheme="majorHAnsi" w:cs="Times New Roman"/>
          <w:sz w:val="24"/>
          <w:szCs w:val="24"/>
          <w:lang w:val="bg-BG"/>
        </w:rPr>
      </w:pPr>
      <w:r w:rsidRPr="00BA41DE">
        <w:rPr>
          <w:rFonts w:asciiTheme="majorHAnsi" w:eastAsia="Calibri" w:hAnsiTheme="majorHAnsi" w:cs="Times New Roman"/>
          <w:sz w:val="24"/>
          <w:szCs w:val="24"/>
          <w:lang w:val="bg-BG"/>
        </w:rPr>
        <w:t>предотвратяването и ограничаването на замърсяването;</w:t>
      </w:r>
    </w:p>
    <w:p w:rsidR="00BA41DE" w:rsidRPr="00BA41DE" w:rsidRDefault="00BA41DE" w:rsidP="00EF59C9">
      <w:pPr>
        <w:numPr>
          <w:ilvl w:val="0"/>
          <w:numId w:val="21"/>
        </w:numPr>
        <w:contextualSpacing/>
        <w:jc w:val="both"/>
        <w:rPr>
          <w:rFonts w:asciiTheme="majorHAnsi" w:eastAsia="Calibri" w:hAnsiTheme="majorHAnsi" w:cs="Times New Roman"/>
          <w:sz w:val="24"/>
          <w:szCs w:val="24"/>
          <w:lang w:val="bg-BG"/>
        </w:rPr>
      </w:pPr>
      <w:r w:rsidRPr="00BA41DE">
        <w:rPr>
          <w:rFonts w:asciiTheme="majorHAnsi" w:eastAsia="Calibri" w:hAnsiTheme="majorHAnsi" w:cs="Times New Roman"/>
          <w:sz w:val="24"/>
          <w:szCs w:val="24"/>
          <w:lang w:val="bg-BG"/>
        </w:rPr>
        <w:t>създаването и функционирането на Националната система за мониторинг на околната среда;</w:t>
      </w:r>
    </w:p>
    <w:p w:rsidR="00BA41DE" w:rsidRPr="00BA41DE" w:rsidRDefault="00BA41DE" w:rsidP="00EF59C9">
      <w:pPr>
        <w:numPr>
          <w:ilvl w:val="0"/>
          <w:numId w:val="21"/>
        </w:numPr>
        <w:contextualSpacing/>
        <w:jc w:val="both"/>
        <w:rPr>
          <w:rFonts w:asciiTheme="majorHAnsi" w:eastAsia="Calibri" w:hAnsiTheme="majorHAnsi" w:cs="Times New Roman"/>
          <w:sz w:val="24"/>
          <w:szCs w:val="24"/>
          <w:lang w:val="bg-BG"/>
        </w:rPr>
      </w:pPr>
      <w:r w:rsidRPr="00BA41DE">
        <w:rPr>
          <w:rFonts w:asciiTheme="majorHAnsi" w:eastAsia="Calibri" w:hAnsiTheme="majorHAnsi" w:cs="Times New Roman"/>
          <w:sz w:val="24"/>
          <w:szCs w:val="24"/>
          <w:lang w:val="bg-BG"/>
        </w:rPr>
        <w:t>стратегиите, програмите и плановете за опазване на околната среда</w:t>
      </w:r>
    </w:p>
    <w:p w:rsidR="00BA41DE" w:rsidRPr="00BA41DE" w:rsidRDefault="00BA41DE" w:rsidP="00EF59C9">
      <w:pPr>
        <w:numPr>
          <w:ilvl w:val="0"/>
          <w:numId w:val="21"/>
        </w:numPr>
        <w:contextualSpacing/>
        <w:jc w:val="both"/>
        <w:rPr>
          <w:rFonts w:asciiTheme="majorHAnsi" w:eastAsia="Calibri" w:hAnsiTheme="majorHAnsi" w:cs="Times New Roman"/>
          <w:sz w:val="24"/>
          <w:szCs w:val="24"/>
          <w:lang w:val="bg-BG"/>
        </w:rPr>
      </w:pPr>
      <w:r w:rsidRPr="00BA41DE">
        <w:rPr>
          <w:rFonts w:asciiTheme="majorHAnsi" w:eastAsia="Calibri" w:hAnsiTheme="majorHAnsi" w:cs="Times New Roman"/>
          <w:sz w:val="24"/>
          <w:szCs w:val="24"/>
          <w:lang w:val="bg-BG"/>
        </w:rPr>
        <w:t>събирането и достъпа до информацията за околната среда;</w:t>
      </w:r>
    </w:p>
    <w:p w:rsidR="00BA41DE" w:rsidRPr="00BA41DE" w:rsidRDefault="00BA41DE" w:rsidP="00EF59C9">
      <w:pPr>
        <w:numPr>
          <w:ilvl w:val="0"/>
          <w:numId w:val="21"/>
        </w:numPr>
        <w:contextualSpacing/>
        <w:jc w:val="both"/>
        <w:rPr>
          <w:rFonts w:asciiTheme="majorHAnsi" w:eastAsia="Calibri" w:hAnsiTheme="majorHAnsi" w:cs="Times New Roman"/>
          <w:sz w:val="24"/>
          <w:szCs w:val="24"/>
          <w:lang w:val="bg-BG"/>
        </w:rPr>
      </w:pPr>
      <w:r w:rsidRPr="00BA41DE">
        <w:rPr>
          <w:rFonts w:asciiTheme="majorHAnsi" w:eastAsia="Calibri" w:hAnsiTheme="majorHAnsi" w:cs="Times New Roman"/>
          <w:sz w:val="24"/>
          <w:szCs w:val="24"/>
          <w:lang w:val="bg-BG"/>
        </w:rPr>
        <w:t>икономическата организация на дейностите по опазване на околната среда;</w:t>
      </w:r>
    </w:p>
    <w:p w:rsidR="00BA41DE" w:rsidRPr="00BA41DE" w:rsidRDefault="00BA41DE" w:rsidP="00EF59C9">
      <w:pPr>
        <w:numPr>
          <w:ilvl w:val="0"/>
          <w:numId w:val="21"/>
        </w:numPr>
        <w:contextualSpacing/>
        <w:jc w:val="both"/>
        <w:rPr>
          <w:rFonts w:asciiTheme="majorHAnsi" w:eastAsia="Calibri" w:hAnsiTheme="majorHAnsi" w:cs="Times New Roman"/>
          <w:sz w:val="24"/>
          <w:szCs w:val="24"/>
          <w:lang w:val="bg-BG"/>
        </w:rPr>
      </w:pPr>
      <w:r w:rsidRPr="00BA41DE">
        <w:rPr>
          <w:rFonts w:asciiTheme="majorHAnsi" w:eastAsia="Calibri" w:hAnsiTheme="majorHAnsi" w:cs="Times New Roman"/>
          <w:sz w:val="24"/>
          <w:szCs w:val="24"/>
          <w:lang w:val="bg-BG"/>
        </w:rPr>
        <w:t>правата и задълженията на държавата, общините, юридическите и физическите лица по опазването на околната среда.</w:t>
      </w:r>
    </w:p>
    <w:p w:rsidR="00BA41DE" w:rsidRPr="00BA41DE" w:rsidRDefault="00BA41DE" w:rsidP="00BA41DE">
      <w:pPr>
        <w:rPr>
          <w:rFonts w:asciiTheme="majorHAnsi" w:eastAsia="Calibri" w:hAnsiTheme="majorHAnsi" w:cs="Times New Roman"/>
          <w:sz w:val="24"/>
          <w:szCs w:val="24"/>
          <w:lang w:val="bg-BG"/>
        </w:rPr>
      </w:pPr>
    </w:p>
    <w:p w:rsidR="00BA41DE" w:rsidRPr="00BA41DE" w:rsidRDefault="00BA41DE" w:rsidP="00EF59C9">
      <w:pPr>
        <w:numPr>
          <w:ilvl w:val="0"/>
          <w:numId w:val="12"/>
        </w:numPr>
        <w:rPr>
          <w:rFonts w:asciiTheme="majorHAnsi" w:eastAsia="Calibri" w:hAnsiTheme="majorHAnsi" w:cs="Times New Roman"/>
          <w:b/>
          <w:i/>
          <w:sz w:val="24"/>
          <w:szCs w:val="24"/>
          <w:lang w:val="bg-BG"/>
        </w:rPr>
      </w:pPr>
      <w:r w:rsidRPr="00BA41DE">
        <w:rPr>
          <w:rFonts w:asciiTheme="majorHAnsi" w:eastAsia="Calibri" w:hAnsiTheme="majorHAnsi" w:cs="Times New Roman"/>
          <w:b/>
          <w:i/>
          <w:sz w:val="24"/>
          <w:szCs w:val="24"/>
          <w:lang w:val="bg-BG"/>
        </w:rPr>
        <w:t>Закон за устройство на територията</w:t>
      </w:r>
    </w:p>
    <w:p w:rsidR="00BA41DE" w:rsidRPr="00BA41DE" w:rsidRDefault="00BA41DE" w:rsidP="00BA41DE">
      <w:pPr>
        <w:jc w:val="both"/>
        <w:rPr>
          <w:rFonts w:asciiTheme="majorHAnsi" w:eastAsia="Calibri" w:hAnsiTheme="majorHAnsi" w:cs="Times New Roman"/>
          <w:sz w:val="24"/>
          <w:szCs w:val="24"/>
          <w:lang w:val="bg-BG"/>
        </w:rPr>
      </w:pPr>
      <w:r w:rsidRPr="00BA41DE">
        <w:rPr>
          <w:rFonts w:asciiTheme="majorHAnsi" w:eastAsia="Calibri" w:hAnsiTheme="majorHAnsi" w:cs="Times New Roman"/>
          <w:sz w:val="24"/>
          <w:szCs w:val="24"/>
          <w:lang w:val="bg-BG"/>
        </w:rPr>
        <w:t>Законът за устройство на територията (обн. ДВ бр. 1/2001 г.) е разработен за да подмени действащия до тогава Закон за териториално и селищно устройство (ЗТСУ, обн. ДВ бр. 29/1973 г.) и има за цел да обхване устройството както на урбанизираните територии, така и на тези, извън границите на населените места и селищните образувания, групирайки ги като урбанизирани територии (населени места и селищни образувания), земеделски територии, горски територии, защитени територии и нарушени територии за възстановяване.</w:t>
      </w:r>
    </w:p>
    <w:p w:rsidR="00BA41DE" w:rsidRPr="00BA41DE" w:rsidRDefault="00BA41DE" w:rsidP="00BA41DE">
      <w:pPr>
        <w:jc w:val="both"/>
        <w:rPr>
          <w:rFonts w:asciiTheme="majorHAnsi" w:eastAsia="Calibri" w:hAnsiTheme="majorHAnsi" w:cs="Times New Roman"/>
          <w:sz w:val="24"/>
          <w:szCs w:val="24"/>
          <w:lang w:val="bg-BG"/>
        </w:rPr>
      </w:pPr>
      <w:r w:rsidRPr="00BA41DE">
        <w:rPr>
          <w:rFonts w:asciiTheme="majorHAnsi" w:eastAsia="Calibri" w:hAnsiTheme="majorHAnsi" w:cs="Times New Roman"/>
          <w:sz w:val="24"/>
          <w:szCs w:val="24"/>
          <w:lang w:val="bg-BG"/>
        </w:rPr>
        <w:t>Основната цел на ЗУТ, е да уреди чрез общи правила за поведение (правни норми) обществените отношения в областта на устройството на територията, при спазване и доразвиване на основни конституционни принципи:</w:t>
      </w:r>
    </w:p>
    <w:p w:rsidR="00BA41DE" w:rsidRPr="00BA41DE" w:rsidRDefault="00BA41DE" w:rsidP="00EF59C9">
      <w:pPr>
        <w:numPr>
          <w:ilvl w:val="0"/>
          <w:numId w:val="17"/>
        </w:numPr>
        <w:jc w:val="both"/>
        <w:rPr>
          <w:rFonts w:asciiTheme="majorHAnsi" w:eastAsia="Calibri" w:hAnsiTheme="majorHAnsi" w:cs="Times New Roman"/>
          <w:sz w:val="24"/>
          <w:szCs w:val="24"/>
          <w:lang w:val="bg-BG"/>
        </w:rPr>
      </w:pPr>
      <w:r w:rsidRPr="00BA41DE">
        <w:rPr>
          <w:rFonts w:asciiTheme="majorHAnsi" w:eastAsia="Calibri" w:hAnsiTheme="majorHAnsi" w:cs="Times New Roman"/>
          <w:sz w:val="24"/>
          <w:szCs w:val="24"/>
          <w:lang w:val="bg-BG"/>
        </w:rPr>
        <w:lastRenderedPageBreak/>
        <w:t xml:space="preserve">Опазването и възпроизводството на околната среда, поддържането и разнообразието на живата природа и разумното използване на природните богатства и ресурсите на страната </w:t>
      </w:r>
    </w:p>
    <w:p w:rsidR="00BA41DE" w:rsidRPr="00BA41DE" w:rsidRDefault="00BA41DE" w:rsidP="00EF59C9">
      <w:pPr>
        <w:numPr>
          <w:ilvl w:val="0"/>
          <w:numId w:val="17"/>
        </w:numPr>
        <w:jc w:val="both"/>
        <w:rPr>
          <w:rFonts w:asciiTheme="majorHAnsi" w:eastAsia="Calibri" w:hAnsiTheme="majorHAnsi" w:cs="Times New Roman"/>
          <w:sz w:val="24"/>
          <w:szCs w:val="24"/>
          <w:lang w:val="bg-BG"/>
        </w:rPr>
      </w:pPr>
      <w:r w:rsidRPr="00BA41DE">
        <w:rPr>
          <w:rFonts w:asciiTheme="majorHAnsi" w:eastAsia="Calibri" w:hAnsiTheme="majorHAnsi" w:cs="Times New Roman"/>
          <w:sz w:val="24"/>
          <w:szCs w:val="24"/>
          <w:lang w:val="bg-BG"/>
        </w:rPr>
        <w:t>Създаване на условия за балансирано развитие на отделните райони на страната при опазване на Земята от обществото и държавата като основно национално богатство</w:t>
      </w:r>
    </w:p>
    <w:p w:rsidR="00BA41DE" w:rsidRPr="00BA41DE" w:rsidRDefault="00BA41DE" w:rsidP="00EF59C9">
      <w:pPr>
        <w:numPr>
          <w:ilvl w:val="0"/>
          <w:numId w:val="17"/>
        </w:numPr>
        <w:jc w:val="both"/>
        <w:rPr>
          <w:rFonts w:asciiTheme="majorHAnsi" w:eastAsia="Calibri" w:hAnsiTheme="majorHAnsi" w:cs="Times New Roman"/>
          <w:sz w:val="24"/>
          <w:szCs w:val="24"/>
          <w:lang w:val="bg-BG"/>
        </w:rPr>
      </w:pPr>
      <w:r w:rsidRPr="00BA41DE">
        <w:rPr>
          <w:rFonts w:asciiTheme="majorHAnsi" w:eastAsia="Calibri" w:hAnsiTheme="majorHAnsi" w:cs="Times New Roman"/>
          <w:sz w:val="24"/>
          <w:szCs w:val="24"/>
          <w:lang w:val="bg-BG"/>
        </w:rPr>
        <w:t>Създаване и гарантиране еднакви правни условия за стопанска дейност, на здравословна и благоприятна околна среда на всички граждани  и   юридически лица.</w:t>
      </w:r>
    </w:p>
    <w:p w:rsidR="00BA41DE" w:rsidRPr="00F243C9" w:rsidRDefault="00F243C9" w:rsidP="00EF59C9">
      <w:pPr>
        <w:pStyle w:val="a5"/>
        <w:numPr>
          <w:ilvl w:val="0"/>
          <w:numId w:val="22"/>
        </w:numPr>
        <w:jc w:val="both"/>
        <w:rPr>
          <w:rFonts w:asciiTheme="majorHAnsi" w:eastAsia="Calibri" w:hAnsiTheme="majorHAnsi" w:cs="Times New Roman"/>
          <w:b/>
          <w:i/>
          <w:sz w:val="24"/>
          <w:szCs w:val="24"/>
          <w:lang w:val="bg-BG"/>
        </w:rPr>
      </w:pPr>
      <w:r w:rsidRPr="00F243C9">
        <w:rPr>
          <w:rFonts w:asciiTheme="majorHAnsi" w:eastAsia="Calibri" w:hAnsiTheme="majorHAnsi" w:cs="Times New Roman"/>
          <w:b/>
          <w:i/>
          <w:sz w:val="24"/>
          <w:szCs w:val="24"/>
          <w:lang w:val="bg-BG"/>
        </w:rPr>
        <w:t>Други закони, стратегии и наредби</w:t>
      </w:r>
    </w:p>
    <w:p w:rsidR="004C53E8" w:rsidRPr="004C53E8" w:rsidRDefault="00F243C9" w:rsidP="00EF59C9">
      <w:pPr>
        <w:pStyle w:val="a5"/>
        <w:numPr>
          <w:ilvl w:val="0"/>
          <w:numId w:val="23"/>
        </w:numPr>
        <w:spacing w:after="0"/>
        <w:jc w:val="both"/>
        <w:rPr>
          <w:rFonts w:ascii="Cambria" w:eastAsia="Calibri" w:hAnsi="Cambria" w:cs="Times New Roman"/>
          <w:sz w:val="24"/>
          <w:szCs w:val="24"/>
          <w:lang w:val="bg-BG"/>
        </w:rPr>
      </w:pPr>
      <w:r w:rsidRPr="004C53E8">
        <w:rPr>
          <w:rFonts w:ascii="Cambria" w:eastAsia="Calibri" w:hAnsi="Cambria" w:cs="Times New Roman"/>
          <w:sz w:val="24"/>
          <w:szCs w:val="24"/>
          <w:lang w:val="bg-BG"/>
        </w:rPr>
        <w:t>Закон за водите;</w:t>
      </w:r>
    </w:p>
    <w:p w:rsidR="004C53E8" w:rsidRPr="004C53E8" w:rsidRDefault="00F243C9" w:rsidP="00EF59C9">
      <w:pPr>
        <w:pStyle w:val="a5"/>
        <w:numPr>
          <w:ilvl w:val="0"/>
          <w:numId w:val="23"/>
        </w:numPr>
        <w:spacing w:after="0"/>
        <w:jc w:val="both"/>
        <w:rPr>
          <w:rFonts w:ascii="Cambria" w:eastAsia="Calibri" w:hAnsi="Cambria" w:cs="Times New Roman"/>
          <w:sz w:val="24"/>
          <w:szCs w:val="24"/>
          <w:lang w:val="bg-BG"/>
        </w:rPr>
      </w:pPr>
      <w:r w:rsidRPr="004C53E8">
        <w:rPr>
          <w:rFonts w:ascii="Cambria" w:eastAsia="Calibri" w:hAnsi="Cambria" w:cs="Times New Roman"/>
          <w:sz w:val="24"/>
          <w:szCs w:val="24"/>
          <w:lang w:val="bg-BG"/>
        </w:rPr>
        <w:t>Закон за земеделските земи;</w:t>
      </w:r>
    </w:p>
    <w:p w:rsidR="004C53E8" w:rsidRPr="004C53E8" w:rsidRDefault="00F243C9" w:rsidP="00EF59C9">
      <w:pPr>
        <w:pStyle w:val="a5"/>
        <w:numPr>
          <w:ilvl w:val="0"/>
          <w:numId w:val="23"/>
        </w:numPr>
        <w:spacing w:after="0"/>
        <w:jc w:val="both"/>
        <w:rPr>
          <w:rFonts w:ascii="Cambria" w:eastAsia="Calibri" w:hAnsi="Cambria" w:cs="Times New Roman"/>
          <w:sz w:val="24"/>
          <w:szCs w:val="24"/>
          <w:lang w:val="bg-BG"/>
        </w:rPr>
      </w:pPr>
      <w:r w:rsidRPr="004C53E8">
        <w:rPr>
          <w:rFonts w:ascii="Cambria" w:eastAsia="Calibri" w:hAnsi="Cambria" w:cs="Times New Roman"/>
          <w:sz w:val="24"/>
          <w:szCs w:val="24"/>
          <w:lang w:val="bg-BG"/>
        </w:rPr>
        <w:t>Закон за биологичното разнообразие (ЗБР);</w:t>
      </w:r>
    </w:p>
    <w:p w:rsidR="004C53E8" w:rsidRPr="004C53E8" w:rsidRDefault="00F243C9" w:rsidP="00EF59C9">
      <w:pPr>
        <w:pStyle w:val="a5"/>
        <w:numPr>
          <w:ilvl w:val="0"/>
          <w:numId w:val="23"/>
        </w:numPr>
        <w:spacing w:after="0"/>
        <w:jc w:val="both"/>
        <w:rPr>
          <w:rFonts w:ascii="Cambria" w:eastAsia="Calibri" w:hAnsi="Cambria" w:cs="Times New Roman"/>
          <w:sz w:val="24"/>
          <w:szCs w:val="24"/>
          <w:lang w:val="bg-BG"/>
        </w:rPr>
      </w:pPr>
      <w:r w:rsidRPr="004C53E8">
        <w:rPr>
          <w:rFonts w:ascii="Cambria" w:eastAsia="Calibri" w:hAnsi="Cambria" w:cs="Times New Roman"/>
          <w:sz w:val="24"/>
          <w:szCs w:val="24"/>
          <w:lang w:val="bg-BG"/>
        </w:rPr>
        <w:t>Закон за собствеността и ползването на земеделски земи (ЗСПЗЗ);</w:t>
      </w:r>
    </w:p>
    <w:p w:rsidR="004C53E8" w:rsidRPr="004C53E8" w:rsidRDefault="00F243C9" w:rsidP="00EF59C9">
      <w:pPr>
        <w:pStyle w:val="a5"/>
        <w:numPr>
          <w:ilvl w:val="0"/>
          <w:numId w:val="23"/>
        </w:numPr>
        <w:spacing w:after="0"/>
        <w:jc w:val="both"/>
        <w:rPr>
          <w:rFonts w:ascii="Cambria" w:eastAsia="Calibri" w:hAnsi="Cambria" w:cs="Times New Roman"/>
          <w:sz w:val="24"/>
          <w:szCs w:val="24"/>
          <w:lang w:val="bg-BG"/>
        </w:rPr>
      </w:pPr>
      <w:r w:rsidRPr="004C53E8">
        <w:rPr>
          <w:rFonts w:ascii="Cambria" w:eastAsia="Calibri" w:hAnsi="Cambria" w:cs="Times New Roman"/>
          <w:sz w:val="24"/>
          <w:szCs w:val="24"/>
          <w:lang w:val="bg-BG"/>
        </w:rPr>
        <w:t>Закон за горите;</w:t>
      </w:r>
    </w:p>
    <w:p w:rsidR="004C53E8" w:rsidRPr="004C53E8" w:rsidRDefault="00F243C9" w:rsidP="00EF59C9">
      <w:pPr>
        <w:pStyle w:val="a5"/>
        <w:numPr>
          <w:ilvl w:val="0"/>
          <w:numId w:val="23"/>
        </w:numPr>
        <w:spacing w:after="0"/>
        <w:jc w:val="both"/>
        <w:rPr>
          <w:rFonts w:ascii="Cambria" w:eastAsia="Calibri" w:hAnsi="Cambria" w:cs="Times New Roman"/>
          <w:sz w:val="24"/>
          <w:szCs w:val="24"/>
          <w:lang w:val="bg-BG"/>
        </w:rPr>
      </w:pPr>
      <w:r w:rsidRPr="004C53E8">
        <w:rPr>
          <w:rFonts w:ascii="Cambria" w:eastAsia="Calibri" w:hAnsi="Cambria" w:cs="Times New Roman"/>
          <w:sz w:val="24"/>
          <w:szCs w:val="24"/>
          <w:lang w:val="bg-BG"/>
        </w:rPr>
        <w:t>Закон за чистотата на атмосферния въздух и подзаконовите актове за  неговото прилагане;</w:t>
      </w:r>
    </w:p>
    <w:p w:rsidR="004C53E8" w:rsidRPr="004C53E8" w:rsidRDefault="00F243C9" w:rsidP="00EF59C9">
      <w:pPr>
        <w:pStyle w:val="a5"/>
        <w:numPr>
          <w:ilvl w:val="0"/>
          <w:numId w:val="23"/>
        </w:numPr>
        <w:spacing w:after="0"/>
        <w:jc w:val="both"/>
        <w:rPr>
          <w:rFonts w:ascii="Cambria" w:eastAsia="Calibri" w:hAnsi="Cambria" w:cs="Times New Roman"/>
          <w:sz w:val="24"/>
          <w:szCs w:val="24"/>
          <w:lang w:val="bg-BG"/>
        </w:rPr>
      </w:pPr>
      <w:r w:rsidRPr="004C53E8">
        <w:rPr>
          <w:rFonts w:ascii="Cambria" w:eastAsia="Calibri" w:hAnsi="Cambria" w:cs="Times New Roman"/>
          <w:sz w:val="24"/>
          <w:szCs w:val="24"/>
          <w:lang w:val="bg-BG"/>
        </w:rPr>
        <w:t>Закон за рибарство и аквакултурите;</w:t>
      </w:r>
    </w:p>
    <w:p w:rsidR="004C53E8" w:rsidRPr="004C53E8" w:rsidRDefault="00F243C9" w:rsidP="00EF59C9">
      <w:pPr>
        <w:pStyle w:val="a5"/>
        <w:numPr>
          <w:ilvl w:val="0"/>
          <w:numId w:val="23"/>
        </w:numPr>
        <w:spacing w:after="0"/>
        <w:jc w:val="both"/>
        <w:rPr>
          <w:rFonts w:ascii="Cambria" w:eastAsia="Calibri" w:hAnsi="Cambria" w:cs="Times New Roman"/>
          <w:sz w:val="24"/>
          <w:szCs w:val="24"/>
          <w:lang w:val="bg-BG"/>
        </w:rPr>
      </w:pPr>
      <w:r w:rsidRPr="004C53E8">
        <w:rPr>
          <w:rFonts w:ascii="Cambria" w:eastAsia="Calibri" w:hAnsi="Cambria" w:cs="Times New Roman"/>
          <w:sz w:val="24"/>
          <w:szCs w:val="24"/>
          <w:lang w:val="bg-BG"/>
        </w:rPr>
        <w:t>Национална стратегия по околна среда (2005-2014)</w:t>
      </w:r>
    </w:p>
    <w:p w:rsidR="004C53E8" w:rsidRPr="004C53E8" w:rsidRDefault="00F243C9" w:rsidP="00EF59C9">
      <w:pPr>
        <w:pStyle w:val="a5"/>
        <w:numPr>
          <w:ilvl w:val="0"/>
          <w:numId w:val="23"/>
        </w:numPr>
        <w:spacing w:after="0"/>
        <w:jc w:val="both"/>
        <w:rPr>
          <w:rFonts w:ascii="Cambria" w:eastAsia="Calibri" w:hAnsi="Cambria" w:cs="Times New Roman"/>
          <w:sz w:val="24"/>
          <w:szCs w:val="24"/>
          <w:lang w:val="bg-BG"/>
        </w:rPr>
      </w:pPr>
      <w:r w:rsidRPr="004C53E8">
        <w:rPr>
          <w:rFonts w:ascii="Cambria" w:eastAsia="Calibri" w:hAnsi="Cambria" w:cs="Times New Roman"/>
          <w:sz w:val="24"/>
          <w:szCs w:val="24"/>
          <w:lang w:val="bg-BG"/>
        </w:rPr>
        <w:t>Национална стратегия за регионално развитие на Република България 2005- 2015</w:t>
      </w:r>
    </w:p>
    <w:p w:rsidR="004C53E8" w:rsidRPr="004C53E8" w:rsidRDefault="00F243C9" w:rsidP="00EF59C9">
      <w:pPr>
        <w:pStyle w:val="a5"/>
        <w:numPr>
          <w:ilvl w:val="0"/>
          <w:numId w:val="23"/>
        </w:numPr>
        <w:spacing w:after="0"/>
        <w:jc w:val="both"/>
        <w:rPr>
          <w:rFonts w:ascii="Cambria" w:eastAsia="Calibri" w:hAnsi="Cambria" w:cs="Times New Roman"/>
          <w:sz w:val="24"/>
          <w:szCs w:val="24"/>
          <w:lang w:val="bg-BG"/>
        </w:rPr>
      </w:pPr>
      <w:r w:rsidRPr="004C53E8">
        <w:rPr>
          <w:rFonts w:ascii="Cambria" w:eastAsia="Calibri" w:hAnsi="Cambria" w:cs="Times New Roman"/>
          <w:sz w:val="24"/>
          <w:szCs w:val="24"/>
          <w:lang w:val="bg-BG"/>
        </w:rPr>
        <w:t>Национална дългосрочна програма за насърчаване потреблението на  биомаса 2008-2020</w:t>
      </w:r>
    </w:p>
    <w:p w:rsidR="004C53E8" w:rsidRPr="004C53E8" w:rsidRDefault="00F243C9" w:rsidP="00EF59C9">
      <w:pPr>
        <w:pStyle w:val="a5"/>
        <w:numPr>
          <w:ilvl w:val="0"/>
          <w:numId w:val="23"/>
        </w:numPr>
        <w:spacing w:after="0"/>
        <w:jc w:val="both"/>
        <w:rPr>
          <w:rFonts w:ascii="Cambria" w:eastAsia="Calibri" w:hAnsi="Cambria" w:cs="Times New Roman"/>
          <w:sz w:val="24"/>
          <w:szCs w:val="24"/>
          <w:lang w:val="bg-BG"/>
        </w:rPr>
      </w:pPr>
      <w:r w:rsidRPr="004C53E8">
        <w:rPr>
          <w:rFonts w:ascii="Cambria" w:eastAsia="Calibri" w:hAnsi="Cambria" w:cs="Times New Roman"/>
          <w:sz w:val="24"/>
          <w:szCs w:val="24"/>
          <w:lang w:val="bg-BG"/>
        </w:rPr>
        <w:t>Национална дългосрочна програма за насърчаване потреблението на биогорива в транспортния сектор 2008-2020</w:t>
      </w:r>
    </w:p>
    <w:p w:rsidR="004C53E8" w:rsidRPr="004C53E8" w:rsidRDefault="00F243C9" w:rsidP="00EF59C9">
      <w:pPr>
        <w:pStyle w:val="a5"/>
        <w:numPr>
          <w:ilvl w:val="0"/>
          <w:numId w:val="23"/>
        </w:numPr>
        <w:spacing w:after="0"/>
        <w:jc w:val="both"/>
        <w:rPr>
          <w:rFonts w:ascii="Cambria" w:eastAsia="Calibri" w:hAnsi="Cambria" w:cs="Times New Roman"/>
          <w:sz w:val="24"/>
          <w:szCs w:val="24"/>
          <w:lang w:val="bg-BG"/>
        </w:rPr>
      </w:pPr>
      <w:r w:rsidRPr="004C53E8">
        <w:rPr>
          <w:rFonts w:ascii="Cambria" w:eastAsia="Calibri" w:hAnsi="Cambria" w:cs="Times New Roman"/>
          <w:sz w:val="24"/>
          <w:szCs w:val="24"/>
          <w:lang w:val="bg-BG"/>
        </w:rPr>
        <w:t>Национална програма за действие по околна среда и здраве 2008-2013</w:t>
      </w:r>
    </w:p>
    <w:p w:rsidR="004C53E8" w:rsidRPr="004C53E8" w:rsidRDefault="00F243C9" w:rsidP="00EF59C9">
      <w:pPr>
        <w:pStyle w:val="a5"/>
        <w:numPr>
          <w:ilvl w:val="0"/>
          <w:numId w:val="23"/>
        </w:numPr>
        <w:spacing w:after="0"/>
        <w:jc w:val="both"/>
        <w:rPr>
          <w:rFonts w:ascii="Cambria" w:eastAsia="Calibri" w:hAnsi="Cambria" w:cs="Times New Roman"/>
          <w:sz w:val="24"/>
          <w:szCs w:val="24"/>
          <w:lang w:val="bg-BG"/>
        </w:rPr>
      </w:pPr>
      <w:r w:rsidRPr="004C53E8">
        <w:rPr>
          <w:rFonts w:ascii="Cambria" w:eastAsia="Calibri" w:hAnsi="Cambria" w:cs="Times New Roman"/>
          <w:sz w:val="24"/>
          <w:szCs w:val="24"/>
          <w:lang w:val="bg-BG"/>
        </w:rPr>
        <w:t>Национален план за действие за енергия от ВИ 2010-2020</w:t>
      </w:r>
    </w:p>
    <w:p w:rsidR="004C53E8" w:rsidRPr="004C53E8" w:rsidRDefault="00F243C9" w:rsidP="00EF59C9">
      <w:pPr>
        <w:pStyle w:val="a5"/>
        <w:numPr>
          <w:ilvl w:val="0"/>
          <w:numId w:val="23"/>
        </w:numPr>
        <w:spacing w:after="0"/>
        <w:jc w:val="both"/>
        <w:rPr>
          <w:rFonts w:ascii="Cambria" w:eastAsia="Calibri" w:hAnsi="Cambria" w:cs="Times New Roman"/>
          <w:sz w:val="24"/>
          <w:szCs w:val="24"/>
          <w:lang w:val="bg-BG"/>
        </w:rPr>
      </w:pPr>
      <w:r w:rsidRPr="004C53E8">
        <w:rPr>
          <w:rFonts w:ascii="Cambria" w:eastAsia="Calibri" w:hAnsi="Cambria" w:cs="Times New Roman"/>
          <w:sz w:val="24"/>
          <w:szCs w:val="24"/>
          <w:lang w:val="bg-BG"/>
        </w:rPr>
        <w:t>Национален план за изменение на климата 2013-2020</w:t>
      </w:r>
    </w:p>
    <w:p w:rsidR="004C53E8" w:rsidRPr="004C53E8" w:rsidRDefault="00F243C9" w:rsidP="00EF59C9">
      <w:pPr>
        <w:pStyle w:val="a5"/>
        <w:numPr>
          <w:ilvl w:val="0"/>
          <w:numId w:val="23"/>
        </w:numPr>
        <w:spacing w:after="0"/>
        <w:jc w:val="both"/>
        <w:rPr>
          <w:rFonts w:ascii="Cambria" w:eastAsia="Calibri" w:hAnsi="Cambria" w:cs="Times New Roman"/>
          <w:sz w:val="24"/>
          <w:szCs w:val="24"/>
          <w:lang w:val="bg-BG"/>
        </w:rPr>
      </w:pPr>
      <w:r w:rsidRPr="004C53E8">
        <w:rPr>
          <w:rFonts w:ascii="Cambria" w:eastAsia="Calibri" w:hAnsi="Cambria" w:cs="Times New Roman"/>
          <w:sz w:val="24"/>
          <w:szCs w:val="24"/>
          <w:lang w:val="bg-BG"/>
        </w:rPr>
        <w:t>Правилник за прилагане на закона за собствеността и ползването на  земеделски земи</w:t>
      </w:r>
    </w:p>
    <w:p w:rsidR="004C53E8" w:rsidRPr="004C53E8" w:rsidRDefault="00F243C9" w:rsidP="00EF59C9">
      <w:pPr>
        <w:pStyle w:val="a5"/>
        <w:numPr>
          <w:ilvl w:val="0"/>
          <w:numId w:val="23"/>
        </w:numPr>
        <w:spacing w:after="0"/>
        <w:jc w:val="both"/>
        <w:rPr>
          <w:rFonts w:ascii="Cambria" w:eastAsia="Calibri" w:hAnsi="Cambria" w:cs="Times New Roman"/>
          <w:sz w:val="24"/>
          <w:szCs w:val="24"/>
          <w:lang w:val="bg-BG"/>
        </w:rPr>
      </w:pPr>
      <w:r w:rsidRPr="004C53E8">
        <w:rPr>
          <w:rFonts w:ascii="Cambria" w:eastAsia="Calibri" w:hAnsi="Cambria" w:cs="Times New Roman"/>
          <w:sz w:val="24"/>
          <w:szCs w:val="24"/>
          <w:lang w:val="bg-BG"/>
        </w:rPr>
        <w:t>Рамкова конвенция на ООН по изменение на климата и Протокол на Киото;</w:t>
      </w:r>
    </w:p>
    <w:p w:rsidR="004C53E8" w:rsidRPr="004C53E8" w:rsidRDefault="00F243C9" w:rsidP="00EF59C9">
      <w:pPr>
        <w:pStyle w:val="a5"/>
        <w:numPr>
          <w:ilvl w:val="0"/>
          <w:numId w:val="23"/>
        </w:numPr>
        <w:spacing w:after="0"/>
        <w:jc w:val="both"/>
        <w:rPr>
          <w:rFonts w:ascii="Cambria" w:eastAsia="Calibri" w:hAnsi="Cambria" w:cs="Times New Roman"/>
          <w:sz w:val="24"/>
          <w:szCs w:val="24"/>
          <w:lang w:val="bg-BG"/>
        </w:rPr>
      </w:pPr>
      <w:r w:rsidRPr="004C53E8">
        <w:rPr>
          <w:rFonts w:ascii="Cambria" w:eastAsia="Calibri" w:hAnsi="Cambria" w:cs="Times New Roman"/>
          <w:sz w:val="24"/>
          <w:szCs w:val="24"/>
          <w:lang w:val="bg-BG"/>
        </w:rPr>
        <w:t>Наредба № 14 от 15.06.2005 г. за проектиране, изграждане и въвеждане в експлоатация на съоръженията за производство, преобразуване, пренос и разпределение на електрическа енергия (ЗУТ);</w:t>
      </w:r>
    </w:p>
    <w:p w:rsidR="004C53E8" w:rsidRPr="004C53E8" w:rsidRDefault="00F243C9" w:rsidP="00EF59C9">
      <w:pPr>
        <w:pStyle w:val="a5"/>
        <w:numPr>
          <w:ilvl w:val="0"/>
          <w:numId w:val="23"/>
        </w:numPr>
        <w:spacing w:after="0"/>
        <w:jc w:val="both"/>
        <w:rPr>
          <w:rFonts w:ascii="Cambria" w:eastAsia="Calibri" w:hAnsi="Cambria" w:cs="Times New Roman"/>
          <w:sz w:val="24"/>
          <w:szCs w:val="24"/>
          <w:lang w:val="bg-BG"/>
        </w:rPr>
      </w:pPr>
      <w:r w:rsidRPr="004C53E8">
        <w:rPr>
          <w:rFonts w:ascii="Cambria" w:eastAsia="Calibri" w:hAnsi="Cambria" w:cs="Times New Roman"/>
          <w:sz w:val="24"/>
          <w:szCs w:val="24"/>
          <w:lang w:val="bg-BG"/>
        </w:rPr>
        <w:t>Наредба за условията и реда за извършване на екологична оценка на планове и програми (ЗООС);</w:t>
      </w:r>
    </w:p>
    <w:p w:rsidR="004C53E8" w:rsidRPr="004C53E8" w:rsidRDefault="00F243C9" w:rsidP="00EF59C9">
      <w:pPr>
        <w:pStyle w:val="a5"/>
        <w:numPr>
          <w:ilvl w:val="0"/>
          <w:numId w:val="23"/>
        </w:numPr>
        <w:spacing w:after="0"/>
        <w:jc w:val="both"/>
        <w:rPr>
          <w:rFonts w:ascii="Cambria" w:eastAsia="Calibri" w:hAnsi="Cambria" w:cs="Times New Roman"/>
          <w:sz w:val="24"/>
          <w:szCs w:val="24"/>
          <w:lang w:val="bg-BG"/>
        </w:rPr>
      </w:pPr>
      <w:r w:rsidRPr="004C53E8">
        <w:rPr>
          <w:rFonts w:ascii="Cambria" w:eastAsia="Calibri" w:hAnsi="Cambria" w:cs="Times New Roman"/>
          <w:sz w:val="24"/>
          <w:szCs w:val="24"/>
          <w:lang w:val="bg-BG"/>
        </w:rPr>
        <w:t>Наредба за условията и реда за извършване на оценка на въздействието върху околната среда (ЗООС);</w:t>
      </w:r>
    </w:p>
    <w:p w:rsidR="004C53E8" w:rsidRPr="004C53E8" w:rsidRDefault="00F243C9" w:rsidP="00EF59C9">
      <w:pPr>
        <w:pStyle w:val="a5"/>
        <w:numPr>
          <w:ilvl w:val="0"/>
          <w:numId w:val="23"/>
        </w:numPr>
        <w:spacing w:after="0"/>
        <w:jc w:val="both"/>
        <w:rPr>
          <w:rFonts w:ascii="Cambria" w:eastAsia="Calibri" w:hAnsi="Cambria" w:cs="Times New Roman"/>
          <w:sz w:val="24"/>
          <w:szCs w:val="24"/>
          <w:lang w:val="bg-BG"/>
        </w:rPr>
      </w:pPr>
      <w:r w:rsidRPr="004C53E8">
        <w:rPr>
          <w:rFonts w:ascii="Cambria" w:eastAsia="Calibri" w:hAnsi="Cambria" w:cs="Times New Roman"/>
          <w:sz w:val="24"/>
          <w:szCs w:val="24"/>
          <w:lang w:val="bg-BG"/>
        </w:rPr>
        <w:lastRenderedPageBreak/>
        <w:t>Наредба № 6 от 09.06.2004 г. за присъединяване на производители и потребители на електрическа енергия към преносната и разпределителната електрически мрежи (ЗЕ);</w:t>
      </w:r>
    </w:p>
    <w:p w:rsidR="004C53E8" w:rsidRPr="004C53E8" w:rsidRDefault="00F243C9" w:rsidP="00EF59C9">
      <w:pPr>
        <w:pStyle w:val="a5"/>
        <w:numPr>
          <w:ilvl w:val="0"/>
          <w:numId w:val="23"/>
        </w:numPr>
        <w:spacing w:after="0"/>
        <w:jc w:val="both"/>
        <w:rPr>
          <w:rFonts w:ascii="Cambria" w:eastAsia="Calibri" w:hAnsi="Cambria" w:cs="Times New Roman"/>
          <w:sz w:val="24"/>
          <w:szCs w:val="24"/>
          <w:lang w:val="bg-BG"/>
        </w:rPr>
      </w:pPr>
      <w:r w:rsidRPr="004C53E8">
        <w:rPr>
          <w:rFonts w:ascii="Cambria" w:eastAsia="Calibri" w:hAnsi="Cambria" w:cs="Times New Roman"/>
          <w:sz w:val="24"/>
          <w:szCs w:val="24"/>
          <w:lang w:val="bg-BG"/>
        </w:rPr>
        <w:t>Наредба № 3 от 31.07.2003 г. за актовете и протоколите по време на  строителството (ЗУТ).</w:t>
      </w:r>
    </w:p>
    <w:p w:rsidR="004C53E8" w:rsidRPr="004C53E8" w:rsidRDefault="00F243C9" w:rsidP="00EF59C9">
      <w:pPr>
        <w:pStyle w:val="a5"/>
        <w:numPr>
          <w:ilvl w:val="0"/>
          <w:numId w:val="23"/>
        </w:numPr>
        <w:spacing w:after="0"/>
        <w:jc w:val="both"/>
        <w:rPr>
          <w:rFonts w:ascii="Cambria" w:eastAsia="Calibri" w:hAnsi="Cambria" w:cs="Times New Roman"/>
          <w:sz w:val="24"/>
          <w:szCs w:val="24"/>
          <w:lang w:val="bg-BG"/>
        </w:rPr>
      </w:pPr>
      <w:r w:rsidRPr="004C53E8">
        <w:rPr>
          <w:rFonts w:ascii="Cambria" w:eastAsia="Calibri" w:hAnsi="Cambria" w:cs="Times New Roman"/>
          <w:sz w:val="24"/>
          <w:szCs w:val="24"/>
          <w:lang w:val="bg-BG"/>
        </w:rPr>
        <w:t>Наредба № РД-16-1117 за условията и реда за издаване, прехвърляне, отмяна и признаване на гаранциите за произход на енергията от възобновяеми източници.</w:t>
      </w:r>
    </w:p>
    <w:p w:rsidR="00F243C9" w:rsidRPr="004C53E8" w:rsidRDefault="00F243C9" w:rsidP="00EF59C9">
      <w:pPr>
        <w:pStyle w:val="a5"/>
        <w:numPr>
          <w:ilvl w:val="0"/>
          <w:numId w:val="23"/>
        </w:numPr>
        <w:spacing w:after="0"/>
        <w:jc w:val="both"/>
        <w:rPr>
          <w:rFonts w:ascii="Cambria" w:eastAsia="Calibri" w:hAnsi="Cambria" w:cs="Times New Roman"/>
          <w:sz w:val="24"/>
          <w:szCs w:val="24"/>
          <w:lang w:val="bg-BG"/>
        </w:rPr>
      </w:pPr>
      <w:r w:rsidRPr="004C53E8">
        <w:rPr>
          <w:rFonts w:ascii="Cambria" w:eastAsia="Calibri" w:hAnsi="Cambria" w:cs="Times New Roman"/>
          <w:sz w:val="24"/>
          <w:szCs w:val="24"/>
          <w:lang w:val="bg-BG"/>
        </w:rPr>
        <w:t>Наредба № РД-16-869 за изчисляването на общия дял на енергията от    възобновяеми източници в брутното крайно потребление на енергия  и   потреблението на биогорива и енергия от възобновяеми източници в   транспорт.</w:t>
      </w:r>
    </w:p>
    <w:p w:rsidR="004C53E8" w:rsidRPr="00FE68A7" w:rsidRDefault="004C53E8" w:rsidP="004C53E8">
      <w:pPr>
        <w:spacing w:after="0"/>
        <w:jc w:val="both"/>
        <w:rPr>
          <w:rFonts w:ascii="Cambria" w:eastAsia="Calibri" w:hAnsi="Cambria" w:cs="Times New Roman"/>
          <w:sz w:val="24"/>
          <w:szCs w:val="24"/>
          <w:lang w:val="bg-BG"/>
        </w:rPr>
      </w:pPr>
    </w:p>
    <w:p w:rsidR="004C53E8" w:rsidRPr="00AF66BC" w:rsidRDefault="004C53E8" w:rsidP="00EF59C9">
      <w:pPr>
        <w:pStyle w:val="a5"/>
        <w:numPr>
          <w:ilvl w:val="0"/>
          <w:numId w:val="22"/>
        </w:numPr>
        <w:spacing w:after="0"/>
        <w:jc w:val="both"/>
        <w:rPr>
          <w:rFonts w:ascii="Cambria" w:eastAsia="Calibri" w:hAnsi="Cambria" w:cs="Times New Roman"/>
          <w:b/>
          <w:sz w:val="24"/>
          <w:szCs w:val="24"/>
          <w:lang w:val="bg-BG"/>
        </w:rPr>
      </w:pPr>
      <w:r w:rsidRPr="008D57AD">
        <w:rPr>
          <w:rFonts w:ascii="Cambria" w:eastAsia="Calibri" w:hAnsi="Cambria" w:cs="Times New Roman"/>
          <w:b/>
          <w:sz w:val="24"/>
          <w:szCs w:val="24"/>
          <w:lang w:val="bg-BG"/>
        </w:rPr>
        <w:t>С</w:t>
      </w:r>
      <w:r w:rsidR="008D57AD" w:rsidRPr="008D57AD">
        <w:rPr>
          <w:rFonts w:ascii="Cambria" w:eastAsia="Calibri" w:hAnsi="Cambria" w:cs="Times New Roman"/>
          <w:b/>
          <w:sz w:val="24"/>
          <w:szCs w:val="24"/>
          <w:lang w:val="bg-BG"/>
        </w:rPr>
        <w:t>вързани документи с община Сунгу</w:t>
      </w:r>
      <w:r w:rsidR="00AF66BC">
        <w:rPr>
          <w:rFonts w:ascii="Cambria" w:eastAsia="Calibri" w:hAnsi="Cambria" w:cs="Times New Roman"/>
          <w:b/>
          <w:sz w:val="24"/>
          <w:szCs w:val="24"/>
          <w:lang w:val="bg-BG"/>
        </w:rPr>
        <w:t>р</w:t>
      </w:r>
      <w:r w:rsidRPr="008D57AD">
        <w:rPr>
          <w:rFonts w:ascii="Cambria" w:eastAsia="Calibri" w:hAnsi="Cambria" w:cs="Times New Roman"/>
          <w:b/>
          <w:sz w:val="24"/>
          <w:szCs w:val="24"/>
          <w:lang w:val="bg-BG"/>
        </w:rPr>
        <w:t>ларе</w:t>
      </w:r>
    </w:p>
    <w:p w:rsidR="004C53E8" w:rsidRPr="008D57AD" w:rsidRDefault="004C53E8" w:rsidP="00EF59C9">
      <w:pPr>
        <w:pStyle w:val="a5"/>
        <w:numPr>
          <w:ilvl w:val="0"/>
          <w:numId w:val="24"/>
        </w:numPr>
        <w:spacing w:after="0"/>
        <w:jc w:val="both"/>
        <w:rPr>
          <w:rFonts w:ascii="Cambria" w:eastAsia="Calibri" w:hAnsi="Cambria" w:cs="Times New Roman"/>
          <w:sz w:val="24"/>
          <w:szCs w:val="24"/>
          <w:lang w:val="bg-BG"/>
        </w:rPr>
      </w:pPr>
      <w:r w:rsidRPr="008D57AD">
        <w:rPr>
          <w:rFonts w:ascii="Cambria" w:eastAsia="Calibri" w:hAnsi="Cambria" w:cs="Times New Roman"/>
          <w:sz w:val="24"/>
          <w:szCs w:val="24"/>
          <w:lang w:val="bg-BG"/>
        </w:rPr>
        <w:t>Програма за опазване на околната среда 2016-2020 г</w:t>
      </w:r>
    </w:p>
    <w:p w:rsidR="004C53E8" w:rsidRPr="008D57AD" w:rsidRDefault="004C53E8" w:rsidP="00EF59C9">
      <w:pPr>
        <w:pStyle w:val="a5"/>
        <w:numPr>
          <w:ilvl w:val="0"/>
          <w:numId w:val="24"/>
        </w:numPr>
        <w:spacing w:after="0"/>
        <w:jc w:val="both"/>
        <w:rPr>
          <w:rFonts w:ascii="Cambria" w:eastAsia="Calibri" w:hAnsi="Cambria" w:cs="Times New Roman"/>
          <w:sz w:val="24"/>
          <w:szCs w:val="24"/>
          <w:lang w:val="bg-BG"/>
        </w:rPr>
      </w:pPr>
      <w:r w:rsidRPr="008D57AD">
        <w:rPr>
          <w:rFonts w:ascii="Cambria" w:eastAsia="Calibri" w:hAnsi="Cambria" w:cs="Times New Roman"/>
          <w:sz w:val="24"/>
          <w:szCs w:val="24"/>
          <w:lang w:val="bg-BG"/>
        </w:rPr>
        <w:t>Общински план за развитие на община Сунгу</w:t>
      </w:r>
      <w:r w:rsidR="00AF66BC">
        <w:rPr>
          <w:rFonts w:ascii="Cambria" w:eastAsia="Calibri" w:hAnsi="Cambria" w:cs="Times New Roman"/>
          <w:sz w:val="24"/>
          <w:szCs w:val="24"/>
          <w:lang w:val="bg-BG"/>
        </w:rPr>
        <w:t>р</w:t>
      </w:r>
      <w:r w:rsidRPr="008D57AD">
        <w:rPr>
          <w:rFonts w:ascii="Cambria" w:eastAsia="Calibri" w:hAnsi="Cambria" w:cs="Times New Roman"/>
          <w:sz w:val="24"/>
          <w:szCs w:val="24"/>
          <w:lang w:val="bg-BG"/>
        </w:rPr>
        <w:t>ларе 2014-2020</w:t>
      </w:r>
    </w:p>
    <w:p w:rsidR="008D57AD" w:rsidRDefault="008D57AD" w:rsidP="00EF59C9">
      <w:pPr>
        <w:pStyle w:val="a5"/>
        <w:numPr>
          <w:ilvl w:val="0"/>
          <w:numId w:val="24"/>
        </w:numPr>
        <w:spacing w:after="0"/>
        <w:jc w:val="both"/>
        <w:rPr>
          <w:rFonts w:ascii="Cambria" w:eastAsia="Calibri" w:hAnsi="Cambria" w:cs="Times New Roman"/>
          <w:b/>
          <w:sz w:val="24"/>
          <w:szCs w:val="24"/>
          <w:lang w:val="bg-BG"/>
        </w:rPr>
      </w:pPr>
      <w:r w:rsidRPr="008D57AD">
        <w:rPr>
          <w:rFonts w:ascii="Cambria" w:eastAsia="Calibri" w:hAnsi="Cambria" w:cs="Times New Roman"/>
          <w:sz w:val="24"/>
          <w:szCs w:val="24"/>
          <w:lang w:val="bg-BG"/>
        </w:rPr>
        <w:t>Програма за енергийна ефективност на община Сунгу</w:t>
      </w:r>
      <w:r w:rsidR="00AF66BC">
        <w:rPr>
          <w:rFonts w:ascii="Cambria" w:eastAsia="Calibri" w:hAnsi="Cambria" w:cs="Times New Roman"/>
          <w:sz w:val="24"/>
          <w:szCs w:val="24"/>
          <w:lang w:val="bg-BG"/>
        </w:rPr>
        <w:t>р</w:t>
      </w:r>
      <w:r w:rsidRPr="008D57AD">
        <w:rPr>
          <w:rFonts w:ascii="Cambria" w:eastAsia="Calibri" w:hAnsi="Cambria" w:cs="Times New Roman"/>
          <w:sz w:val="24"/>
          <w:szCs w:val="24"/>
          <w:lang w:val="bg-BG"/>
        </w:rPr>
        <w:t>ларе</w:t>
      </w:r>
    </w:p>
    <w:p w:rsidR="008D57AD" w:rsidRDefault="008D57AD" w:rsidP="00EF59C9">
      <w:pPr>
        <w:pStyle w:val="a5"/>
        <w:numPr>
          <w:ilvl w:val="0"/>
          <w:numId w:val="24"/>
        </w:numPr>
        <w:spacing w:after="0"/>
        <w:jc w:val="both"/>
        <w:rPr>
          <w:rFonts w:ascii="Cambria" w:eastAsia="Calibri" w:hAnsi="Cambria" w:cs="Times New Roman"/>
          <w:b/>
          <w:sz w:val="24"/>
          <w:szCs w:val="24"/>
          <w:lang w:val="bg-BG"/>
        </w:rPr>
      </w:pPr>
    </w:p>
    <w:p w:rsidR="004C53E8" w:rsidRPr="00BE0450" w:rsidRDefault="004C53E8" w:rsidP="00BE0450">
      <w:pPr>
        <w:pStyle w:val="1"/>
        <w:numPr>
          <w:ilvl w:val="0"/>
          <w:numId w:val="1"/>
        </w:numPr>
        <w:rPr>
          <w:rFonts w:eastAsia="Calibri"/>
          <w:color w:val="auto"/>
          <w:sz w:val="24"/>
          <w:szCs w:val="24"/>
          <w:lang w:val="bg-BG"/>
        </w:rPr>
      </w:pPr>
      <w:bookmarkStart w:id="5" w:name="_Toc40343404"/>
      <w:r w:rsidRPr="00BE0450">
        <w:rPr>
          <w:rFonts w:eastAsia="Calibri"/>
          <w:color w:val="auto"/>
          <w:sz w:val="24"/>
          <w:szCs w:val="24"/>
          <w:lang w:val="bg-BG"/>
        </w:rPr>
        <w:t>ПРОФИЛ НА ОБЩИНА СУНГУЛАРЕ</w:t>
      </w:r>
      <w:bookmarkEnd w:id="5"/>
    </w:p>
    <w:p w:rsidR="004C53E8" w:rsidRPr="00BE0450" w:rsidRDefault="00BE0450" w:rsidP="00BE0450">
      <w:pPr>
        <w:pStyle w:val="2"/>
        <w:rPr>
          <w:rFonts w:eastAsia="Calibri"/>
          <w:color w:val="auto"/>
          <w:sz w:val="24"/>
          <w:szCs w:val="24"/>
          <w:lang w:val="bg-BG"/>
        </w:rPr>
      </w:pPr>
      <w:bookmarkStart w:id="6" w:name="_Toc36629619"/>
      <w:bookmarkStart w:id="7" w:name="_Toc40343405"/>
      <w:r w:rsidRPr="00BE0450">
        <w:rPr>
          <w:rFonts w:eastAsia="Calibri"/>
          <w:color w:val="auto"/>
          <w:sz w:val="24"/>
          <w:szCs w:val="24"/>
          <w:lang w:val="bg-BG"/>
        </w:rPr>
        <w:t xml:space="preserve">5.1 </w:t>
      </w:r>
      <w:r w:rsidR="004C53E8" w:rsidRPr="00BE0450">
        <w:rPr>
          <w:rFonts w:eastAsia="Calibri"/>
          <w:color w:val="auto"/>
          <w:sz w:val="24"/>
          <w:szCs w:val="24"/>
          <w:lang w:val="bg-BG"/>
        </w:rPr>
        <w:t xml:space="preserve">Географско местоположение </w:t>
      </w:r>
      <w:r w:rsidR="004C53E8" w:rsidRPr="00FE68A7">
        <w:rPr>
          <w:rFonts w:eastAsia="Calibri"/>
          <w:color w:val="auto"/>
          <w:sz w:val="24"/>
          <w:szCs w:val="24"/>
          <w:lang w:val="bg-BG"/>
        </w:rPr>
        <w:t xml:space="preserve">- </w:t>
      </w:r>
      <w:r w:rsidR="004C53E8" w:rsidRPr="00BE0450">
        <w:rPr>
          <w:rFonts w:eastAsia="Calibri"/>
          <w:color w:val="auto"/>
          <w:sz w:val="24"/>
          <w:szCs w:val="24"/>
          <w:lang w:val="bg-BG"/>
        </w:rPr>
        <w:t>площ, брой населени места и население. Ресурсна осигуреност.</w:t>
      </w:r>
      <w:bookmarkEnd w:id="6"/>
      <w:bookmarkEnd w:id="7"/>
    </w:p>
    <w:p w:rsidR="004C53E8" w:rsidRPr="008D57AD" w:rsidRDefault="004C53E8" w:rsidP="008D57AD">
      <w:pPr>
        <w:jc w:val="both"/>
        <w:rPr>
          <w:rFonts w:asciiTheme="majorHAnsi" w:hAnsiTheme="majorHAnsi"/>
          <w:sz w:val="24"/>
          <w:szCs w:val="24"/>
          <w:lang w:val="bg-BG"/>
        </w:rPr>
      </w:pPr>
      <w:r w:rsidRPr="00FE68A7">
        <w:rPr>
          <w:rFonts w:asciiTheme="majorHAnsi" w:hAnsiTheme="majorHAnsi"/>
          <w:sz w:val="24"/>
          <w:szCs w:val="24"/>
          <w:lang w:val="bg-BG"/>
        </w:rPr>
        <w:t>Община Сунгурларе е разположена в югоизточната част на България и е включена в административно-териториалните граници на Бургаска област. На север граничи с общините Върбица и Смядово, на запад – с община Котел, на югозапад – с община Стралджа, на юг – с община Карнобат и на изток – с община Руен. Общата и площ е 795.5 кв. км, което</w:t>
      </w:r>
      <w:r w:rsidRPr="008D57AD">
        <w:rPr>
          <w:rFonts w:asciiTheme="majorHAnsi" w:hAnsiTheme="majorHAnsi"/>
          <w:sz w:val="24"/>
          <w:szCs w:val="24"/>
          <w:lang w:val="bg-BG"/>
        </w:rPr>
        <w:t xml:space="preserve"> </w:t>
      </w:r>
      <w:r w:rsidRPr="00FE68A7">
        <w:rPr>
          <w:rFonts w:asciiTheme="majorHAnsi" w:hAnsiTheme="majorHAnsi"/>
          <w:sz w:val="24"/>
          <w:szCs w:val="24"/>
          <w:lang w:val="bg-BG"/>
        </w:rPr>
        <w:t>представлява 10.6% от територията на областта. Тя е втора по големина в областта и заема 26-то място с административен център - град Сунгурларе и 27 села</w:t>
      </w:r>
      <w:r w:rsidR="008D57AD">
        <w:rPr>
          <w:rFonts w:asciiTheme="majorHAnsi" w:hAnsiTheme="majorHAnsi"/>
          <w:sz w:val="24"/>
          <w:szCs w:val="24"/>
          <w:lang w:val="bg-BG"/>
        </w:rPr>
        <w:t>.</w:t>
      </w:r>
    </w:p>
    <w:p w:rsidR="00F243C9" w:rsidRPr="00F243C9" w:rsidRDefault="00AA3217" w:rsidP="00F243C9">
      <w:pPr>
        <w:jc w:val="both"/>
        <w:rPr>
          <w:rFonts w:asciiTheme="majorHAnsi" w:eastAsia="Calibri" w:hAnsiTheme="majorHAnsi" w:cs="Times New Roman"/>
          <w:b/>
          <w:i/>
          <w:sz w:val="24"/>
          <w:szCs w:val="24"/>
        </w:rPr>
      </w:pPr>
      <w:r>
        <w:rPr>
          <w:rFonts w:asciiTheme="majorHAnsi" w:eastAsia="Calibri" w:hAnsiTheme="majorHAnsi" w:cs="Times New Roman"/>
          <w:b/>
          <w:i/>
          <w:noProof/>
          <w:sz w:val="24"/>
          <w:szCs w:val="24"/>
        </w:rPr>
        <mc:AlternateContent>
          <mc:Choice Requires="wps">
            <w:drawing>
              <wp:anchor distT="0" distB="0" distL="114300" distR="114300" simplePos="0" relativeHeight="251659264" behindDoc="0" locked="0" layoutInCell="1" allowOverlap="1" wp14:anchorId="0ECEA1D7" wp14:editId="2823662F">
                <wp:simplePos x="0" y="0"/>
                <wp:positionH relativeFrom="column">
                  <wp:posOffset>2390774</wp:posOffset>
                </wp:positionH>
                <wp:positionV relativeFrom="paragraph">
                  <wp:posOffset>194945</wp:posOffset>
                </wp:positionV>
                <wp:extent cx="3724171" cy="1419225"/>
                <wp:effectExtent l="76200" t="57150" r="0" b="104775"/>
                <wp:wrapNone/>
                <wp:docPr id="10" name="Flowchart: Preparation 10"/>
                <wp:cNvGraphicFramePr/>
                <a:graphic xmlns:a="http://schemas.openxmlformats.org/drawingml/2006/main">
                  <a:graphicData uri="http://schemas.microsoft.com/office/word/2010/wordprocessingShape">
                    <wps:wsp>
                      <wps:cNvSpPr/>
                      <wps:spPr>
                        <a:xfrm>
                          <a:off x="0" y="0"/>
                          <a:ext cx="3724171" cy="1419225"/>
                        </a:xfrm>
                        <a:prstGeom prst="flowChartPreparation">
                          <a:avLst/>
                        </a:prstGeom>
                      </wps:spPr>
                      <wps:style>
                        <a:lnRef idx="3">
                          <a:schemeClr val="lt1"/>
                        </a:lnRef>
                        <a:fillRef idx="1">
                          <a:schemeClr val="accent3"/>
                        </a:fillRef>
                        <a:effectRef idx="1">
                          <a:schemeClr val="accent3"/>
                        </a:effectRef>
                        <a:fontRef idx="minor">
                          <a:schemeClr val="lt1"/>
                        </a:fontRef>
                      </wps:style>
                      <wps:txbx>
                        <w:txbxContent>
                          <w:p w:rsidR="00AF66BC" w:rsidRPr="00AA3217" w:rsidRDefault="00AF66BC" w:rsidP="00AA3217">
                            <w:pPr>
                              <w:jc w:val="center"/>
                              <w:rPr>
                                <w:rFonts w:ascii="Cambria" w:eastAsia="Calibri" w:hAnsi="Cambria" w:cs="Times New Roman"/>
                                <w:color w:val="00566E" w:themeColor="accent4" w:themeShade="80"/>
                                <w:sz w:val="18"/>
                                <w:szCs w:val="18"/>
                              </w:rPr>
                            </w:pPr>
                            <w:r w:rsidRPr="00AA3217">
                              <w:rPr>
                                <w:rFonts w:ascii="Cambria" w:eastAsia="Calibri" w:hAnsi="Cambria" w:cs="Times New Roman"/>
                                <w:color w:val="00566E" w:themeColor="accent4" w:themeShade="80"/>
                                <w:sz w:val="18"/>
                                <w:szCs w:val="18"/>
                              </w:rPr>
                              <w:t>Град Сунгурларе</w:t>
                            </w:r>
                            <w:r w:rsidRPr="00AA3217">
                              <w:rPr>
                                <w:rFonts w:ascii="Cambria" w:eastAsia="Calibri" w:hAnsi="Cambria" w:cs="Times New Roman"/>
                                <w:color w:val="00566E" w:themeColor="accent4" w:themeShade="80"/>
                                <w:sz w:val="18"/>
                                <w:szCs w:val="18"/>
                                <w:lang w:val="bg-BG"/>
                              </w:rPr>
                              <w:t>,</w:t>
                            </w:r>
                            <w:r w:rsidRPr="00AA3217">
                              <w:rPr>
                                <w:rFonts w:ascii="Cambria" w:eastAsia="Calibri" w:hAnsi="Cambria" w:cs="Times New Roman"/>
                                <w:color w:val="00566E" w:themeColor="accent4" w:themeShade="80"/>
                                <w:sz w:val="18"/>
                                <w:szCs w:val="18"/>
                              </w:rPr>
                              <w:t xml:space="preserve"> Село Бероново, Босилково, Черница, Чубра, Дъбовица, Есен, Горово, Грозден, Камчия, Климаш, Костен, Лозарево, Лозица, Манолич, Пчелин, Подвис, Прилеп, Садово, Съединение, Скала, Славянци, Терзийско, Ведрово, Велислав, Везенково, Вълчин, Завет</w:t>
                            </w:r>
                          </w:p>
                          <w:p w:rsidR="00AF66BC" w:rsidRDefault="00AF66BC" w:rsidP="00AA3217">
                            <w:pPr>
                              <w:jc w:val="both"/>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CEA1D7" id="_x0000_t117" coordsize="21600,21600" o:spt="117" path="m4353,l17214,r4386,10800l17214,21600r-12861,l,10800xe">
                <v:stroke joinstyle="miter"/>
                <v:path gradientshapeok="t" o:connecttype="rect" textboxrect="4353,0,17214,21600"/>
              </v:shapetype>
              <v:shape id="Flowchart: Preparation 10" o:spid="_x0000_s1026" type="#_x0000_t117" style="position:absolute;left:0;text-align:left;margin-left:188.25pt;margin-top:15.35pt;width:293.25pt;height:11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" fillcolor="#feb80a [3206]" strokecolor="white [3201]" strokeweight="3pt">
                <v:shadow on="t" color="black" opacity="24903f" origin=",.5" offset="0,.55556mm"/>
                <v:textbox>
                  <w:txbxContent>
                    <w:p w:rsidR="00AF66BC" w:rsidRPr="00AA3217" w:rsidRDefault="00AF66BC" w:rsidP="00AA3217">
                      <w:pPr>
                        <w:jc w:val="center"/>
                        <w:rPr>
                          <w:rFonts w:ascii="Cambria" w:eastAsia="Calibri" w:hAnsi="Cambria" w:cs="Times New Roman"/>
                          <w:color w:val="00566E" w:themeColor="accent4" w:themeShade="80"/>
                          <w:sz w:val="18"/>
                          <w:szCs w:val="18"/>
                        </w:rPr>
                      </w:pPr>
                      <w:r w:rsidRPr="00AA3217">
                        <w:rPr>
                          <w:rFonts w:ascii="Cambria" w:eastAsia="Calibri" w:hAnsi="Cambria" w:cs="Times New Roman"/>
                          <w:color w:val="00566E" w:themeColor="accent4" w:themeShade="80"/>
                          <w:sz w:val="18"/>
                          <w:szCs w:val="18"/>
                        </w:rPr>
                        <w:t>Град Сунгурларе</w:t>
                      </w:r>
                      <w:r w:rsidRPr="00AA3217">
                        <w:rPr>
                          <w:rFonts w:ascii="Cambria" w:eastAsia="Calibri" w:hAnsi="Cambria" w:cs="Times New Roman"/>
                          <w:color w:val="00566E" w:themeColor="accent4" w:themeShade="80"/>
                          <w:sz w:val="18"/>
                          <w:szCs w:val="18"/>
                          <w:lang w:val="bg-BG"/>
                        </w:rPr>
                        <w:t>,</w:t>
                      </w:r>
                      <w:r w:rsidRPr="00AA3217">
                        <w:rPr>
                          <w:rFonts w:ascii="Cambria" w:eastAsia="Calibri" w:hAnsi="Cambria" w:cs="Times New Roman"/>
                          <w:color w:val="00566E" w:themeColor="accent4" w:themeShade="80"/>
                          <w:sz w:val="18"/>
                          <w:szCs w:val="18"/>
                        </w:rPr>
                        <w:t xml:space="preserve"> Село Бероново, Босилково, Черница, Чубра, Дъбовица, Есен, Горово, Грозден, Камчия, Климаш, Костен, Лозарево, Лозица, Манолич, Пчелин, Подвис, Прилеп, Садово, Съединение, Скала, Славянци, Терзийско, Ведрово, Велислав, Везенково, Вълчин, Завет</w:t>
                      </w:r>
                    </w:p>
                    <w:p w:rsidR="00AF66BC" w:rsidRDefault="00AF66BC" w:rsidP="00AA3217">
                      <w:pPr>
                        <w:jc w:val="both"/>
                      </w:pPr>
                    </w:p>
                  </w:txbxContent>
                </v:textbox>
              </v:shape>
            </w:pict>
          </mc:Fallback>
        </mc:AlternateContent>
      </w:r>
      <w:r>
        <w:rPr>
          <w:rFonts w:asciiTheme="majorHAnsi" w:eastAsia="Calibri" w:hAnsiTheme="majorHAnsi" w:cs="Times New Roman"/>
          <w:noProof/>
          <w:sz w:val="24"/>
          <w:szCs w:val="24"/>
        </w:rPr>
        <mc:AlternateContent>
          <mc:Choice Requires="wps">
            <w:drawing>
              <wp:anchor distT="0" distB="0" distL="114300" distR="114300" simplePos="0" relativeHeight="251660288" behindDoc="0" locked="0" layoutInCell="1" allowOverlap="1" wp14:anchorId="7113F1F0" wp14:editId="25356E5D">
                <wp:simplePos x="0" y="0"/>
                <wp:positionH relativeFrom="column">
                  <wp:posOffset>1371600</wp:posOffset>
                </wp:positionH>
                <wp:positionV relativeFrom="paragraph">
                  <wp:posOffset>652145</wp:posOffset>
                </wp:positionV>
                <wp:extent cx="847725" cy="276225"/>
                <wp:effectExtent l="76200" t="76200" r="47625" b="123825"/>
                <wp:wrapNone/>
                <wp:docPr id="11" name="Right Arrow 11"/>
                <wp:cNvGraphicFramePr/>
                <a:graphic xmlns:a="http://schemas.openxmlformats.org/drawingml/2006/main">
                  <a:graphicData uri="http://schemas.microsoft.com/office/word/2010/wordprocessingShape">
                    <wps:wsp>
                      <wps:cNvSpPr/>
                      <wps:spPr>
                        <a:xfrm>
                          <a:off x="0" y="0"/>
                          <a:ext cx="847725" cy="276225"/>
                        </a:xfrm>
                        <a:prstGeom prst="rightArrow">
                          <a:avLst/>
                        </a:prstGeom>
                      </wps:spPr>
                      <wps:style>
                        <a:lnRef idx="3">
                          <a:schemeClr val="lt1"/>
                        </a:lnRef>
                        <a:fillRef idx="1">
                          <a:schemeClr val="accent5"/>
                        </a:fillRef>
                        <a:effectRef idx="1">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238470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1" o:spid="_x0000_s1026" type="#_x0000_t13" style="position:absolute;margin-left:108pt;margin-top:51.35pt;width:66.75pt;height:21.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" adj="18081" fillcolor="#738ac8 [3208]" strokecolor="white [3201]" strokeweight="3pt">
                <v:shadow on="t" color="black" opacity="24903f" origin=",.5" offset="0,.55556mm"/>
              </v:shape>
            </w:pict>
          </mc:Fallback>
        </mc:AlternateContent>
      </w:r>
      <w:r w:rsidRPr="004C53E8">
        <w:rPr>
          <w:rFonts w:asciiTheme="majorHAnsi" w:eastAsia="Calibri" w:hAnsiTheme="majorHAnsi" w:cs="Times New Roman"/>
          <w:noProof/>
          <w:sz w:val="24"/>
          <w:szCs w:val="24"/>
        </w:rPr>
        <w:drawing>
          <wp:inline distT="0" distB="0" distL="0" distR="0" wp14:anchorId="0DD7A81A" wp14:editId="25589768">
            <wp:extent cx="1426464" cy="1764792"/>
            <wp:effectExtent l="0" t="0" r="2540" b="6985"/>
            <wp:docPr id="9" name="Picture 9" descr="Община Сунгурлар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бщина Сунгурларе"/>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426464" cy="1764792"/>
                    </a:xfrm>
                    <a:prstGeom prst="rect">
                      <a:avLst/>
                    </a:prstGeom>
                    <a:ln>
                      <a:noFill/>
                    </a:ln>
                    <a:effectLst>
                      <a:softEdge rad="112500"/>
                    </a:effectLst>
                  </pic:spPr>
                </pic:pic>
              </a:graphicData>
            </a:graphic>
          </wp:inline>
        </w:drawing>
      </w:r>
    </w:p>
    <w:p w:rsidR="00BA41DE" w:rsidRDefault="00E85A17" w:rsidP="00BA41DE">
      <w:pPr>
        <w:jc w:val="both"/>
        <w:rPr>
          <w:rFonts w:asciiTheme="majorHAnsi" w:eastAsia="Calibri" w:hAnsiTheme="majorHAnsi" w:cs="Times New Roman"/>
          <w:sz w:val="24"/>
          <w:szCs w:val="24"/>
          <w:lang w:val="bg-BG"/>
        </w:rPr>
      </w:pPr>
      <w:r>
        <w:rPr>
          <w:rFonts w:asciiTheme="majorHAnsi" w:eastAsia="Calibri" w:hAnsiTheme="majorHAnsi" w:cs="Times New Roman"/>
          <w:sz w:val="24"/>
          <w:szCs w:val="24"/>
          <w:lang w:val="bg-BG"/>
        </w:rPr>
        <w:lastRenderedPageBreak/>
        <w:t xml:space="preserve">По информация към 15.03.2020 година на </w:t>
      </w:r>
      <w:hyperlink r:id="rId37" w:tooltip="Главна Дирекция Гражданска Регистрация и Административно Обслужване" w:history="1">
        <w:r w:rsidR="00AF66BC" w:rsidRPr="00E85A17">
          <w:rPr>
            <w:rStyle w:val="ac"/>
            <w:rFonts w:asciiTheme="majorHAnsi" w:eastAsia="Calibri" w:hAnsiTheme="majorHAnsi" w:cs="Times New Roman"/>
            <w:color w:val="auto"/>
            <w:sz w:val="24"/>
            <w:szCs w:val="24"/>
            <w:u w:val="none"/>
          </w:rPr>
          <w:t>ГЛАВНА ДИРЕКЦИЯ ГРАЖДАНСКА РЕГИСТРАЦИЯ И АДМИНИСТРАТИВНО ОБСЛУЖВАНЕ</w:t>
        </w:r>
      </w:hyperlink>
      <w:r w:rsidR="00AF66BC">
        <w:rPr>
          <w:rFonts w:asciiTheme="majorHAnsi" w:eastAsia="Calibri" w:hAnsiTheme="majorHAnsi" w:cs="Times New Roman"/>
          <w:sz w:val="24"/>
          <w:szCs w:val="24"/>
          <w:lang w:val="bg-BG"/>
        </w:rPr>
        <w:t xml:space="preserve"> </w:t>
      </w:r>
      <w:r>
        <w:rPr>
          <w:rFonts w:asciiTheme="majorHAnsi" w:eastAsia="Calibri" w:hAnsiTheme="majorHAnsi" w:cs="Times New Roman"/>
          <w:sz w:val="24"/>
          <w:szCs w:val="24"/>
          <w:lang w:val="bg-BG"/>
        </w:rPr>
        <w:t>/ГД ГРАО/,населението на община Сунгурларе по постоянен и настоящ адрес е 10380 души.</w:t>
      </w:r>
    </w:p>
    <w:p w:rsidR="00E85A17" w:rsidRPr="00FE68A7" w:rsidRDefault="00E85A17" w:rsidP="00E85A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color w:val="0070C0"/>
          <w:sz w:val="20"/>
          <w:szCs w:val="20"/>
          <w:lang w:val="bg-BG"/>
        </w:rPr>
      </w:pPr>
      <w:r w:rsidRPr="00FE68A7">
        <w:rPr>
          <w:rFonts w:ascii="Courier New" w:eastAsia="Times New Roman" w:hAnsi="Courier New" w:cs="Courier New"/>
          <w:color w:val="0070C0"/>
          <w:sz w:val="20"/>
          <w:szCs w:val="20"/>
          <w:lang w:val="bg-BG"/>
        </w:rPr>
        <w:t>--------------------------------------------------------------</w:t>
      </w:r>
    </w:p>
    <w:p w:rsidR="00E85A17" w:rsidRPr="00FE68A7" w:rsidRDefault="00E85A17" w:rsidP="00E85A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color w:val="0070C0"/>
          <w:sz w:val="20"/>
          <w:szCs w:val="20"/>
          <w:lang w:val="bg-BG"/>
        </w:rPr>
      </w:pPr>
      <w:r w:rsidRPr="00FE68A7">
        <w:rPr>
          <w:rFonts w:ascii="Courier New" w:eastAsia="Times New Roman" w:hAnsi="Courier New" w:cs="Courier New"/>
          <w:color w:val="0070C0"/>
          <w:sz w:val="20"/>
          <w:szCs w:val="20"/>
          <w:lang w:val="bg-BG"/>
        </w:rPr>
        <w:t>|                         | Постоянен |  Настоящ  |Постоянен и|</w:t>
      </w:r>
    </w:p>
    <w:p w:rsidR="00E85A17" w:rsidRPr="00FE68A7" w:rsidRDefault="00E85A17" w:rsidP="00E85A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color w:val="0070C0"/>
          <w:sz w:val="20"/>
          <w:szCs w:val="20"/>
          <w:lang w:val="bg-BG"/>
        </w:rPr>
      </w:pPr>
      <w:r w:rsidRPr="00FE68A7">
        <w:rPr>
          <w:rFonts w:ascii="Courier New" w:eastAsia="Times New Roman" w:hAnsi="Courier New" w:cs="Courier New"/>
          <w:color w:val="0070C0"/>
          <w:sz w:val="20"/>
          <w:szCs w:val="20"/>
          <w:lang w:val="bg-BG"/>
        </w:rPr>
        <w:t>|     Населено място      |   адрес   |   адрес   |</w:t>
      </w:r>
      <w:proofErr w:type="spellStart"/>
      <w:r w:rsidRPr="00FE68A7">
        <w:rPr>
          <w:rFonts w:ascii="Courier New" w:eastAsia="Times New Roman" w:hAnsi="Courier New" w:cs="Courier New"/>
          <w:color w:val="0070C0"/>
          <w:sz w:val="20"/>
          <w:szCs w:val="20"/>
          <w:lang w:val="bg-BG"/>
        </w:rPr>
        <w:t>наст.адрес</w:t>
      </w:r>
      <w:proofErr w:type="spellEnd"/>
      <w:r w:rsidRPr="00FE68A7">
        <w:rPr>
          <w:rFonts w:ascii="Courier New" w:eastAsia="Times New Roman" w:hAnsi="Courier New" w:cs="Courier New"/>
          <w:color w:val="0070C0"/>
          <w:sz w:val="20"/>
          <w:szCs w:val="20"/>
          <w:lang w:val="bg-BG"/>
        </w:rPr>
        <w:t xml:space="preserve"> |</w:t>
      </w:r>
    </w:p>
    <w:p w:rsidR="00E85A17" w:rsidRPr="00FE68A7" w:rsidRDefault="00E85A17" w:rsidP="00E85A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color w:val="0070C0"/>
          <w:sz w:val="20"/>
          <w:szCs w:val="20"/>
          <w:lang w:val="bg-BG"/>
        </w:rPr>
      </w:pPr>
      <w:r w:rsidRPr="00FE68A7">
        <w:rPr>
          <w:rFonts w:ascii="Courier New" w:eastAsia="Times New Roman" w:hAnsi="Courier New" w:cs="Courier New"/>
          <w:color w:val="0070C0"/>
          <w:sz w:val="20"/>
          <w:szCs w:val="20"/>
          <w:lang w:val="bg-BG"/>
        </w:rPr>
        <w:t>|                         |    общо   |    общо   |в същото НМ|</w:t>
      </w:r>
    </w:p>
    <w:p w:rsidR="00E85A17" w:rsidRPr="00FE68A7" w:rsidRDefault="00E85A17" w:rsidP="00E85A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color w:val="0070C0"/>
          <w:sz w:val="20"/>
          <w:szCs w:val="20"/>
          <w:lang w:val="bg-BG"/>
        </w:rPr>
      </w:pPr>
      <w:r w:rsidRPr="00FE68A7">
        <w:rPr>
          <w:rFonts w:ascii="Courier New" w:eastAsia="Times New Roman" w:hAnsi="Courier New" w:cs="Courier New"/>
          <w:color w:val="0070C0"/>
          <w:sz w:val="20"/>
          <w:szCs w:val="20"/>
          <w:lang w:val="bg-BG"/>
        </w:rPr>
        <w:t>---------------------------------------------------------------</w:t>
      </w:r>
    </w:p>
    <w:p w:rsidR="00E85A17" w:rsidRPr="00FE68A7" w:rsidRDefault="00E85A17" w:rsidP="00E85A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color w:val="0070C0"/>
          <w:sz w:val="20"/>
          <w:szCs w:val="20"/>
          <w:lang w:val="bg-BG"/>
        </w:rPr>
      </w:pPr>
      <w:r w:rsidRPr="00FE68A7">
        <w:rPr>
          <w:rFonts w:ascii="Courier New" w:eastAsia="Times New Roman" w:hAnsi="Courier New" w:cs="Courier New"/>
          <w:color w:val="0070C0"/>
          <w:sz w:val="20"/>
          <w:szCs w:val="20"/>
          <w:lang w:val="bg-BG"/>
        </w:rPr>
        <w:t>|ГР.СУНГУРЛАРЕ            |       3635|       3271|       3039|</w:t>
      </w:r>
    </w:p>
    <w:p w:rsidR="00E85A17" w:rsidRPr="00FE68A7" w:rsidRDefault="00E85A17" w:rsidP="00E85A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color w:val="0070C0"/>
          <w:sz w:val="20"/>
          <w:szCs w:val="20"/>
          <w:lang w:val="bg-BG"/>
        </w:rPr>
      </w:pPr>
      <w:r w:rsidRPr="00FE68A7">
        <w:rPr>
          <w:rFonts w:ascii="Courier New" w:eastAsia="Times New Roman" w:hAnsi="Courier New" w:cs="Courier New"/>
          <w:color w:val="0070C0"/>
          <w:sz w:val="20"/>
          <w:szCs w:val="20"/>
          <w:lang w:val="bg-BG"/>
        </w:rPr>
        <w:t>|С.БЕРОНОВО               |         58|        130|         38|</w:t>
      </w:r>
    </w:p>
    <w:p w:rsidR="00E85A17" w:rsidRPr="00FE68A7" w:rsidRDefault="00E85A17" w:rsidP="00E85A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color w:val="0070C0"/>
          <w:sz w:val="20"/>
          <w:szCs w:val="20"/>
          <w:lang w:val="bg-BG"/>
        </w:rPr>
      </w:pPr>
      <w:r w:rsidRPr="00FE68A7">
        <w:rPr>
          <w:rFonts w:ascii="Courier New" w:eastAsia="Times New Roman" w:hAnsi="Courier New" w:cs="Courier New"/>
          <w:color w:val="0070C0"/>
          <w:sz w:val="20"/>
          <w:szCs w:val="20"/>
          <w:lang w:val="bg-BG"/>
        </w:rPr>
        <w:t>|С.БОСИЛКОВО              |         67|         66|         56|</w:t>
      </w:r>
    </w:p>
    <w:p w:rsidR="00E85A17" w:rsidRPr="00FE68A7" w:rsidRDefault="00E85A17" w:rsidP="00E85A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color w:val="0070C0"/>
          <w:sz w:val="20"/>
          <w:szCs w:val="20"/>
          <w:lang w:val="bg-BG"/>
        </w:rPr>
      </w:pPr>
      <w:r w:rsidRPr="00FE68A7">
        <w:rPr>
          <w:rFonts w:ascii="Courier New" w:eastAsia="Times New Roman" w:hAnsi="Courier New" w:cs="Courier New"/>
          <w:color w:val="0070C0"/>
          <w:sz w:val="20"/>
          <w:szCs w:val="20"/>
          <w:lang w:val="bg-BG"/>
        </w:rPr>
        <w:t>|С.ВЕДРОВО                |         54|         78|         31|</w:t>
      </w:r>
    </w:p>
    <w:p w:rsidR="00E85A17" w:rsidRPr="00FE68A7" w:rsidRDefault="00E85A17" w:rsidP="00E85A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color w:val="0070C0"/>
          <w:sz w:val="20"/>
          <w:szCs w:val="20"/>
          <w:lang w:val="bg-BG"/>
        </w:rPr>
      </w:pPr>
      <w:r w:rsidRPr="00FE68A7">
        <w:rPr>
          <w:rFonts w:ascii="Courier New" w:eastAsia="Times New Roman" w:hAnsi="Courier New" w:cs="Courier New"/>
          <w:color w:val="0070C0"/>
          <w:sz w:val="20"/>
          <w:szCs w:val="20"/>
          <w:lang w:val="bg-BG"/>
        </w:rPr>
        <w:t>|С.ВЕЗЕНКОВО              |        372|        356|        293|</w:t>
      </w:r>
    </w:p>
    <w:p w:rsidR="00E85A17" w:rsidRPr="00FE68A7" w:rsidRDefault="00E85A17" w:rsidP="00E85A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color w:val="0070C0"/>
          <w:sz w:val="20"/>
          <w:szCs w:val="20"/>
          <w:lang w:val="bg-BG"/>
        </w:rPr>
      </w:pPr>
      <w:r w:rsidRPr="00FE68A7">
        <w:rPr>
          <w:rFonts w:ascii="Courier New" w:eastAsia="Times New Roman" w:hAnsi="Courier New" w:cs="Courier New"/>
          <w:color w:val="0070C0"/>
          <w:sz w:val="20"/>
          <w:szCs w:val="20"/>
          <w:lang w:val="bg-BG"/>
        </w:rPr>
        <w:t>|С.ВЕЛИСЛАВ               |         99|        123|         77|</w:t>
      </w:r>
    </w:p>
    <w:p w:rsidR="00E85A17" w:rsidRPr="00FE68A7" w:rsidRDefault="00E85A17" w:rsidP="00E85A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color w:val="0070C0"/>
          <w:sz w:val="20"/>
          <w:szCs w:val="20"/>
          <w:lang w:val="bg-BG"/>
        </w:rPr>
      </w:pPr>
      <w:r w:rsidRPr="00FE68A7">
        <w:rPr>
          <w:rFonts w:ascii="Courier New" w:eastAsia="Times New Roman" w:hAnsi="Courier New" w:cs="Courier New"/>
          <w:color w:val="0070C0"/>
          <w:sz w:val="20"/>
          <w:szCs w:val="20"/>
          <w:lang w:val="bg-BG"/>
        </w:rPr>
        <w:t>|С.ВЪЛЧИН                 |        423|        451|        349|</w:t>
      </w:r>
    </w:p>
    <w:p w:rsidR="00E85A17" w:rsidRPr="00FE68A7" w:rsidRDefault="00E85A17" w:rsidP="00E85A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color w:val="0070C0"/>
          <w:sz w:val="20"/>
          <w:szCs w:val="20"/>
          <w:lang w:val="bg-BG"/>
        </w:rPr>
      </w:pPr>
      <w:r w:rsidRPr="00FE68A7">
        <w:rPr>
          <w:rFonts w:ascii="Courier New" w:eastAsia="Times New Roman" w:hAnsi="Courier New" w:cs="Courier New"/>
          <w:color w:val="0070C0"/>
          <w:sz w:val="20"/>
          <w:szCs w:val="20"/>
          <w:lang w:val="bg-BG"/>
        </w:rPr>
        <w:t>|С.ГОРОВО                 |         16|         24|         13|</w:t>
      </w:r>
    </w:p>
    <w:p w:rsidR="00E85A17" w:rsidRPr="00FE68A7" w:rsidRDefault="00E85A17" w:rsidP="00E85A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color w:val="0070C0"/>
          <w:sz w:val="20"/>
          <w:szCs w:val="20"/>
          <w:lang w:val="bg-BG"/>
        </w:rPr>
      </w:pPr>
      <w:r w:rsidRPr="00FE68A7">
        <w:rPr>
          <w:rFonts w:ascii="Courier New" w:eastAsia="Times New Roman" w:hAnsi="Courier New" w:cs="Courier New"/>
          <w:color w:val="0070C0"/>
          <w:sz w:val="20"/>
          <w:szCs w:val="20"/>
          <w:lang w:val="bg-BG"/>
        </w:rPr>
        <w:t>|С.ГРОЗДЕН                |        849|        793|        724|</w:t>
      </w:r>
    </w:p>
    <w:p w:rsidR="00E85A17" w:rsidRPr="00FE68A7" w:rsidRDefault="00E85A17" w:rsidP="00E85A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color w:val="0070C0"/>
          <w:sz w:val="20"/>
          <w:szCs w:val="20"/>
          <w:lang w:val="bg-BG"/>
        </w:rPr>
      </w:pPr>
      <w:r w:rsidRPr="00FE68A7">
        <w:rPr>
          <w:rFonts w:ascii="Courier New" w:eastAsia="Times New Roman" w:hAnsi="Courier New" w:cs="Courier New"/>
          <w:color w:val="0070C0"/>
          <w:sz w:val="20"/>
          <w:szCs w:val="20"/>
          <w:lang w:val="bg-BG"/>
        </w:rPr>
        <w:t>|С.ДЪБОВИЦА               |         16|         53|          5|</w:t>
      </w:r>
    </w:p>
    <w:p w:rsidR="00E85A17" w:rsidRPr="00FE68A7" w:rsidRDefault="00E85A17" w:rsidP="00E85A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color w:val="0070C0"/>
          <w:sz w:val="20"/>
          <w:szCs w:val="20"/>
          <w:lang w:val="bg-BG"/>
        </w:rPr>
      </w:pPr>
      <w:r w:rsidRPr="00FE68A7">
        <w:rPr>
          <w:rFonts w:ascii="Courier New" w:eastAsia="Times New Roman" w:hAnsi="Courier New" w:cs="Courier New"/>
          <w:color w:val="0070C0"/>
          <w:sz w:val="20"/>
          <w:szCs w:val="20"/>
          <w:lang w:val="bg-BG"/>
        </w:rPr>
        <w:t>|С.ЕСЕН                   |         42|         74|         25|</w:t>
      </w:r>
    </w:p>
    <w:p w:rsidR="00E85A17" w:rsidRPr="00FE68A7" w:rsidRDefault="00E85A17" w:rsidP="00E85A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color w:val="0070C0"/>
          <w:sz w:val="20"/>
          <w:szCs w:val="20"/>
          <w:lang w:val="bg-BG"/>
        </w:rPr>
      </w:pPr>
      <w:r w:rsidRPr="00FE68A7">
        <w:rPr>
          <w:rFonts w:ascii="Courier New" w:eastAsia="Times New Roman" w:hAnsi="Courier New" w:cs="Courier New"/>
          <w:color w:val="0070C0"/>
          <w:sz w:val="20"/>
          <w:szCs w:val="20"/>
          <w:lang w:val="bg-BG"/>
        </w:rPr>
        <w:t>|С.ЗАВЕТ                  |         76|        110|         65|</w:t>
      </w:r>
    </w:p>
    <w:p w:rsidR="00E85A17" w:rsidRPr="00FE68A7" w:rsidRDefault="00E85A17" w:rsidP="00E85A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color w:val="0070C0"/>
          <w:sz w:val="20"/>
          <w:szCs w:val="20"/>
          <w:lang w:val="bg-BG"/>
        </w:rPr>
      </w:pPr>
      <w:r w:rsidRPr="00FE68A7">
        <w:rPr>
          <w:rFonts w:ascii="Courier New" w:eastAsia="Times New Roman" w:hAnsi="Courier New" w:cs="Courier New"/>
          <w:color w:val="0070C0"/>
          <w:sz w:val="20"/>
          <w:szCs w:val="20"/>
          <w:lang w:val="bg-BG"/>
        </w:rPr>
        <w:t>|С.КАМЧИЯ                 |        239|         83|         68|</w:t>
      </w:r>
    </w:p>
    <w:p w:rsidR="00E85A17" w:rsidRPr="00FE68A7" w:rsidRDefault="00E85A17" w:rsidP="00E85A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color w:val="0070C0"/>
          <w:sz w:val="20"/>
          <w:szCs w:val="20"/>
          <w:lang w:val="bg-BG"/>
        </w:rPr>
      </w:pPr>
      <w:r w:rsidRPr="00FE68A7">
        <w:rPr>
          <w:rFonts w:ascii="Courier New" w:eastAsia="Times New Roman" w:hAnsi="Courier New" w:cs="Courier New"/>
          <w:color w:val="0070C0"/>
          <w:sz w:val="20"/>
          <w:szCs w:val="20"/>
          <w:lang w:val="bg-BG"/>
        </w:rPr>
        <w:t>|С.КЛИМАШ                 |        394|        335|        287|</w:t>
      </w:r>
    </w:p>
    <w:p w:rsidR="00E85A17" w:rsidRPr="00FE68A7" w:rsidRDefault="00E85A17" w:rsidP="00E85A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color w:val="0070C0"/>
          <w:sz w:val="20"/>
          <w:szCs w:val="20"/>
          <w:lang w:val="bg-BG"/>
        </w:rPr>
      </w:pPr>
      <w:r w:rsidRPr="00FE68A7">
        <w:rPr>
          <w:rFonts w:ascii="Courier New" w:eastAsia="Times New Roman" w:hAnsi="Courier New" w:cs="Courier New"/>
          <w:color w:val="0070C0"/>
          <w:sz w:val="20"/>
          <w:szCs w:val="20"/>
          <w:lang w:val="bg-BG"/>
        </w:rPr>
        <w:t>|С.КОСТЕН                 |        439|        306|        299|</w:t>
      </w:r>
    </w:p>
    <w:p w:rsidR="00E85A17" w:rsidRPr="00FE68A7" w:rsidRDefault="00E85A17" w:rsidP="00E85A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color w:val="0070C0"/>
          <w:sz w:val="20"/>
          <w:szCs w:val="20"/>
          <w:lang w:val="bg-BG"/>
        </w:rPr>
      </w:pPr>
      <w:r w:rsidRPr="00FE68A7">
        <w:rPr>
          <w:rFonts w:ascii="Courier New" w:eastAsia="Times New Roman" w:hAnsi="Courier New" w:cs="Courier New"/>
          <w:color w:val="0070C0"/>
          <w:sz w:val="20"/>
          <w:szCs w:val="20"/>
          <w:lang w:val="bg-BG"/>
        </w:rPr>
        <w:t>|С.ЛОЗАРЕВО               |        680|        747|        555|</w:t>
      </w:r>
    </w:p>
    <w:p w:rsidR="00E85A17" w:rsidRPr="00FE68A7" w:rsidRDefault="00E85A17" w:rsidP="00E85A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color w:val="0070C0"/>
          <w:sz w:val="20"/>
          <w:szCs w:val="20"/>
          <w:lang w:val="bg-BG"/>
        </w:rPr>
      </w:pPr>
      <w:r w:rsidRPr="00FE68A7">
        <w:rPr>
          <w:rFonts w:ascii="Courier New" w:eastAsia="Times New Roman" w:hAnsi="Courier New" w:cs="Courier New"/>
          <w:color w:val="0070C0"/>
          <w:sz w:val="20"/>
          <w:szCs w:val="20"/>
          <w:lang w:val="bg-BG"/>
        </w:rPr>
        <w:t>|С.ЛОЗИЦА                 |          8|          8|          6|</w:t>
      </w:r>
    </w:p>
    <w:p w:rsidR="00E85A17" w:rsidRPr="00FE68A7" w:rsidRDefault="00E85A17" w:rsidP="00E85A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color w:val="0070C0"/>
          <w:sz w:val="20"/>
          <w:szCs w:val="20"/>
          <w:lang w:val="bg-BG"/>
        </w:rPr>
      </w:pPr>
      <w:r w:rsidRPr="00FE68A7">
        <w:rPr>
          <w:rFonts w:ascii="Courier New" w:eastAsia="Times New Roman" w:hAnsi="Courier New" w:cs="Courier New"/>
          <w:color w:val="0070C0"/>
          <w:sz w:val="20"/>
          <w:szCs w:val="20"/>
          <w:lang w:val="bg-BG"/>
        </w:rPr>
        <w:t>|С.МАНОЛИЧ                |       1367|       1054|       1016|</w:t>
      </w:r>
    </w:p>
    <w:p w:rsidR="00E85A17" w:rsidRPr="00FE68A7" w:rsidRDefault="00E85A17" w:rsidP="00E85A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color w:val="0070C0"/>
          <w:sz w:val="20"/>
          <w:szCs w:val="20"/>
          <w:lang w:val="bg-BG"/>
        </w:rPr>
      </w:pPr>
      <w:r w:rsidRPr="00FE68A7">
        <w:rPr>
          <w:rFonts w:ascii="Courier New" w:eastAsia="Times New Roman" w:hAnsi="Courier New" w:cs="Courier New"/>
          <w:color w:val="0070C0"/>
          <w:sz w:val="20"/>
          <w:szCs w:val="20"/>
          <w:lang w:val="bg-BG"/>
        </w:rPr>
        <w:t>|С.ПОДВИС                 |        361|        410|        319|</w:t>
      </w:r>
    </w:p>
    <w:p w:rsidR="00E85A17" w:rsidRPr="00FE68A7" w:rsidRDefault="00E85A17" w:rsidP="00E85A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color w:val="0070C0"/>
          <w:sz w:val="20"/>
          <w:szCs w:val="20"/>
          <w:lang w:val="bg-BG"/>
        </w:rPr>
      </w:pPr>
      <w:r w:rsidRPr="00FE68A7">
        <w:rPr>
          <w:rFonts w:ascii="Courier New" w:eastAsia="Times New Roman" w:hAnsi="Courier New" w:cs="Courier New"/>
          <w:color w:val="0070C0"/>
          <w:sz w:val="20"/>
          <w:szCs w:val="20"/>
          <w:lang w:val="bg-BG"/>
        </w:rPr>
        <w:t>|С.ПРИЛЕП                 |        612|        554|        490|</w:t>
      </w:r>
    </w:p>
    <w:p w:rsidR="00E85A17" w:rsidRPr="00FE68A7" w:rsidRDefault="00E85A17" w:rsidP="00E85A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color w:val="0070C0"/>
          <w:sz w:val="20"/>
          <w:szCs w:val="20"/>
          <w:lang w:val="bg-BG"/>
        </w:rPr>
      </w:pPr>
      <w:r w:rsidRPr="00FE68A7">
        <w:rPr>
          <w:rFonts w:ascii="Courier New" w:eastAsia="Times New Roman" w:hAnsi="Courier New" w:cs="Courier New"/>
          <w:color w:val="0070C0"/>
          <w:sz w:val="20"/>
          <w:szCs w:val="20"/>
          <w:lang w:val="bg-BG"/>
        </w:rPr>
        <w:t>|С.ПЧЕЛИН                 |         81|         63|         47|</w:t>
      </w:r>
    </w:p>
    <w:p w:rsidR="00E85A17" w:rsidRPr="00FE68A7" w:rsidRDefault="00E85A17" w:rsidP="00E85A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color w:val="0070C0"/>
          <w:sz w:val="20"/>
          <w:szCs w:val="20"/>
          <w:lang w:val="bg-BG"/>
        </w:rPr>
      </w:pPr>
      <w:r w:rsidRPr="00FE68A7">
        <w:rPr>
          <w:rFonts w:ascii="Courier New" w:eastAsia="Times New Roman" w:hAnsi="Courier New" w:cs="Courier New"/>
          <w:color w:val="0070C0"/>
          <w:sz w:val="20"/>
          <w:szCs w:val="20"/>
          <w:lang w:val="bg-BG"/>
        </w:rPr>
        <w:t>|С.САДОВО                 |        180|        172|        125|</w:t>
      </w:r>
    </w:p>
    <w:p w:rsidR="00E85A17" w:rsidRPr="00FE68A7" w:rsidRDefault="00E85A17" w:rsidP="00E85A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color w:val="0070C0"/>
          <w:sz w:val="20"/>
          <w:szCs w:val="20"/>
          <w:lang w:val="bg-BG"/>
        </w:rPr>
      </w:pPr>
      <w:r w:rsidRPr="00FE68A7">
        <w:rPr>
          <w:rFonts w:ascii="Courier New" w:eastAsia="Times New Roman" w:hAnsi="Courier New" w:cs="Courier New"/>
          <w:color w:val="0070C0"/>
          <w:sz w:val="20"/>
          <w:szCs w:val="20"/>
          <w:lang w:val="bg-BG"/>
        </w:rPr>
        <w:t>|С.СКАЛА                  |          5|         21|          2|</w:t>
      </w:r>
    </w:p>
    <w:p w:rsidR="00E85A17" w:rsidRPr="00FE68A7" w:rsidRDefault="00E85A17" w:rsidP="00E85A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color w:val="0070C0"/>
          <w:sz w:val="20"/>
          <w:szCs w:val="20"/>
          <w:lang w:val="bg-BG"/>
        </w:rPr>
      </w:pPr>
      <w:r w:rsidRPr="00FE68A7">
        <w:rPr>
          <w:rFonts w:ascii="Courier New" w:eastAsia="Times New Roman" w:hAnsi="Courier New" w:cs="Courier New"/>
          <w:color w:val="0070C0"/>
          <w:sz w:val="20"/>
          <w:szCs w:val="20"/>
          <w:lang w:val="bg-BG"/>
        </w:rPr>
        <w:t>|С.СЛАВЯНЦИ               |        814|        808|        709|</w:t>
      </w:r>
    </w:p>
    <w:p w:rsidR="00E85A17" w:rsidRPr="00FE68A7" w:rsidRDefault="00E85A17" w:rsidP="00E85A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color w:val="0070C0"/>
          <w:sz w:val="20"/>
          <w:szCs w:val="20"/>
          <w:lang w:val="bg-BG"/>
        </w:rPr>
      </w:pPr>
      <w:r w:rsidRPr="00FE68A7">
        <w:rPr>
          <w:rFonts w:ascii="Courier New" w:eastAsia="Times New Roman" w:hAnsi="Courier New" w:cs="Courier New"/>
          <w:color w:val="0070C0"/>
          <w:sz w:val="20"/>
          <w:szCs w:val="20"/>
          <w:lang w:val="bg-BG"/>
        </w:rPr>
        <w:t>|С.СЪЕДИНЕНИЕ             |       1318|        987|        916|</w:t>
      </w:r>
    </w:p>
    <w:p w:rsidR="00E85A17" w:rsidRPr="00FE68A7" w:rsidRDefault="00E85A17" w:rsidP="00E85A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color w:val="0070C0"/>
          <w:sz w:val="20"/>
          <w:szCs w:val="20"/>
          <w:lang w:val="bg-BG"/>
        </w:rPr>
      </w:pPr>
      <w:r w:rsidRPr="00FE68A7">
        <w:rPr>
          <w:rFonts w:ascii="Courier New" w:eastAsia="Times New Roman" w:hAnsi="Courier New" w:cs="Courier New"/>
          <w:color w:val="0070C0"/>
          <w:sz w:val="20"/>
          <w:szCs w:val="20"/>
          <w:lang w:val="bg-BG"/>
        </w:rPr>
        <w:t>|С.ТЕРЗИЙСКО              |         63|         56|         44|</w:t>
      </w:r>
    </w:p>
    <w:p w:rsidR="00E85A17" w:rsidRPr="00FE68A7" w:rsidRDefault="00E85A17" w:rsidP="00E85A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color w:val="0070C0"/>
          <w:sz w:val="20"/>
          <w:szCs w:val="20"/>
          <w:lang w:val="bg-BG"/>
        </w:rPr>
      </w:pPr>
      <w:r w:rsidRPr="00FE68A7">
        <w:rPr>
          <w:rFonts w:ascii="Courier New" w:eastAsia="Times New Roman" w:hAnsi="Courier New" w:cs="Courier New"/>
          <w:color w:val="0070C0"/>
          <w:sz w:val="20"/>
          <w:szCs w:val="20"/>
          <w:lang w:val="bg-BG"/>
        </w:rPr>
        <w:t>|С.ЧЕРНИЦА                |        322|        326|        231|</w:t>
      </w:r>
    </w:p>
    <w:p w:rsidR="00E85A17" w:rsidRPr="00FE68A7" w:rsidRDefault="00E85A17" w:rsidP="00E85A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color w:val="0070C0"/>
          <w:sz w:val="20"/>
          <w:szCs w:val="20"/>
          <w:lang w:val="bg-BG"/>
        </w:rPr>
      </w:pPr>
      <w:r w:rsidRPr="00FE68A7">
        <w:rPr>
          <w:rFonts w:ascii="Courier New" w:eastAsia="Times New Roman" w:hAnsi="Courier New" w:cs="Courier New"/>
          <w:color w:val="0070C0"/>
          <w:sz w:val="20"/>
          <w:szCs w:val="20"/>
          <w:lang w:val="bg-BG"/>
        </w:rPr>
        <w:t>|С.ЧУБРА                  |        637|        593|        551|</w:t>
      </w:r>
    </w:p>
    <w:p w:rsidR="00E85A17" w:rsidRPr="00FE68A7" w:rsidRDefault="00E85A17" w:rsidP="00E85A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color w:val="0070C0"/>
          <w:sz w:val="20"/>
          <w:szCs w:val="20"/>
          <w:lang w:val="bg-BG"/>
        </w:rPr>
      </w:pPr>
      <w:r w:rsidRPr="00FE68A7">
        <w:rPr>
          <w:rFonts w:ascii="Courier New" w:eastAsia="Times New Roman" w:hAnsi="Courier New" w:cs="Courier New"/>
          <w:color w:val="0070C0"/>
          <w:sz w:val="20"/>
          <w:szCs w:val="20"/>
          <w:lang w:val="bg-BG"/>
        </w:rPr>
        <w:t>---------------------------------------------------------------</w:t>
      </w:r>
    </w:p>
    <w:p w:rsidR="00E85A17" w:rsidRPr="00FE68A7" w:rsidRDefault="00E85A17" w:rsidP="00E85A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color w:val="0070C0"/>
          <w:sz w:val="20"/>
          <w:szCs w:val="20"/>
          <w:lang w:val="bg-BG"/>
        </w:rPr>
      </w:pPr>
      <w:r w:rsidRPr="00FE68A7">
        <w:rPr>
          <w:rFonts w:ascii="Courier New" w:eastAsia="Times New Roman" w:hAnsi="Courier New" w:cs="Courier New"/>
          <w:color w:val="0070C0"/>
          <w:sz w:val="20"/>
          <w:szCs w:val="20"/>
          <w:lang w:val="bg-BG"/>
        </w:rPr>
        <w:t>|Всичко за общината       |      13227|      12052|      10380|</w:t>
      </w:r>
    </w:p>
    <w:p w:rsidR="00BA41DE" w:rsidRDefault="00E85A17" w:rsidP="00064426">
      <w:pPr>
        <w:jc w:val="center"/>
        <w:rPr>
          <w:rFonts w:asciiTheme="majorHAnsi" w:eastAsia="Calibri" w:hAnsiTheme="majorHAnsi" w:cs="Times New Roman"/>
          <w:sz w:val="24"/>
          <w:szCs w:val="24"/>
          <w:lang w:val="bg-BG"/>
        </w:rPr>
      </w:pPr>
      <w:r w:rsidRPr="000E3215">
        <w:rPr>
          <w:rFonts w:asciiTheme="majorHAnsi" w:eastAsia="Calibri" w:hAnsiTheme="majorHAnsi" w:cs="Times New Roman"/>
          <w:sz w:val="16"/>
          <w:szCs w:val="16"/>
          <w:lang w:val="bg-BG"/>
        </w:rPr>
        <w:t>Таблица №2 Население на територията на община Сунгу</w:t>
      </w:r>
      <w:r w:rsidR="00AF66BC">
        <w:rPr>
          <w:rFonts w:asciiTheme="majorHAnsi" w:eastAsia="Calibri" w:hAnsiTheme="majorHAnsi" w:cs="Times New Roman"/>
          <w:sz w:val="16"/>
          <w:szCs w:val="16"/>
          <w:lang w:val="bg-BG"/>
        </w:rPr>
        <w:t>р</w:t>
      </w:r>
      <w:r w:rsidR="000E3215">
        <w:rPr>
          <w:rFonts w:asciiTheme="majorHAnsi" w:eastAsia="Calibri" w:hAnsiTheme="majorHAnsi" w:cs="Times New Roman"/>
          <w:sz w:val="16"/>
          <w:szCs w:val="16"/>
          <w:lang w:val="bg-BG"/>
        </w:rPr>
        <w:t>лар</w:t>
      </w:r>
      <w:r w:rsidRPr="000E3215">
        <w:rPr>
          <w:rFonts w:asciiTheme="majorHAnsi" w:eastAsia="Calibri" w:hAnsiTheme="majorHAnsi" w:cs="Times New Roman"/>
          <w:sz w:val="16"/>
          <w:szCs w:val="16"/>
          <w:lang w:val="bg-BG"/>
        </w:rPr>
        <w:t>е</w:t>
      </w:r>
      <w:r>
        <w:rPr>
          <w:rFonts w:asciiTheme="majorHAnsi" w:eastAsia="Calibri" w:hAnsiTheme="majorHAnsi" w:cs="Times New Roman"/>
          <w:sz w:val="24"/>
          <w:szCs w:val="24"/>
          <w:lang w:val="bg-BG"/>
        </w:rPr>
        <w:t xml:space="preserve"> </w:t>
      </w:r>
      <w:r w:rsidRPr="00064426">
        <w:rPr>
          <w:rFonts w:asciiTheme="majorHAnsi" w:eastAsia="Calibri" w:hAnsiTheme="majorHAnsi" w:cs="Times New Roman"/>
          <w:sz w:val="18"/>
          <w:szCs w:val="18"/>
          <w:lang w:val="bg-BG"/>
        </w:rPr>
        <w:t>Изт</w:t>
      </w:r>
      <w:r w:rsidR="00AF66BC">
        <w:rPr>
          <w:rFonts w:asciiTheme="majorHAnsi" w:eastAsia="Calibri" w:hAnsiTheme="majorHAnsi" w:cs="Times New Roman"/>
          <w:sz w:val="18"/>
          <w:szCs w:val="18"/>
          <w:lang w:val="bg-BG"/>
        </w:rPr>
        <w:t xml:space="preserve">очник </w:t>
      </w:r>
      <w:r w:rsidRPr="00064426">
        <w:rPr>
          <w:rFonts w:asciiTheme="majorHAnsi" w:eastAsia="Calibri" w:hAnsiTheme="majorHAnsi" w:cs="Times New Roman"/>
          <w:sz w:val="18"/>
          <w:szCs w:val="18"/>
          <w:lang w:val="bg-BG"/>
        </w:rPr>
        <w:t>ГРАО</w:t>
      </w:r>
    </w:p>
    <w:p w:rsidR="008050BC" w:rsidRDefault="008050BC" w:rsidP="008050BC">
      <w:pPr>
        <w:shd w:val="clear" w:color="auto" w:fill="FED36B" w:themeFill="accent3" w:themeFillTint="99"/>
        <w:jc w:val="center"/>
        <w:rPr>
          <w:rFonts w:asciiTheme="majorHAnsi" w:eastAsia="Calibri" w:hAnsiTheme="majorHAnsi" w:cs="Times New Roman"/>
          <w:b/>
          <w:color w:val="00566E" w:themeColor="accent4" w:themeShade="80"/>
          <w:sz w:val="24"/>
          <w:szCs w:val="24"/>
          <w:lang w:val="bg-BG"/>
        </w:rPr>
      </w:pPr>
      <w:r>
        <w:rPr>
          <w:rFonts w:asciiTheme="majorHAnsi" w:eastAsia="Calibri" w:hAnsiTheme="majorHAnsi" w:cs="Times New Roman"/>
          <w:b/>
          <w:color w:val="00566E" w:themeColor="accent4" w:themeShade="80"/>
          <w:sz w:val="24"/>
          <w:szCs w:val="24"/>
          <w:lang w:val="bg-BG"/>
        </w:rPr>
        <w:t>КЛИМАТ</w:t>
      </w:r>
    </w:p>
    <w:p w:rsidR="00BA41DE" w:rsidRDefault="00E85A17" w:rsidP="00BA41DE">
      <w:pPr>
        <w:jc w:val="both"/>
        <w:rPr>
          <w:rFonts w:asciiTheme="majorHAnsi" w:eastAsia="Calibri" w:hAnsiTheme="majorHAnsi" w:cs="Times New Roman"/>
          <w:sz w:val="24"/>
          <w:szCs w:val="24"/>
          <w:lang w:val="bg-BG"/>
        </w:rPr>
      </w:pPr>
      <w:r w:rsidRPr="00FE68A7">
        <w:rPr>
          <w:rFonts w:asciiTheme="majorHAnsi" w:eastAsia="Calibri" w:hAnsiTheme="majorHAnsi" w:cs="Times New Roman"/>
          <w:sz w:val="24"/>
          <w:szCs w:val="24"/>
          <w:lang w:val="bg-BG"/>
        </w:rPr>
        <w:t xml:space="preserve">Климатът </w:t>
      </w:r>
      <w:r>
        <w:rPr>
          <w:rFonts w:asciiTheme="majorHAnsi" w:eastAsia="Calibri" w:hAnsiTheme="majorHAnsi" w:cs="Times New Roman"/>
          <w:sz w:val="24"/>
          <w:szCs w:val="24"/>
          <w:lang w:val="bg-BG"/>
        </w:rPr>
        <w:t xml:space="preserve">на територията на общината </w:t>
      </w:r>
      <w:r w:rsidRPr="00FE68A7">
        <w:rPr>
          <w:rFonts w:asciiTheme="majorHAnsi" w:eastAsia="Calibri" w:hAnsiTheme="majorHAnsi" w:cs="Times New Roman"/>
          <w:sz w:val="24"/>
          <w:szCs w:val="24"/>
          <w:lang w:val="bg-BG"/>
        </w:rPr>
        <w:t>е умерено континентален. Характеризира се с мека зима, ранна пролет, умерено лято и топла есен</w:t>
      </w:r>
      <w:r>
        <w:rPr>
          <w:rFonts w:asciiTheme="majorHAnsi" w:eastAsia="Calibri" w:hAnsiTheme="majorHAnsi" w:cs="Times New Roman"/>
          <w:sz w:val="24"/>
          <w:szCs w:val="24"/>
          <w:lang w:val="bg-BG"/>
        </w:rPr>
        <w:t xml:space="preserve">. </w:t>
      </w:r>
      <w:r w:rsidRPr="00FE68A7">
        <w:rPr>
          <w:rFonts w:asciiTheme="majorHAnsi" w:eastAsia="Calibri" w:hAnsiTheme="majorHAnsi" w:cs="Times New Roman"/>
          <w:sz w:val="24"/>
          <w:szCs w:val="24"/>
          <w:lang w:val="bg-BG"/>
        </w:rPr>
        <w:t>Валежите са недостатъчни. Не падат големи снегове, а и рядко навалява равен сняг. Поради силните северозападни и североизточни ветрове се образуват преспи</w:t>
      </w:r>
      <w:r>
        <w:rPr>
          <w:rFonts w:asciiTheme="majorHAnsi" w:eastAsia="Calibri" w:hAnsiTheme="majorHAnsi" w:cs="Times New Roman"/>
          <w:sz w:val="24"/>
          <w:szCs w:val="24"/>
          <w:lang w:val="bg-BG"/>
        </w:rPr>
        <w:t xml:space="preserve">. </w:t>
      </w:r>
      <w:r w:rsidRPr="00FE68A7">
        <w:rPr>
          <w:rFonts w:asciiTheme="majorHAnsi" w:eastAsia="Calibri" w:hAnsiTheme="majorHAnsi" w:cs="Times New Roman"/>
          <w:sz w:val="24"/>
          <w:szCs w:val="24"/>
          <w:lang w:val="bg-BG"/>
        </w:rPr>
        <w:t>Валежите са твърде неравномерно разпределени. За годишното им разпределение е характерно по-голямата сума на валежите във високите части и долината на река Луда Камчия, отколкото в долината на р. Мочурица.</w:t>
      </w:r>
      <w:r w:rsidR="00E31519">
        <w:rPr>
          <w:rFonts w:asciiTheme="majorHAnsi" w:eastAsia="Calibri" w:hAnsiTheme="majorHAnsi" w:cs="Times New Roman"/>
          <w:sz w:val="24"/>
          <w:szCs w:val="24"/>
          <w:lang w:val="bg-BG"/>
        </w:rPr>
        <w:t xml:space="preserve"> </w:t>
      </w:r>
      <w:r w:rsidR="00E31519" w:rsidRPr="00FE68A7">
        <w:rPr>
          <w:rFonts w:asciiTheme="majorHAnsi" w:eastAsia="Calibri" w:hAnsiTheme="majorHAnsi" w:cs="Times New Roman"/>
          <w:sz w:val="24"/>
          <w:szCs w:val="24"/>
          <w:lang w:val="bg-BG"/>
        </w:rPr>
        <w:t>Годишната сума на валежите се движи от 550-800мм/кв.м. за Задбалканския нископланински климатичен район до 500-620мм/кв.м. за Климатичния район на Източна Средна България.</w:t>
      </w:r>
    </w:p>
    <w:p w:rsidR="00E31519" w:rsidRPr="00BA41DE" w:rsidRDefault="00E31519" w:rsidP="00BA41DE">
      <w:pPr>
        <w:jc w:val="both"/>
        <w:rPr>
          <w:rFonts w:asciiTheme="majorHAnsi" w:eastAsia="Calibri" w:hAnsiTheme="majorHAnsi" w:cs="Times New Roman"/>
          <w:sz w:val="24"/>
          <w:szCs w:val="24"/>
          <w:lang w:val="bg-BG"/>
        </w:rPr>
      </w:pPr>
      <w:r>
        <w:rPr>
          <w:rFonts w:asciiTheme="majorHAnsi" w:eastAsia="Calibri" w:hAnsiTheme="majorHAnsi" w:cs="Times New Roman"/>
          <w:noProof/>
          <w:sz w:val="24"/>
          <w:szCs w:val="24"/>
        </w:rPr>
        <w:lastRenderedPageBreak/>
        <w:drawing>
          <wp:inline distT="0" distB="0" distL="0" distR="0" wp14:anchorId="52B53FD4" wp14:editId="0E5E9A0F">
            <wp:extent cx="2651760" cy="1764792"/>
            <wp:effectExtent l="0" t="0" r="0" b="6985"/>
            <wp:docPr id="15" name="Picture 15" descr="C:\Users\MStefanova\Downloads\chart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Stefanova\Downloads\chart (2).png"/>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651760" cy="1764792"/>
                    </a:xfrm>
                    <a:prstGeom prst="rect">
                      <a:avLst/>
                    </a:prstGeom>
                    <a:noFill/>
                    <a:ln>
                      <a:noFill/>
                    </a:ln>
                  </pic:spPr>
                </pic:pic>
              </a:graphicData>
            </a:graphic>
          </wp:inline>
        </w:drawing>
      </w:r>
      <w:r>
        <w:rPr>
          <w:rFonts w:asciiTheme="majorHAnsi" w:eastAsia="Calibri" w:hAnsiTheme="majorHAnsi" w:cs="Times New Roman"/>
          <w:sz w:val="24"/>
          <w:szCs w:val="24"/>
          <w:lang w:val="bg-BG"/>
        </w:rPr>
        <w:t xml:space="preserve">     </w:t>
      </w:r>
      <w:r w:rsidRPr="00E31519">
        <w:rPr>
          <w:rFonts w:ascii="Cambria" w:eastAsia="Calibri" w:hAnsi="Cambria" w:cs="Times New Roman"/>
          <w:b/>
          <w:noProof/>
          <w:sz w:val="24"/>
          <w:szCs w:val="24"/>
        </w:rPr>
        <w:drawing>
          <wp:inline distT="0" distB="0" distL="0" distR="0" wp14:anchorId="5E48F675" wp14:editId="3023CB82">
            <wp:extent cx="2651760" cy="1764792"/>
            <wp:effectExtent l="0" t="0" r="0" b="6985"/>
            <wp:docPr id="17" name="Picture 17" descr="C:\Users\MStefanova\Downloads\chart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Stefanova\Downloads\chart (3).png"/>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651760" cy="1764792"/>
                    </a:xfrm>
                    <a:prstGeom prst="rect">
                      <a:avLst/>
                    </a:prstGeom>
                    <a:noFill/>
                    <a:ln>
                      <a:noFill/>
                    </a:ln>
                  </pic:spPr>
                </pic:pic>
              </a:graphicData>
            </a:graphic>
          </wp:inline>
        </w:drawing>
      </w:r>
    </w:p>
    <w:p w:rsidR="00E31519" w:rsidRPr="00064426" w:rsidRDefault="00E31519" w:rsidP="00E31519">
      <w:pPr>
        <w:widowControl w:val="0"/>
        <w:autoSpaceDE w:val="0"/>
        <w:autoSpaceDN w:val="0"/>
        <w:adjustRightInd w:val="0"/>
        <w:spacing w:after="0"/>
        <w:ind w:right="97"/>
        <w:jc w:val="both"/>
        <w:rPr>
          <w:rFonts w:ascii="Arial Narrow" w:eastAsia="Times New Roman" w:hAnsi="Arial Narrow" w:cs="Times New Roman"/>
          <w:sz w:val="16"/>
          <w:szCs w:val="16"/>
          <w:lang w:val="bg-BG" w:eastAsia="bg-BG"/>
        </w:rPr>
      </w:pPr>
      <w:r w:rsidRPr="00E31519">
        <w:rPr>
          <w:rFonts w:ascii="Arial Narrow" w:eastAsia="Times New Roman" w:hAnsi="Arial Narrow" w:cs="Times New Roman"/>
          <w:sz w:val="16"/>
          <w:szCs w:val="16"/>
          <w:lang w:val="bg-BG" w:eastAsia="bg-BG"/>
        </w:rPr>
        <w:t xml:space="preserve">    </w:t>
      </w:r>
      <w:r>
        <w:rPr>
          <w:rFonts w:ascii="Arial Narrow" w:eastAsia="Times New Roman" w:hAnsi="Arial Narrow" w:cs="Times New Roman"/>
          <w:sz w:val="16"/>
          <w:szCs w:val="16"/>
          <w:lang w:val="bg-BG" w:eastAsia="bg-BG"/>
        </w:rPr>
        <w:t xml:space="preserve">    </w:t>
      </w:r>
      <w:r w:rsidRPr="00E31519">
        <w:rPr>
          <w:rFonts w:ascii="Arial Narrow" w:eastAsia="Times New Roman" w:hAnsi="Arial Narrow" w:cs="Times New Roman"/>
          <w:sz w:val="16"/>
          <w:szCs w:val="16"/>
          <w:lang w:val="bg-BG" w:eastAsia="bg-BG"/>
        </w:rPr>
        <w:t xml:space="preserve">Диаграма № 1 </w:t>
      </w:r>
      <w:r w:rsidRPr="00FE68A7">
        <w:rPr>
          <w:rFonts w:ascii="Arial Narrow" w:eastAsia="Times New Roman" w:hAnsi="Arial Narrow" w:cs="Times New Roman"/>
          <w:sz w:val="16"/>
          <w:szCs w:val="16"/>
          <w:lang w:val="bg-BG" w:eastAsia="bg-BG"/>
        </w:rPr>
        <w:t>Средни температури и валежи</w:t>
      </w:r>
      <w:r w:rsidRPr="00E31519">
        <w:rPr>
          <w:rFonts w:ascii="Arial Narrow" w:eastAsia="Times New Roman" w:hAnsi="Arial Narrow" w:cs="Times New Roman"/>
          <w:sz w:val="16"/>
          <w:szCs w:val="16"/>
          <w:lang w:val="bg-BG" w:eastAsia="bg-BG"/>
        </w:rPr>
        <w:t xml:space="preserve">                                    </w:t>
      </w:r>
      <w:r w:rsidRPr="00FE68A7">
        <w:rPr>
          <w:rFonts w:ascii="Arial Narrow" w:eastAsia="Times New Roman" w:hAnsi="Arial Narrow" w:cs="Times New Roman"/>
          <w:sz w:val="16"/>
          <w:szCs w:val="16"/>
          <w:lang w:val="bg-BG" w:eastAsia="bg-BG"/>
        </w:rPr>
        <w:t xml:space="preserve">  </w:t>
      </w:r>
      <w:r w:rsidRPr="00E31519">
        <w:rPr>
          <w:rFonts w:ascii="Arial Narrow" w:eastAsia="Times New Roman" w:hAnsi="Arial Narrow" w:cs="Times New Roman"/>
          <w:sz w:val="16"/>
          <w:szCs w:val="16"/>
          <w:lang w:val="bg-BG" w:eastAsia="bg-BG"/>
        </w:rPr>
        <w:t xml:space="preserve"> Диаграма №2 </w:t>
      </w:r>
      <w:r w:rsidRPr="00FE68A7">
        <w:rPr>
          <w:rFonts w:ascii="Arial Narrow" w:eastAsia="Times New Roman" w:hAnsi="Arial Narrow" w:cs="Times New Roman"/>
          <w:sz w:val="16"/>
          <w:szCs w:val="16"/>
          <w:lang w:val="bg-BG" w:eastAsia="bg-BG"/>
        </w:rPr>
        <w:t>Облачни, слънчеви и валежни дни</w:t>
      </w:r>
      <w:r w:rsidRPr="00E31519">
        <w:rPr>
          <w:rFonts w:ascii="Arial Narrow" w:eastAsia="Times New Roman" w:hAnsi="Arial Narrow" w:cs="Times New Roman"/>
          <w:sz w:val="16"/>
          <w:szCs w:val="16"/>
          <w:lang w:val="bg-BG" w:eastAsia="bg-BG"/>
        </w:rPr>
        <w:t xml:space="preserve"> </w:t>
      </w:r>
      <w:r>
        <w:rPr>
          <w:rFonts w:ascii="Arial Narrow" w:eastAsia="Times New Roman" w:hAnsi="Arial Narrow" w:cs="Times New Roman"/>
          <w:sz w:val="16"/>
          <w:szCs w:val="16"/>
          <w:lang w:val="bg-BG" w:eastAsia="bg-BG"/>
        </w:rPr>
        <w:t xml:space="preserve"> </w:t>
      </w:r>
      <w:r w:rsidRPr="00E31519">
        <w:rPr>
          <w:rFonts w:ascii="Arial Narrow" w:eastAsia="Times New Roman" w:hAnsi="Arial Narrow" w:cs="Times New Roman"/>
          <w:sz w:val="16"/>
          <w:szCs w:val="16"/>
          <w:lang w:val="bg-BG" w:eastAsia="bg-BG"/>
        </w:rPr>
        <w:t xml:space="preserve">Изт. </w:t>
      </w:r>
      <w:proofErr w:type="spellStart"/>
      <w:r w:rsidRPr="00E31519">
        <w:rPr>
          <w:rFonts w:ascii="Arial Narrow" w:eastAsia="Times New Roman" w:hAnsi="Arial Narrow" w:cs="Times New Roman"/>
          <w:sz w:val="16"/>
          <w:szCs w:val="16"/>
          <w:lang w:eastAsia="bg-BG"/>
        </w:rPr>
        <w:t>meteoblue</w:t>
      </w:r>
      <w:proofErr w:type="spellEnd"/>
    </w:p>
    <w:p w:rsidR="00E31519" w:rsidRPr="00FE68A7" w:rsidRDefault="00E31519" w:rsidP="00E31519">
      <w:pPr>
        <w:widowControl w:val="0"/>
        <w:autoSpaceDE w:val="0"/>
        <w:autoSpaceDN w:val="0"/>
        <w:adjustRightInd w:val="0"/>
        <w:spacing w:after="0"/>
        <w:ind w:right="97"/>
        <w:jc w:val="both"/>
        <w:rPr>
          <w:rFonts w:ascii="Arial Narrow" w:eastAsia="Times New Roman" w:hAnsi="Arial Narrow" w:cs="Times New Roman"/>
          <w:sz w:val="16"/>
          <w:szCs w:val="16"/>
          <w:lang w:val="bg-BG" w:eastAsia="bg-BG"/>
        </w:rPr>
      </w:pPr>
      <w:r w:rsidRPr="00E31519">
        <w:rPr>
          <w:rFonts w:ascii="Arial Narrow" w:eastAsia="Times New Roman" w:hAnsi="Arial Narrow" w:cs="Times New Roman"/>
          <w:sz w:val="16"/>
          <w:szCs w:val="16"/>
          <w:lang w:val="bg-BG" w:eastAsia="bg-BG"/>
        </w:rPr>
        <w:t xml:space="preserve">   </w:t>
      </w:r>
      <w:r w:rsidRPr="00FE68A7">
        <w:rPr>
          <w:rFonts w:ascii="Arial Narrow" w:eastAsia="Times New Roman" w:hAnsi="Arial Narrow" w:cs="Times New Roman"/>
          <w:sz w:val="16"/>
          <w:szCs w:val="16"/>
          <w:lang w:val="bg-BG" w:eastAsia="bg-BG"/>
        </w:rPr>
        <w:t xml:space="preserve">                                                                                    </w:t>
      </w:r>
    </w:p>
    <w:p w:rsidR="00BA41DE" w:rsidRDefault="00BA41DE" w:rsidP="00BA41DE">
      <w:pPr>
        <w:jc w:val="both"/>
        <w:rPr>
          <w:rFonts w:asciiTheme="majorHAnsi" w:eastAsia="Calibri" w:hAnsiTheme="majorHAnsi" w:cs="Times New Roman"/>
          <w:sz w:val="24"/>
          <w:szCs w:val="24"/>
          <w:lang w:val="bg-BG"/>
        </w:rPr>
      </w:pPr>
    </w:p>
    <w:p w:rsidR="001478F1" w:rsidRDefault="00E31519" w:rsidP="00BA41DE">
      <w:pPr>
        <w:jc w:val="both"/>
        <w:rPr>
          <w:rFonts w:asciiTheme="majorHAnsi" w:eastAsia="Calibri" w:hAnsiTheme="majorHAnsi" w:cs="Times New Roman"/>
          <w:sz w:val="24"/>
          <w:szCs w:val="24"/>
          <w:lang w:val="bg-BG"/>
        </w:rPr>
      </w:pPr>
      <w:r>
        <w:rPr>
          <w:rFonts w:asciiTheme="majorHAnsi" w:eastAsia="Calibri" w:hAnsiTheme="majorHAnsi" w:cs="Times New Roman"/>
          <w:sz w:val="24"/>
          <w:szCs w:val="24"/>
          <w:lang w:val="bg-BG"/>
        </w:rPr>
        <w:t xml:space="preserve">На диаграма № 1 </w:t>
      </w:r>
      <w:r w:rsidRPr="00FE68A7">
        <w:rPr>
          <w:rFonts w:asciiTheme="majorHAnsi" w:eastAsia="Calibri" w:hAnsiTheme="majorHAnsi" w:cs="Times New Roman"/>
          <w:sz w:val="24"/>
          <w:szCs w:val="24"/>
          <w:lang w:val="bg-BG"/>
        </w:rPr>
        <w:t>"Среднодневният максимум" (плътна червена линия) показва средната максимална дневна темп</w:t>
      </w:r>
      <w:r w:rsidR="001478F1" w:rsidRPr="00FE68A7">
        <w:rPr>
          <w:rFonts w:asciiTheme="majorHAnsi" w:eastAsia="Calibri" w:hAnsiTheme="majorHAnsi" w:cs="Times New Roman"/>
          <w:sz w:val="24"/>
          <w:szCs w:val="24"/>
          <w:lang w:val="bg-BG"/>
        </w:rPr>
        <w:t>ература за всеки месец за Сунгу</w:t>
      </w:r>
      <w:r w:rsidR="00AF66BC">
        <w:rPr>
          <w:rFonts w:asciiTheme="majorHAnsi" w:eastAsia="Calibri" w:hAnsiTheme="majorHAnsi" w:cs="Times New Roman"/>
          <w:sz w:val="24"/>
          <w:szCs w:val="24"/>
          <w:lang w:val="bg-BG"/>
        </w:rPr>
        <w:t>р</w:t>
      </w:r>
      <w:r w:rsidRPr="00FE68A7">
        <w:rPr>
          <w:rFonts w:asciiTheme="majorHAnsi" w:eastAsia="Calibri" w:hAnsiTheme="majorHAnsi" w:cs="Times New Roman"/>
          <w:sz w:val="24"/>
          <w:szCs w:val="24"/>
          <w:lang w:val="bg-BG"/>
        </w:rPr>
        <w:t>ларе. По същия начин "Среднодневният минимум" (плътна синя линия) показва средната минимална дневна температура.</w:t>
      </w:r>
      <w:r w:rsidR="001478F1" w:rsidRPr="00FE68A7">
        <w:rPr>
          <w:rFonts w:asciiTheme="majorHAnsi" w:eastAsia="Calibri" w:hAnsiTheme="majorHAnsi" w:cs="Times New Roman"/>
          <w:sz w:val="24"/>
          <w:szCs w:val="24"/>
          <w:lang w:val="bg-BG"/>
        </w:rPr>
        <w:t xml:space="preserve"> </w:t>
      </w:r>
      <w:r>
        <w:rPr>
          <w:rFonts w:asciiTheme="majorHAnsi" w:eastAsia="Calibri" w:hAnsiTheme="majorHAnsi" w:cs="Times New Roman"/>
          <w:sz w:val="24"/>
          <w:szCs w:val="24"/>
          <w:lang w:val="bg-BG"/>
        </w:rPr>
        <w:t>Диаграма № 2 показва съотношението на облачните ,слънчеви и валежни дни</w:t>
      </w:r>
      <w:r w:rsidR="001478F1">
        <w:rPr>
          <w:rFonts w:asciiTheme="majorHAnsi" w:eastAsia="Calibri" w:hAnsiTheme="majorHAnsi" w:cs="Times New Roman"/>
          <w:sz w:val="24"/>
          <w:szCs w:val="24"/>
          <w:lang w:val="bg-BG"/>
        </w:rPr>
        <w:t>.</w:t>
      </w:r>
    </w:p>
    <w:p w:rsidR="0075334F" w:rsidRPr="0075334F" w:rsidRDefault="0075334F" w:rsidP="0075334F">
      <w:pPr>
        <w:widowControl w:val="0"/>
        <w:autoSpaceDE w:val="0"/>
        <w:autoSpaceDN w:val="0"/>
        <w:adjustRightInd w:val="0"/>
        <w:spacing w:after="0"/>
        <w:ind w:right="97"/>
        <w:jc w:val="both"/>
        <w:rPr>
          <w:rFonts w:ascii="Arial Narrow" w:eastAsia="Times New Roman" w:hAnsi="Arial Narrow" w:cs="Times New Roman"/>
          <w:sz w:val="16"/>
          <w:szCs w:val="16"/>
          <w:lang w:eastAsia="bg-BG"/>
        </w:rPr>
      </w:pPr>
      <w:r>
        <w:rPr>
          <w:rFonts w:asciiTheme="majorHAnsi" w:eastAsia="Calibri" w:hAnsiTheme="majorHAnsi" w:cs="Times New Roman"/>
          <w:noProof/>
          <w:sz w:val="24"/>
          <w:szCs w:val="24"/>
        </w:rPr>
        <w:drawing>
          <wp:inline distT="0" distB="0" distL="0" distR="0" wp14:anchorId="68430E5E" wp14:editId="6F8B2BAC">
            <wp:extent cx="2642616" cy="1764792"/>
            <wp:effectExtent l="0" t="0" r="5715" b="6985"/>
            <wp:docPr id="18" name="Picture 18" descr="C:\Users\MStefanova\Downloads\chart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MStefanova\Downloads\chart (4).png"/>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642616" cy="1764792"/>
                    </a:xfrm>
                    <a:prstGeom prst="rect">
                      <a:avLst/>
                    </a:prstGeom>
                    <a:noFill/>
                    <a:ln>
                      <a:noFill/>
                    </a:ln>
                  </pic:spPr>
                </pic:pic>
              </a:graphicData>
            </a:graphic>
          </wp:inline>
        </w:drawing>
      </w:r>
      <w:r>
        <w:rPr>
          <w:rFonts w:asciiTheme="majorHAnsi" w:eastAsia="Calibri" w:hAnsiTheme="majorHAnsi" w:cs="Times New Roman"/>
          <w:sz w:val="24"/>
          <w:szCs w:val="24"/>
          <w:lang w:val="bg-BG"/>
        </w:rPr>
        <w:t xml:space="preserve">          </w:t>
      </w:r>
      <w:r>
        <w:rPr>
          <w:rFonts w:asciiTheme="majorHAnsi" w:eastAsia="Calibri" w:hAnsiTheme="majorHAnsi" w:cs="Times New Roman"/>
          <w:noProof/>
          <w:sz w:val="24"/>
          <w:szCs w:val="24"/>
        </w:rPr>
        <w:drawing>
          <wp:inline distT="0" distB="0" distL="0" distR="0" wp14:anchorId="49176B88" wp14:editId="22851899">
            <wp:extent cx="2651760" cy="1764792"/>
            <wp:effectExtent l="0" t="0" r="0" b="6985"/>
            <wp:docPr id="19" name="Picture 19" descr="C:\Users\MStefanova\Downloads\chart (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MStefanova\Downloads\chart (5).png"/>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651760" cy="1764792"/>
                    </a:xfrm>
                    <a:prstGeom prst="rect">
                      <a:avLst/>
                    </a:prstGeom>
                    <a:noFill/>
                    <a:ln>
                      <a:noFill/>
                    </a:ln>
                  </pic:spPr>
                </pic:pic>
              </a:graphicData>
            </a:graphic>
          </wp:inline>
        </w:drawing>
      </w:r>
      <w:r>
        <w:rPr>
          <w:rFonts w:asciiTheme="majorHAnsi" w:eastAsia="Calibri" w:hAnsiTheme="majorHAnsi" w:cs="Times New Roman"/>
          <w:sz w:val="24"/>
          <w:szCs w:val="24"/>
          <w:lang w:val="bg-BG"/>
        </w:rPr>
        <w:t xml:space="preserve">        </w:t>
      </w:r>
      <w:r w:rsidRPr="0075334F">
        <w:rPr>
          <w:rFonts w:ascii="Arial Narrow" w:eastAsia="Times New Roman" w:hAnsi="Arial Narrow" w:cs="Times New Roman"/>
          <w:sz w:val="16"/>
          <w:szCs w:val="16"/>
          <w:lang w:val="bg-BG" w:eastAsia="bg-BG"/>
        </w:rPr>
        <w:t xml:space="preserve">        </w:t>
      </w:r>
    </w:p>
    <w:p w:rsidR="0075334F" w:rsidRPr="0075334F" w:rsidRDefault="0075334F" w:rsidP="0075334F">
      <w:pPr>
        <w:jc w:val="both"/>
        <w:rPr>
          <w:rFonts w:asciiTheme="majorHAnsi" w:eastAsia="Calibri" w:hAnsiTheme="majorHAnsi" w:cs="Times New Roman"/>
          <w:i/>
          <w:sz w:val="16"/>
          <w:szCs w:val="16"/>
          <w:lang w:val="bg-BG"/>
        </w:rPr>
      </w:pPr>
      <w:r>
        <w:rPr>
          <w:rFonts w:asciiTheme="majorHAnsi" w:eastAsia="Calibri" w:hAnsiTheme="majorHAnsi" w:cs="Times New Roman"/>
          <w:sz w:val="16"/>
          <w:szCs w:val="16"/>
          <w:lang w:val="bg-BG"/>
        </w:rPr>
        <w:t xml:space="preserve">          Диаграма № 3 </w:t>
      </w:r>
      <w:r w:rsidRPr="0075334F">
        <w:rPr>
          <w:rFonts w:asciiTheme="majorHAnsi" w:eastAsia="Calibri" w:hAnsiTheme="majorHAnsi" w:cs="Times New Roman"/>
          <w:sz w:val="16"/>
          <w:szCs w:val="16"/>
          <w:lang w:val="bg-BG"/>
        </w:rPr>
        <w:t xml:space="preserve"> </w:t>
      </w:r>
      <w:r w:rsidRPr="00FE68A7">
        <w:rPr>
          <w:rFonts w:asciiTheme="majorHAnsi" w:eastAsia="Calibri" w:hAnsiTheme="majorHAnsi" w:cs="Times New Roman"/>
          <w:sz w:val="16"/>
          <w:szCs w:val="16"/>
          <w:lang w:val="bg-BG"/>
        </w:rPr>
        <w:t>Количество на валежите</w:t>
      </w:r>
      <w:r>
        <w:rPr>
          <w:rFonts w:asciiTheme="majorHAnsi" w:eastAsia="Calibri" w:hAnsiTheme="majorHAnsi" w:cs="Times New Roman"/>
          <w:sz w:val="16"/>
          <w:szCs w:val="16"/>
          <w:lang w:val="bg-BG"/>
        </w:rPr>
        <w:t xml:space="preserve">                                                                       Диаграма №4 С</w:t>
      </w:r>
      <w:r>
        <w:rPr>
          <w:rFonts w:asciiTheme="majorHAnsi" w:eastAsia="Calibri" w:hAnsiTheme="majorHAnsi" w:cs="Times New Roman"/>
          <w:i/>
          <w:sz w:val="16"/>
          <w:szCs w:val="16"/>
          <w:lang w:val="bg-BG"/>
        </w:rPr>
        <w:t>корост на вятъра</w:t>
      </w:r>
    </w:p>
    <w:p w:rsidR="001478F1" w:rsidRDefault="001478F1" w:rsidP="00BA41DE">
      <w:pPr>
        <w:jc w:val="both"/>
        <w:rPr>
          <w:rFonts w:asciiTheme="majorHAnsi" w:eastAsia="Calibri" w:hAnsiTheme="majorHAnsi" w:cs="Times New Roman"/>
          <w:sz w:val="24"/>
          <w:szCs w:val="24"/>
          <w:lang w:val="bg-BG"/>
        </w:rPr>
      </w:pPr>
    </w:p>
    <w:p w:rsidR="00E31519" w:rsidRDefault="0075334F" w:rsidP="0075334F">
      <w:pPr>
        <w:spacing w:after="0"/>
        <w:jc w:val="both"/>
        <w:rPr>
          <w:rFonts w:asciiTheme="majorHAnsi" w:eastAsia="Calibri" w:hAnsiTheme="majorHAnsi" w:cs="Times New Roman"/>
          <w:sz w:val="24"/>
          <w:szCs w:val="24"/>
          <w:lang w:val="bg-BG"/>
        </w:rPr>
      </w:pPr>
      <w:r>
        <w:rPr>
          <w:rFonts w:asciiTheme="majorHAnsi" w:eastAsia="Calibri" w:hAnsiTheme="majorHAnsi" w:cs="Times New Roman"/>
          <w:sz w:val="24"/>
          <w:szCs w:val="24"/>
          <w:lang w:val="bg-BG"/>
        </w:rPr>
        <w:t xml:space="preserve">Диаграма №3 на  валежите </w:t>
      </w:r>
      <w:r w:rsidRPr="00FE68A7">
        <w:rPr>
          <w:rFonts w:asciiTheme="majorHAnsi" w:eastAsia="Calibri" w:hAnsiTheme="majorHAnsi" w:cs="Times New Roman"/>
          <w:sz w:val="24"/>
          <w:szCs w:val="24"/>
          <w:lang w:val="bg-BG"/>
        </w:rPr>
        <w:t>за</w:t>
      </w:r>
      <w:r>
        <w:rPr>
          <w:rFonts w:asciiTheme="majorHAnsi" w:eastAsia="Calibri" w:hAnsiTheme="majorHAnsi" w:cs="Times New Roman"/>
          <w:sz w:val="24"/>
          <w:szCs w:val="24"/>
          <w:lang w:val="bg-BG"/>
        </w:rPr>
        <w:t xml:space="preserve"> община Сунгу</w:t>
      </w:r>
      <w:r w:rsidR="00AF66BC">
        <w:rPr>
          <w:rFonts w:asciiTheme="majorHAnsi" w:eastAsia="Calibri" w:hAnsiTheme="majorHAnsi" w:cs="Times New Roman"/>
          <w:sz w:val="24"/>
          <w:szCs w:val="24"/>
          <w:lang w:val="bg-BG"/>
        </w:rPr>
        <w:t>р</w:t>
      </w:r>
      <w:r>
        <w:rPr>
          <w:rFonts w:asciiTheme="majorHAnsi" w:eastAsia="Calibri" w:hAnsiTheme="majorHAnsi" w:cs="Times New Roman"/>
          <w:sz w:val="24"/>
          <w:szCs w:val="24"/>
          <w:lang w:val="bg-BG"/>
        </w:rPr>
        <w:t>ларе</w:t>
      </w:r>
      <w:r w:rsidRPr="00FE68A7">
        <w:rPr>
          <w:rFonts w:asciiTheme="majorHAnsi" w:eastAsia="Calibri" w:hAnsiTheme="majorHAnsi" w:cs="Times New Roman"/>
          <w:sz w:val="24"/>
          <w:szCs w:val="24"/>
          <w:lang w:val="bg-BG"/>
        </w:rPr>
        <w:t xml:space="preserve"> показва броя на дните от месеца, в които е достигнато определено количество валежи</w:t>
      </w:r>
      <w:r>
        <w:rPr>
          <w:rFonts w:asciiTheme="majorHAnsi" w:eastAsia="Calibri" w:hAnsiTheme="majorHAnsi" w:cs="Times New Roman"/>
          <w:sz w:val="24"/>
          <w:szCs w:val="24"/>
          <w:lang w:val="bg-BG"/>
        </w:rPr>
        <w:t xml:space="preserve">, </w:t>
      </w:r>
      <w:r w:rsidR="001478F1">
        <w:rPr>
          <w:rFonts w:asciiTheme="majorHAnsi" w:eastAsia="Calibri" w:hAnsiTheme="majorHAnsi" w:cs="Times New Roman"/>
          <w:sz w:val="24"/>
          <w:szCs w:val="24"/>
          <w:lang w:val="bg-BG"/>
        </w:rPr>
        <w:t>като г</w:t>
      </w:r>
      <w:r w:rsidR="001478F1" w:rsidRPr="00FE68A7">
        <w:rPr>
          <w:rFonts w:asciiTheme="majorHAnsi" w:eastAsia="Calibri" w:hAnsiTheme="majorHAnsi" w:cs="Times New Roman"/>
          <w:sz w:val="24"/>
          <w:szCs w:val="24"/>
          <w:lang w:val="bg-BG"/>
        </w:rPr>
        <w:t>одишната сума на валежите се движи от 550-800мм/кв.м.</w:t>
      </w:r>
    </w:p>
    <w:p w:rsidR="0075334F" w:rsidRDefault="0075334F" w:rsidP="0075334F">
      <w:pPr>
        <w:spacing w:after="0"/>
        <w:jc w:val="both"/>
        <w:rPr>
          <w:rFonts w:asciiTheme="majorHAnsi" w:eastAsia="Calibri" w:hAnsiTheme="majorHAnsi" w:cs="Times New Roman"/>
          <w:sz w:val="24"/>
          <w:szCs w:val="24"/>
          <w:lang w:val="bg-BG"/>
        </w:rPr>
      </w:pPr>
      <w:r>
        <w:rPr>
          <w:rFonts w:asciiTheme="majorHAnsi" w:eastAsia="Calibri" w:hAnsiTheme="majorHAnsi" w:cs="Times New Roman"/>
          <w:sz w:val="24"/>
          <w:szCs w:val="24"/>
          <w:lang w:val="bg-BG"/>
        </w:rPr>
        <w:t xml:space="preserve">На Диаграма №4 се проследяват </w:t>
      </w:r>
      <w:r w:rsidRPr="00FE68A7">
        <w:rPr>
          <w:rFonts w:asciiTheme="majorHAnsi" w:eastAsia="Calibri" w:hAnsiTheme="majorHAnsi" w:cs="Times New Roman"/>
          <w:sz w:val="24"/>
          <w:szCs w:val="24"/>
          <w:lang w:val="bg-BG"/>
        </w:rPr>
        <w:t xml:space="preserve"> дните в месеца, през които вятърът достига определена скорост</w:t>
      </w:r>
      <w:r>
        <w:rPr>
          <w:rFonts w:asciiTheme="majorHAnsi" w:eastAsia="Calibri" w:hAnsiTheme="majorHAnsi" w:cs="Times New Roman"/>
          <w:sz w:val="24"/>
          <w:szCs w:val="24"/>
          <w:lang w:val="bg-BG"/>
        </w:rPr>
        <w:t>,</w:t>
      </w:r>
      <w:r w:rsidR="00AF66BC">
        <w:rPr>
          <w:rFonts w:asciiTheme="majorHAnsi" w:eastAsia="Calibri" w:hAnsiTheme="majorHAnsi" w:cs="Times New Roman"/>
          <w:sz w:val="24"/>
          <w:szCs w:val="24"/>
          <w:lang w:val="bg-BG"/>
        </w:rPr>
        <w:t xml:space="preserve"> </w:t>
      </w:r>
      <w:r>
        <w:rPr>
          <w:rFonts w:asciiTheme="majorHAnsi" w:eastAsia="Calibri" w:hAnsiTheme="majorHAnsi" w:cs="Times New Roman"/>
          <w:sz w:val="24"/>
          <w:szCs w:val="24"/>
          <w:lang w:val="bg-BG"/>
        </w:rPr>
        <w:t>като</w:t>
      </w:r>
      <w:r w:rsidRPr="00FE68A7">
        <w:rPr>
          <w:lang w:val="bg-BG"/>
        </w:rPr>
        <w:t xml:space="preserve"> </w:t>
      </w:r>
      <w:r w:rsidRPr="00FE68A7">
        <w:rPr>
          <w:rFonts w:asciiTheme="majorHAnsi" w:eastAsia="Calibri" w:hAnsiTheme="majorHAnsi" w:cs="Times New Roman"/>
          <w:sz w:val="24"/>
          <w:szCs w:val="24"/>
          <w:lang w:val="bg-BG"/>
        </w:rPr>
        <w:t>Скоростта на вятъра се променя често и е значително различна през цялата година. Най-висока е през зимата и пролетта – 5 м/сек, а през лятото е около 2 м/сек</w:t>
      </w:r>
      <w:r>
        <w:rPr>
          <w:rFonts w:asciiTheme="majorHAnsi" w:eastAsia="Calibri" w:hAnsiTheme="majorHAnsi" w:cs="Times New Roman"/>
          <w:sz w:val="24"/>
          <w:szCs w:val="24"/>
          <w:lang w:val="bg-BG"/>
        </w:rPr>
        <w:t>.</w:t>
      </w:r>
    </w:p>
    <w:p w:rsidR="00AF66BC" w:rsidRDefault="00AF66BC" w:rsidP="0075334F">
      <w:pPr>
        <w:spacing w:after="0"/>
        <w:jc w:val="both"/>
        <w:rPr>
          <w:rFonts w:asciiTheme="majorHAnsi" w:eastAsia="Calibri" w:hAnsiTheme="majorHAnsi" w:cs="Times New Roman"/>
          <w:sz w:val="24"/>
          <w:szCs w:val="24"/>
          <w:lang w:val="bg-BG"/>
        </w:rPr>
      </w:pPr>
    </w:p>
    <w:p w:rsidR="00AF66BC" w:rsidRDefault="00AF66BC" w:rsidP="0075334F">
      <w:pPr>
        <w:spacing w:after="0"/>
        <w:jc w:val="both"/>
        <w:rPr>
          <w:rFonts w:asciiTheme="majorHAnsi" w:eastAsia="Calibri" w:hAnsiTheme="majorHAnsi" w:cs="Times New Roman"/>
          <w:sz w:val="24"/>
          <w:szCs w:val="24"/>
          <w:lang w:val="bg-BG"/>
        </w:rPr>
      </w:pPr>
    </w:p>
    <w:p w:rsidR="00AF66BC" w:rsidRPr="0075334F" w:rsidRDefault="00AF66BC" w:rsidP="0075334F">
      <w:pPr>
        <w:spacing w:after="0"/>
        <w:jc w:val="both"/>
        <w:rPr>
          <w:rFonts w:asciiTheme="majorHAnsi" w:eastAsia="Calibri" w:hAnsiTheme="majorHAnsi" w:cs="Times New Roman"/>
          <w:sz w:val="24"/>
          <w:szCs w:val="24"/>
          <w:lang w:val="bg-BG"/>
        </w:rPr>
      </w:pPr>
    </w:p>
    <w:p w:rsidR="008050BC" w:rsidRPr="008050BC" w:rsidRDefault="008050BC" w:rsidP="008050BC">
      <w:pPr>
        <w:shd w:val="clear" w:color="auto" w:fill="FED36B" w:themeFill="accent3" w:themeFillTint="99"/>
        <w:jc w:val="center"/>
        <w:rPr>
          <w:rFonts w:asciiTheme="majorHAnsi" w:eastAsia="Times New Roman" w:hAnsiTheme="majorHAnsi" w:cs="Times New Roman"/>
          <w:b/>
          <w:color w:val="0070C0"/>
          <w:sz w:val="24"/>
          <w:szCs w:val="24"/>
          <w:lang w:val="bg-BG" w:eastAsia="bg-BG"/>
        </w:rPr>
      </w:pPr>
      <w:r w:rsidRPr="008050BC">
        <w:rPr>
          <w:rFonts w:asciiTheme="majorHAnsi" w:eastAsia="Times New Roman" w:hAnsiTheme="majorHAnsi" w:cs="Times New Roman"/>
          <w:b/>
          <w:color w:val="0070C0"/>
          <w:sz w:val="24"/>
          <w:szCs w:val="24"/>
          <w:lang w:val="bg-BG" w:eastAsia="bg-BG"/>
        </w:rPr>
        <w:lastRenderedPageBreak/>
        <w:t>РЕЛЕФ</w:t>
      </w:r>
    </w:p>
    <w:p w:rsidR="00BA41DE" w:rsidRDefault="008334B5" w:rsidP="00BA41DE">
      <w:pPr>
        <w:jc w:val="both"/>
        <w:rPr>
          <w:rFonts w:asciiTheme="majorHAnsi" w:eastAsia="Times New Roman" w:hAnsiTheme="majorHAnsi" w:cs="Times New Roman"/>
          <w:sz w:val="24"/>
          <w:szCs w:val="24"/>
          <w:lang w:val="bg-BG" w:eastAsia="bg-BG"/>
        </w:rPr>
      </w:pPr>
      <w:r w:rsidRPr="008334B5">
        <w:rPr>
          <w:rFonts w:asciiTheme="majorHAnsi" w:eastAsia="Times New Roman" w:hAnsiTheme="majorHAnsi" w:cs="Times New Roman"/>
          <w:sz w:val="24"/>
          <w:szCs w:val="24"/>
          <w:lang w:val="bg-BG" w:eastAsia="bg-BG"/>
        </w:rPr>
        <w:t>Районът на община Сунгурларе представлява богато съчетание от планински и равнинен релеф. Средната надморска височина е 352.7 м. Територията заема част от Източна Стара планина с долината на р. Луда Камчия и северната част на Карнобатско поле по горното течение на р. Мочурица. На север се включват и южните склонове на Котленско</w:t>
      </w:r>
      <w:r w:rsidRPr="008334B5">
        <w:rPr>
          <w:rFonts w:asciiTheme="majorHAnsi" w:eastAsia="Times New Roman" w:hAnsiTheme="majorHAnsi" w:cs="Times New Roman"/>
          <w:sz w:val="24"/>
          <w:szCs w:val="24"/>
          <w:lang w:val="ru-RU" w:eastAsia="bg-BG"/>
        </w:rPr>
        <w:t xml:space="preserve"> </w:t>
      </w:r>
      <w:r w:rsidRPr="008334B5">
        <w:rPr>
          <w:rFonts w:asciiTheme="majorHAnsi" w:eastAsia="Times New Roman" w:hAnsiTheme="majorHAnsi" w:cs="Times New Roman"/>
          <w:sz w:val="24"/>
          <w:szCs w:val="24"/>
          <w:lang w:val="bg-BG" w:eastAsia="bg-BG"/>
        </w:rPr>
        <w:t>-</w:t>
      </w:r>
      <w:r w:rsidRPr="008334B5">
        <w:rPr>
          <w:rFonts w:asciiTheme="majorHAnsi" w:eastAsia="Times New Roman" w:hAnsiTheme="majorHAnsi" w:cs="Times New Roman"/>
          <w:sz w:val="24"/>
          <w:szCs w:val="24"/>
          <w:lang w:val="ru-RU" w:eastAsia="bg-BG"/>
        </w:rPr>
        <w:t xml:space="preserve"> </w:t>
      </w:r>
      <w:proofErr w:type="spellStart"/>
      <w:r w:rsidRPr="008334B5">
        <w:rPr>
          <w:rFonts w:asciiTheme="majorHAnsi" w:eastAsia="Times New Roman" w:hAnsiTheme="majorHAnsi" w:cs="Times New Roman"/>
          <w:sz w:val="24"/>
          <w:szCs w:val="24"/>
          <w:lang w:val="bg-BG" w:eastAsia="bg-BG"/>
        </w:rPr>
        <w:t>Върбишкия</w:t>
      </w:r>
      <w:proofErr w:type="spellEnd"/>
      <w:r w:rsidRPr="008334B5">
        <w:rPr>
          <w:rFonts w:asciiTheme="majorHAnsi" w:eastAsia="Times New Roman" w:hAnsiTheme="majorHAnsi" w:cs="Times New Roman"/>
          <w:sz w:val="24"/>
          <w:szCs w:val="24"/>
          <w:lang w:val="bg-BG" w:eastAsia="bg-BG"/>
        </w:rPr>
        <w:t xml:space="preserve"> дял на Стара планина (800 м). Общината има разнообразен релеф, поради което в отделните пунктове се наблюдава чувствителното различие в режима на климатичните елементи</w:t>
      </w:r>
      <w:r>
        <w:rPr>
          <w:rFonts w:asciiTheme="majorHAnsi" w:eastAsia="Times New Roman" w:hAnsiTheme="majorHAnsi" w:cs="Times New Roman"/>
          <w:sz w:val="24"/>
          <w:szCs w:val="24"/>
          <w:lang w:val="bg-BG" w:eastAsia="bg-BG"/>
        </w:rPr>
        <w:t>.</w:t>
      </w:r>
      <w:r w:rsidR="00AF66BC">
        <w:rPr>
          <w:rFonts w:asciiTheme="majorHAnsi" w:eastAsia="Times New Roman" w:hAnsiTheme="majorHAnsi" w:cs="Times New Roman"/>
          <w:sz w:val="24"/>
          <w:szCs w:val="24"/>
          <w:lang w:val="bg-BG" w:eastAsia="bg-BG"/>
        </w:rPr>
        <w:t xml:space="preserve"> </w:t>
      </w:r>
      <w:r w:rsidRPr="008334B5">
        <w:rPr>
          <w:rFonts w:asciiTheme="majorHAnsi" w:eastAsia="Times New Roman" w:hAnsiTheme="majorHAnsi" w:cs="Times New Roman"/>
          <w:sz w:val="24"/>
          <w:szCs w:val="24"/>
          <w:lang w:val="bg-BG" w:eastAsia="bg-BG"/>
        </w:rPr>
        <w:t>Община Сунгурларе е с разнообразен релеф. Богатото съчетание от планински, полупланински и равнинен релеф, благоприятстват развитието на земеделие, животновъдство, горско стопанство и не на последно място туризъм. Релефът на територията в комбинация с други природни дадености и ресурси (почви, води, гори и др.) предоставят изключителна възможност за икономическо развитие на общината</w:t>
      </w:r>
      <w:r>
        <w:rPr>
          <w:rFonts w:asciiTheme="majorHAnsi" w:eastAsia="Times New Roman" w:hAnsiTheme="majorHAnsi" w:cs="Times New Roman"/>
          <w:sz w:val="24"/>
          <w:szCs w:val="24"/>
          <w:lang w:val="bg-BG" w:eastAsia="bg-BG"/>
        </w:rPr>
        <w:t>.</w:t>
      </w:r>
    </w:p>
    <w:p w:rsidR="008050BC" w:rsidRPr="008050BC" w:rsidRDefault="008050BC" w:rsidP="008050BC">
      <w:pPr>
        <w:shd w:val="clear" w:color="auto" w:fill="FED36B" w:themeFill="accent3" w:themeFillTint="99"/>
        <w:jc w:val="center"/>
        <w:rPr>
          <w:rFonts w:asciiTheme="majorHAnsi" w:eastAsia="Calibri" w:hAnsiTheme="majorHAnsi" w:cs="Times New Roman"/>
          <w:b/>
          <w:color w:val="0070C0"/>
          <w:sz w:val="24"/>
          <w:szCs w:val="24"/>
          <w:lang w:val="bg-BG"/>
        </w:rPr>
      </w:pPr>
      <w:r w:rsidRPr="008050BC">
        <w:rPr>
          <w:rFonts w:asciiTheme="majorHAnsi" w:eastAsia="Calibri" w:hAnsiTheme="majorHAnsi" w:cs="Times New Roman"/>
          <w:b/>
          <w:color w:val="0070C0"/>
          <w:sz w:val="24"/>
          <w:szCs w:val="24"/>
          <w:lang w:val="bg-BG"/>
        </w:rPr>
        <w:t>ПОЧВИ</w:t>
      </w:r>
    </w:p>
    <w:p w:rsidR="00BA41DE" w:rsidRDefault="008334B5" w:rsidP="008334B5">
      <w:pPr>
        <w:jc w:val="both"/>
        <w:rPr>
          <w:rFonts w:asciiTheme="majorHAnsi" w:eastAsia="Calibri" w:hAnsiTheme="majorHAnsi" w:cs="Times New Roman"/>
          <w:sz w:val="24"/>
          <w:szCs w:val="24"/>
          <w:lang w:val="bg-BG"/>
        </w:rPr>
      </w:pPr>
      <w:r w:rsidRPr="00FE68A7">
        <w:rPr>
          <w:rFonts w:asciiTheme="majorHAnsi" w:eastAsia="Calibri" w:hAnsiTheme="majorHAnsi" w:cs="Times New Roman"/>
          <w:sz w:val="24"/>
          <w:szCs w:val="24"/>
          <w:lang w:val="bg-BG"/>
        </w:rPr>
        <w:t>Почвите са основен природен ресурс за цялата територията на общината. Характерни са два основни вида почви – канелени горски и ливадни. Съществуват и няколко подпочвени разновидности. За територията на общината са подходящи за отглеждане разнообразни зърнено-фуражни и зеленчукови култури, трайни насаждения, билки и други. В някои участъци почвите са дали възможност за обособяване на ливади и пасища, които са благоприятна предпоставка за развитие на животновъдството.</w:t>
      </w:r>
    </w:p>
    <w:p w:rsidR="008050BC" w:rsidRPr="008050BC" w:rsidRDefault="008050BC" w:rsidP="008050BC">
      <w:pPr>
        <w:shd w:val="clear" w:color="auto" w:fill="FED36B" w:themeFill="accent3" w:themeFillTint="99"/>
        <w:jc w:val="center"/>
        <w:rPr>
          <w:rFonts w:asciiTheme="majorHAnsi" w:eastAsia="Calibri" w:hAnsiTheme="majorHAnsi" w:cs="Times New Roman"/>
          <w:b/>
          <w:color w:val="0070C0"/>
          <w:sz w:val="24"/>
          <w:szCs w:val="24"/>
          <w:lang w:val="bg-BG"/>
        </w:rPr>
      </w:pPr>
      <w:r w:rsidRPr="008050BC">
        <w:rPr>
          <w:rFonts w:asciiTheme="majorHAnsi" w:eastAsia="Calibri" w:hAnsiTheme="majorHAnsi" w:cs="Times New Roman"/>
          <w:b/>
          <w:color w:val="0070C0"/>
          <w:sz w:val="24"/>
          <w:szCs w:val="24"/>
          <w:lang w:val="bg-BG"/>
        </w:rPr>
        <w:t>ВОДНИ РЕСУРСИ</w:t>
      </w:r>
    </w:p>
    <w:p w:rsidR="008050BC" w:rsidRDefault="008334B5" w:rsidP="00D12AB7">
      <w:pPr>
        <w:spacing w:after="0"/>
        <w:contextualSpacing/>
        <w:jc w:val="both"/>
        <w:rPr>
          <w:rFonts w:asciiTheme="majorHAnsi" w:eastAsia="Times New Roman" w:hAnsiTheme="majorHAnsi" w:cs="Times New Roman"/>
          <w:sz w:val="24"/>
          <w:szCs w:val="24"/>
          <w:lang w:val="bg-BG" w:eastAsia="bg-BG"/>
        </w:rPr>
      </w:pPr>
      <w:r w:rsidRPr="008334B5">
        <w:rPr>
          <w:rFonts w:asciiTheme="majorHAnsi" w:eastAsia="Times New Roman" w:hAnsiTheme="majorHAnsi" w:cs="Times New Roman"/>
          <w:sz w:val="24"/>
          <w:szCs w:val="24"/>
          <w:lang w:val="bg-BG" w:eastAsia="bg-BG"/>
        </w:rPr>
        <w:t xml:space="preserve">Водните ресурси на общината са представени от подземни и повърхностни води. В хидроложко отношение територията се отводнява от р. Луда Камчия и р. Мочурица. Преобладават тесните речни долини и множество долове, които се вливат в тях. Дебитът на водните течения е недостатъчен и често пресъхват през летния период. Най-голямата река на територията е Луда Камчия с изграден язовир “Камчия”, който служи за питейно водоснабдяване на част от Варненска и Бургаска области. Общия му обем е 230.55 милиона куб. м и е с 360 м. дължина на стената. </w:t>
      </w:r>
    </w:p>
    <w:p w:rsidR="008050BC" w:rsidRDefault="008050BC" w:rsidP="00D12AB7">
      <w:pPr>
        <w:spacing w:after="0"/>
        <w:contextualSpacing/>
        <w:jc w:val="both"/>
        <w:rPr>
          <w:rFonts w:asciiTheme="majorHAnsi" w:eastAsia="Times New Roman" w:hAnsiTheme="majorHAnsi" w:cs="Times New Roman"/>
          <w:sz w:val="24"/>
          <w:szCs w:val="24"/>
          <w:lang w:val="bg-BG" w:eastAsia="bg-BG"/>
        </w:rPr>
      </w:pPr>
    </w:p>
    <w:p w:rsidR="008050BC" w:rsidRPr="008050BC" w:rsidRDefault="008050BC" w:rsidP="008050BC">
      <w:pPr>
        <w:shd w:val="clear" w:color="auto" w:fill="FED36B" w:themeFill="accent3" w:themeFillTint="99"/>
        <w:spacing w:after="0"/>
        <w:contextualSpacing/>
        <w:jc w:val="center"/>
        <w:rPr>
          <w:rFonts w:asciiTheme="majorHAnsi" w:eastAsia="Times New Roman" w:hAnsiTheme="majorHAnsi" w:cs="Times New Roman"/>
          <w:b/>
          <w:color w:val="0070C0"/>
          <w:sz w:val="24"/>
          <w:szCs w:val="24"/>
          <w:lang w:val="bg-BG" w:eastAsia="bg-BG"/>
        </w:rPr>
      </w:pPr>
      <w:r w:rsidRPr="008050BC">
        <w:rPr>
          <w:rFonts w:asciiTheme="majorHAnsi" w:eastAsia="Times New Roman" w:hAnsiTheme="majorHAnsi" w:cs="Times New Roman"/>
          <w:b/>
          <w:color w:val="0070C0"/>
          <w:sz w:val="24"/>
          <w:szCs w:val="24"/>
          <w:lang w:val="bg-BG" w:eastAsia="bg-BG"/>
        </w:rPr>
        <w:t>ФЛОРА И ФАУНА</w:t>
      </w:r>
    </w:p>
    <w:p w:rsidR="008050BC" w:rsidRDefault="008050BC" w:rsidP="00D12AB7">
      <w:pPr>
        <w:spacing w:after="0"/>
        <w:contextualSpacing/>
        <w:jc w:val="both"/>
        <w:rPr>
          <w:rFonts w:asciiTheme="majorHAnsi" w:eastAsia="Times New Roman" w:hAnsiTheme="majorHAnsi" w:cs="Times New Roman"/>
          <w:sz w:val="24"/>
          <w:szCs w:val="24"/>
          <w:lang w:val="bg-BG" w:eastAsia="bg-BG"/>
        </w:rPr>
      </w:pPr>
    </w:p>
    <w:p w:rsidR="008050BC" w:rsidRDefault="008334B5" w:rsidP="00D12AB7">
      <w:pPr>
        <w:spacing w:after="0"/>
        <w:contextualSpacing/>
        <w:jc w:val="both"/>
        <w:rPr>
          <w:rFonts w:asciiTheme="majorHAnsi" w:eastAsia="Times New Roman" w:hAnsiTheme="majorHAnsi" w:cs="Times New Roman"/>
          <w:sz w:val="24"/>
          <w:szCs w:val="24"/>
          <w:lang w:val="bg-BG" w:eastAsia="bg-BG"/>
        </w:rPr>
      </w:pPr>
      <w:r w:rsidRPr="008334B5">
        <w:rPr>
          <w:rFonts w:asciiTheme="majorHAnsi" w:eastAsia="Times New Roman" w:hAnsiTheme="majorHAnsi" w:cs="Times New Roman"/>
          <w:sz w:val="24"/>
          <w:szCs w:val="24"/>
          <w:lang w:val="bg-BG" w:eastAsia="bg-BG"/>
        </w:rPr>
        <w:t xml:space="preserve">Във </w:t>
      </w:r>
      <w:proofErr w:type="spellStart"/>
      <w:r w:rsidRPr="008334B5">
        <w:rPr>
          <w:rFonts w:asciiTheme="majorHAnsi" w:eastAsia="Times New Roman" w:hAnsiTheme="majorHAnsi" w:cs="Times New Roman"/>
          <w:sz w:val="24"/>
          <w:szCs w:val="24"/>
          <w:lang w:val="bg-BG" w:eastAsia="bg-BG"/>
        </w:rPr>
        <w:t>флористично</w:t>
      </w:r>
      <w:proofErr w:type="spellEnd"/>
      <w:r w:rsidRPr="008334B5">
        <w:rPr>
          <w:rFonts w:asciiTheme="majorHAnsi" w:eastAsia="Times New Roman" w:hAnsiTheme="majorHAnsi" w:cs="Times New Roman"/>
          <w:sz w:val="24"/>
          <w:szCs w:val="24"/>
          <w:lang w:val="bg-BG" w:eastAsia="bg-BG"/>
        </w:rPr>
        <w:t xml:space="preserve"> отношение територията е повлияна от Черноморския басейн и има преходно-средиземноморски характер, налице е и богат </w:t>
      </w:r>
      <w:proofErr w:type="spellStart"/>
      <w:r w:rsidRPr="008334B5">
        <w:rPr>
          <w:rFonts w:asciiTheme="majorHAnsi" w:eastAsia="Times New Roman" w:hAnsiTheme="majorHAnsi" w:cs="Times New Roman"/>
          <w:sz w:val="24"/>
          <w:szCs w:val="24"/>
          <w:lang w:val="bg-BG" w:eastAsia="bg-BG"/>
        </w:rPr>
        <w:t>фаунистичен</w:t>
      </w:r>
      <w:proofErr w:type="spellEnd"/>
      <w:r w:rsidRPr="008334B5">
        <w:rPr>
          <w:rFonts w:asciiTheme="majorHAnsi" w:eastAsia="Times New Roman" w:hAnsiTheme="majorHAnsi" w:cs="Times New Roman"/>
          <w:sz w:val="24"/>
          <w:szCs w:val="24"/>
          <w:lang w:val="bg-BG" w:eastAsia="bg-BG"/>
        </w:rPr>
        <w:t xml:space="preserve"> състав. </w:t>
      </w:r>
    </w:p>
    <w:p w:rsidR="008050BC" w:rsidRDefault="008050BC" w:rsidP="008050BC">
      <w:pPr>
        <w:spacing w:after="0"/>
        <w:contextualSpacing/>
        <w:jc w:val="both"/>
        <w:rPr>
          <w:rFonts w:asciiTheme="majorHAnsi" w:eastAsia="Times New Roman" w:hAnsiTheme="majorHAnsi" w:cs="Times New Roman"/>
          <w:sz w:val="24"/>
          <w:szCs w:val="24"/>
          <w:lang w:val="bg-BG" w:eastAsia="bg-BG"/>
        </w:rPr>
      </w:pPr>
      <w:r w:rsidRPr="008050BC">
        <w:rPr>
          <w:rFonts w:asciiTheme="majorHAnsi" w:eastAsia="Times New Roman" w:hAnsiTheme="majorHAnsi" w:cs="Times New Roman"/>
          <w:sz w:val="24"/>
          <w:szCs w:val="24"/>
          <w:lang w:val="bg-BG" w:eastAsia="bg-BG"/>
        </w:rPr>
        <w:t xml:space="preserve">Богатството на флора и фауна се дължат на разнообразния релеф и топъл климат, характерни за района. Типични представители на фауната, имащи пряко или </w:t>
      </w:r>
      <w:r w:rsidRPr="008050BC">
        <w:rPr>
          <w:rFonts w:asciiTheme="majorHAnsi" w:eastAsia="Times New Roman" w:hAnsiTheme="majorHAnsi" w:cs="Times New Roman"/>
          <w:sz w:val="24"/>
          <w:szCs w:val="24"/>
          <w:lang w:val="bg-BG" w:eastAsia="bg-BG"/>
        </w:rPr>
        <w:lastRenderedPageBreak/>
        <w:t>косвено значение за развитието на ловното стопанство в района са: благороден елен, сърна, дива свиня, заек, дива котка, чакал, лисица, вълк и други. Условията са благоприятни и за развитие на говедовъдство и овцевъдство, както и за отглеждане на други видове животни, предимно в личните стопанства.</w:t>
      </w:r>
    </w:p>
    <w:p w:rsidR="006A2D06" w:rsidRDefault="006A2D06" w:rsidP="008050BC">
      <w:pPr>
        <w:spacing w:after="0"/>
        <w:contextualSpacing/>
        <w:jc w:val="both"/>
        <w:rPr>
          <w:rFonts w:asciiTheme="majorHAnsi" w:eastAsia="Times New Roman" w:hAnsiTheme="majorHAnsi" w:cs="Times New Roman"/>
          <w:sz w:val="24"/>
          <w:szCs w:val="24"/>
          <w:lang w:val="bg-BG" w:eastAsia="bg-BG"/>
        </w:rPr>
      </w:pPr>
    </w:p>
    <w:p w:rsidR="006A2D06" w:rsidRPr="008050BC" w:rsidRDefault="006A2D06" w:rsidP="006A2D06">
      <w:pPr>
        <w:shd w:val="clear" w:color="auto" w:fill="FED36B" w:themeFill="accent3" w:themeFillTint="99"/>
        <w:spacing w:after="0"/>
        <w:contextualSpacing/>
        <w:jc w:val="center"/>
        <w:rPr>
          <w:rFonts w:asciiTheme="majorHAnsi" w:eastAsia="Times New Roman" w:hAnsiTheme="majorHAnsi" w:cs="Times New Roman"/>
          <w:b/>
          <w:color w:val="0070C0"/>
          <w:sz w:val="24"/>
          <w:szCs w:val="24"/>
          <w:lang w:val="bg-BG" w:eastAsia="bg-BG"/>
        </w:rPr>
      </w:pPr>
      <w:r w:rsidRPr="006A2D06">
        <w:rPr>
          <w:rFonts w:asciiTheme="majorHAnsi" w:eastAsia="Times New Roman" w:hAnsiTheme="majorHAnsi" w:cs="Times New Roman"/>
          <w:b/>
          <w:color w:val="0070C0"/>
          <w:sz w:val="24"/>
          <w:szCs w:val="24"/>
          <w:lang w:val="bg-BG" w:eastAsia="bg-BG"/>
        </w:rPr>
        <w:t>ОБЩА РЕСУРСНА ОСИГУРЕНОСТ</w:t>
      </w:r>
    </w:p>
    <w:p w:rsidR="006A2D06" w:rsidRDefault="006A2D06" w:rsidP="00D12AB7">
      <w:pPr>
        <w:spacing w:after="0"/>
        <w:contextualSpacing/>
        <w:jc w:val="both"/>
        <w:rPr>
          <w:rFonts w:asciiTheme="majorHAnsi" w:eastAsia="Times New Roman" w:hAnsiTheme="majorHAnsi" w:cs="Times New Roman"/>
          <w:sz w:val="24"/>
          <w:szCs w:val="24"/>
          <w:lang w:val="bg-BG" w:eastAsia="bg-BG"/>
        </w:rPr>
      </w:pPr>
    </w:p>
    <w:p w:rsidR="008334B5" w:rsidRPr="00FE68A7" w:rsidRDefault="008334B5" w:rsidP="00D12AB7">
      <w:pPr>
        <w:spacing w:after="0"/>
        <w:contextualSpacing/>
        <w:jc w:val="both"/>
        <w:rPr>
          <w:rFonts w:asciiTheme="majorHAnsi" w:eastAsia="Times New Roman" w:hAnsiTheme="majorHAnsi" w:cs="Times New Roman"/>
          <w:sz w:val="24"/>
          <w:szCs w:val="24"/>
          <w:lang w:val="bg-BG" w:eastAsia="bg-BG"/>
        </w:rPr>
      </w:pPr>
      <w:r w:rsidRPr="008334B5">
        <w:rPr>
          <w:rFonts w:asciiTheme="majorHAnsi" w:eastAsia="Times New Roman" w:hAnsiTheme="majorHAnsi" w:cs="Times New Roman"/>
          <w:sz w:val="24"/>
          <w:szCs w:val="24"/>
          <w:lang w:val="bg-BG" w:eastAsia="bg-BG"/>
        </w:rPr>
        <w:t xml:space="preserve">Богатство за общината са горските масиви, съсредоточени по склоновете на Източна Стара планина. Площта на горския фонд е 391 460 дка или 49.28% от територията на общината. В границите на общината има находища на строителни и инертни материали - глини, строителен и облицовъчен камък, варовици, чакъл и пясък. Селското стопанство и свързаната с него преработвателна промишленост заемат основен дял в икономиката на община Сунгурларе. Добре развито е и животновъдството. С най-висок дял в икономическия облик на общината е преработвателната промишленост, свързана с продуктите от растениевъдство и животновъдство. Важна по значение и с добри традиции е шивашката промишленост. Присъствие в икономическия облик на общината има и дървообработването. Добре представени са търговията и услугите. Потенциал за развитие има в различни видове туризъм – екотуризъм, ловен, селски, </w:t>
      </w:r>
      <w:proofErr w:type="spellStart"/>
      <w:r w:rsidRPr="008334B5">
        <w:rPr>
          <w:rFonts w:asciiTheme="majorHAnsi" w:eastAsia="Times New Roman" w:hAnsiTheme="majorHAnsi" w:cs="Times New Roman"/>
          <w:sz w:val="24"/>
          <w:szCs w:val="24"/>
          <w:lang w:val="bg-BG" w:eastAsia="bg-BG"/>
        </w:rPr>
        <w:t>рекреативен</w:t>
      </w:r>
      <w:proofErr w:type="spellEnd"/>
      <w:r w:rsidRPr="008334B5">
        <w:rPr>
          <w:rFonts w:asciiTheme="majorHAnsi" w:eastAsia="Times New Roman" w:hAnsiTheme="majorHAnsi" w:cs="Times New Roman"/>
          <w:sz w:val="24"/>
          <w:szCs w:val="24"/>
          <w:lang w:val="bg-BG" w:eastAsia="bg-BG"/>
        </w:rPr>
        <w:t xml:space="preserve"> и спортен. В социален аспект развитието на общината се характеризира с негативни показатели, свързани с</w:t>
      </w:r>
      <w:r w:rsidRPr="008334B5">
        <w:rPr>
          <w:rFonts w:asciiTheme="majorHAnsi" w:eastAsia="Times New Roman" w:hAnsiTheme="majorHAnsi" w:cs="Times New Roman"/>
          <w:sz w:val="24"/>
          <w:szCs w:val="24"/>
          <w:lang w:val="ru-RU" w:eastAsia="bg-BG"/>
        </w:rPr>
        <w:t>:</w:t>
      </w:r>
      <w:r w:rsidRPr="008334B5">
        <w:rPr>
          <w:rFonts w:asciiTheme="majorHAnsi" w:eastAsia="Times New Roman" w:hAnsiTheme="majorHAnsi" w:cs="Times New Roman"/>
          <w:sz w:val="24"/>
          <w:szCs w:val="24"/>
          <w:lang w:val="bg-BG" w:eastAsia="bg-BG"/>
        </w:rPr>
        <w:t xml:space="preserve"> застаряване и намаляване на населението</w:t>
      </w:r>
      <w:r w:rsidRPr="008334B5">
        <w:rPr>
          <w:rFonts w:asciiTheme="majorHAnsi" w:eastAsia="Times New Roman" w:hAnsiTheme="majorHAnsi" w:cs="Times New Roman"/>
          <w:sz w:val="24"/>
          <w:szCs w:val="24"/>
          <w:lang w:val="ru-RU" w:eastAsia="bg-BG"/>
        </w:rPr>
        <w:t>;</w:t>
      </w:r>
      <w:r w:rsidRPr="008334B5">
        <w:rPr>
          <w:rFonts w:asciiTheme="majorHAnsi" w:eastAsia="Times New Roman" w:hAnsiTheme="majorHAnsi" w:cs="Times New Roman"/>
          <w:sz w:val="24"/>
          <w:szCs w:val="24"/>
          <w:lang w:val="bg-BG" w:eastAsia="bg-BG"/>
        </w:rPr>
        <w:t xml:space="preserve"> ниска раждаемост</w:t>
      </w:r>
      <w:r w:rsidRPr="008334B5">
        <w:rPr>
          <w:rFonts w:asciiTheme="majorHAnsi" w:eastAsia="Times New Roman" w:hAnsiTheme="majorHAnsi" w:cs="Times New Roman"/>
          <w:sz w:val="24"/>
          <w:szCs w:val="24"/>
          <w:lang w:val="ru-RU" w:eastAsia="bg-BG"/>
        </w:rPr>
        <w:t>;</w:t>
      </w:r>
      <w:r w:rsidRPr="008334B5">
        <w:rPr>
          <w:rFonts w:asciiTheme="majorHAnsi" w:eastAsia="Times New Roman" w:hAnsiTheme="majorHAnsi" w:cs="Times New Roman"/>
          <w:sz w:val="24"/>
          <w:szCs w:val="24"/>
          <w:lang w:val="bg-BG" w:eastAsia="bg-BG"/>
        </w:rPr>
        <w:t xml:space="preserve"> обезлюдяване на населени места</w:t>
      </w:r>
      <w:r w:rsidRPr="008334B5">
        <w:rPr>
          <w:rFonts w:asciiTheme="majorHAnsi" w:eastAsia="Times New Roman" w:hAnsiTheme="majorHAnsi" w:cs="Times New Roman"/>
          <w:sz w:val="24"/>
          <w:szCs w:val="24"/>
          <w:lang w:val="ru-RU" w:eastAsia="bg-BG"/>
        </w:rPr>
        <w:t>;</w:t>
      </w:r>
      <w:r w:rsidRPr="008334B5">
        <w:rPr>
          <w:rFonts w:asciiTheme="majorHAnsi" w:eastAsia="Times New Roman" w:hAnsiTheme="majorHAnsi" w:cs="Times New Roman"/>
          <w:sz w:val="24"/>
          <w:szCs w:val="24"/>
          <w:lang w:val="bg-BG" w:eastAsia="bg-BG"/>
        </w:rPr>
        <w:t xml:space="preserve"> миграционни и емиграционни процеси</w:t>
      </w:r>
      <w:r w:rsidRPr="008334B5">
        <w:rPr>
          <w:rFonts w:asciiTheme="majorHAnsi" w:eastAsia="Times New Roman" w:hAnsiTheme="majorHAnsi" w:cs="Times New Roman"/>
          <w:sz w:val="24"/>
          <w:szCs w:val="24"/>
          <w:lang w:val="ru-RU" w:eastAsia="bg-BG"/>
        </w:rPr>
        <w:t xml:space="preserve"> </w:t>
      </w:r>
      <w:r w:rsidRPr="008334B5">
        <w:rPr>
          <w:rFonts w:asciiTheme="majorHAnsi" w:eastAsia="Times New Roman" w:hAnsiTheme="majorHAnsi" w:cs="Times New Roman"/>
          <w:sz w:val="24"/>
          <w:szCs w:val="24"/>
          <w:lang w:val="bg-BG" w:eastAsia="bg-BG"/>
        </w:rPr>
        <w:t xml:space="preserve">и висока безработица. Мрежата от образователни, социални, здравни, култури и спортни структури има нужда от подобряване на МТБ и кадрово обезпечаване. </w:t>
      </w:r>
    </w:p>
    <w:p w:rsidR="00D12AB7" w:rsidRDefault="00D12AB7" w:rsidP="00D12AB7">
      <w:pPr>
        <w:widowControl w:val="0"/>
        <w:autoSpaceDE w:val="0"/>
        <w:autoSpaceDN w:val="0"/>
        <w:adjustRightInd w:val="0"/>
        <w:spacing w:after="0"/>
        <w:ind w:right="97"/>
        <w:jc w:val="both"/>
        <w:rPr>
          <w:rFonts w:asciiTheme="majorHAnsi" w:eastAsia="Times New Roman" w:hAnsiTheme="majorHAnsi" w:cs="Times New Roman"/>
          <w:sz w:val="24"/>
          <w:szCs w:val="24"/>
          <w:lang w:val="bg-BG" w:eastAsia="bg-BG"/>
        </w:rPr>
      </w:pPr>
      <w:r w:rsidRPr="00D12AB7">
        <w:rPr>
          <w:rFonts w:asciiTheme="majorHAnsi" w:eastAsia="Times New Roman" w:hAnsiTheme="majorHAnsi" w:cs="Times New Roman"/>
          <w:sz w:val="24"/>
          <w:szCs w:val="24"/>
          <w:lang w:val="bg-BG" w:eastAsia="bg-BG"/>
        </w:rPr>
        <w:t>По информация на Общинска служба по земеделие - гр. Сунгурларе, където се води регистър на земеделските производители, общият брой на регистрираните земеделски производители за 2019 год. е 446 бр.</w:t>
      </w:r>
    </w:p>
    <w:p w:rsidR="006A2D06" w:rsidRDefault="006A2D06" w:rsidP="00D12AB7">
      <w:pPr>
        <w:widowControl w:val="0"/>
        <w:autoSpaceDE w:val="0"/>
        <w:autoSpaceDN w:val="0"/>
        <w:adjustRightInd w:val="0"/>
        <w:spacing w:after="0"/>
        <w:ind w:right="97"/>
        <w:jc w:val="both"/>
        <w:rPr>
          <w:rFonts w:asciiTheme="majorHAnsi" w:eastAsia="Times New Roman" w:hAnsiTheme="majorHAnsi" w:cs="Times New Roman"/>
          <w:sz w:val="24"/>
          <w:szCs w:val="24"/>
          <w:lang w:val="bg-BG" w:eastAsia="bg-BG"/>
        </w:rPr>
      </w:pPr>
    </w:p>
    <w:p w:rsidR="006A2D06" w:rsidRDefault="006A2D06" w:rsidP="00BE0450">
      <w:pPr>
        <w:pStyle w:val="2"/>
        <w:numPr>
          <w:ilvl w:val="1"/>
          <w:numId w:val="42"/>
        </w:numPr>
        <w:rPr>
          <w:rFonts w:eastAsia="Times New Roman"/>
          <w:color w:val="auto"/>
          <w:sz w:val="24"/>
          <w:szCs w:val="24"/>
          <w:lang w:val="bg-BG" w:eastAsia="bg-BG"/>
        </w:rPr>
      </w:pPr>
      <w:bookmarkStart w:id="8" w:name="_Toc40343406"/>
      <w:r w:rsidRPr="006A2D06">
        <w:rPr>
          <w:rFonts w:eastAsia="Times New Roman"/>
          <w:color w:val="auto"/>
          <w:sz w:val="24"/>
          <w:szCs w:val="24"/>
          <w:lang w:val="bg-BG" w:eastAsia="bg-BG"/>
        </w:rPr>
        <w:t>Сграден фонд</w:t>
      </w:r>
      <w:bookmarkEnd w:id="8"/>
    </w:p>
    <w:p w:rsidR="00746959" w:rsidRPr="00064426" w:rsidRDefault="00746959" w:rsidP="00746959">
      <w:pPr>
        <w:jc w:val="both"/>
        <w:rPr>
          <w:rFonts w:asciiTheme="majorHAnsi" w:eastAsia="Times New Roman" w:hAnsiTheme="majorHAnsi" w:cs="Times New Roman"/>
          <w:sz w:val="24"/>
          <w:szCs w:val="24"/>
          <w:lang w:val="bg-BG" w:eastAsia="bg-BG"/>
        </w:rPr>
      </w:pPr>
      <w:r w:rsidRPr="00064426">
        <w:rPr>
          <w:rFonts w:asciiTheme="majorHAnsi" w:hAnsiTheme="majorHAnsi"/>
          <w:sz w:val="24"/>
          <w:szCs w:val="24"/>
          <w:lang w:val="bg-BG" w:eastAsia="bg-BG"/>
        </w:rPr>
        <w:t>Сградите, които функционират на територията на община Сунгу</w:t>
      </w:r>
      <w:r w:rsidR="00AF66BC">
        <w:rPr>
          <w:rFonts w:asciiTheme="majorHAnsi" w:hAnsiTheme="majorHAnsi"/>
          <w:sz w:val="24"/>
          <w:szCs w:val="24"/>
          <w:lang w:val="bg-BG" w:eastAsia="bg-BG"/>
        </w:rPr>
        <w:t>р</w:t>
      </w:r>
      <w:r w:rsidRPr="00064426">
        <w:rPr>
          <w:rFonts w:asciiTheme="majorHAnsi" w:hAnsiTheme="majorHAnsi"/>
          <w:sz w:val="24"/>
          <w:szCs w:val="24"/>
          <w:lang w:val="bg-BG" w:eastAsia="bg-BG"/>
        </w:rPr>
        <w:t>ларе са в добро състояние , а които не функционират са в много лошо състояние ,като има течове, амортизирани са и др.</w:t>
      </w:r>
      <w:r w:rsidRPr="00064426">
        <w:rPr>
          <w:rFonts w:asciiTheme="majorHAnsi" w:eastAsia="Times New Roman" w:hAnsiTheme="majorHAnsi" w:cs="Times New Roman"/>
          <w:sz w:val="24"/>
          <w:szCs w:val="24"/>
          <w:lang w:val="bg-BG" w:eastAsia="bg-BG"/>
        </w:rPr>
        <w:t xml:space="preserve"> Поетапно се извършват ремонти, включващи ремонт на покриви, топлоизолация на покривно пространство, саниране, топлоизолация на стени, смяна на дограма, вътрешни ремонти и в някои сгради смяна на отоплителни котли. Сградите биват монолитни – един блок  монолитен и панелни – пет блока,</w:t>
      </w:r>
      <w:r w:rsidR="00AF66BC">
        <w:rPr>
          <w:rFonts w:asciiTheme="majorHAnsi" w:eastAsia="Times New Roman" w:hAnsiTheme="majorHAnsi" w:cs="Times New Roman"/>
          <w:sz w:val="24"/>
          <w:szCs w:val="24"/>
          <w:lang w:val="bg-BG" w:eastAsia="bg-BG"/>
        </w:rPr>
        <w:t xml:space="preserve"> </w:t>
      </w:r>
      <w:r w:rsidRPr="00064426">
        <w:rPr>
          <w:rFonts w:asciiTheme="majorHAnsi" w:eastAsia="Times New Roman" w:hAnsiTheme="majorHAnsi" w:cs="Times New Roman"/>
          <w:sz w:val="24"/>
          <w:szCs w:val="24"/>
          <w:lang w:val="bg-BG" w:eastAsia="bg-BG"/>
        </w:rPr>
        <w:t>като останалите сгради са със стоманобетонова плоча , масивни  с дървен гредоред и полумасивни.</w:t>
      </w:r>
    </w:p>
    <w:p w:rsidR="00746959" w:rsidRPr="00FE68A7" w:rsidRDefault="00746959" w:rsidP="00746959">
      <w:pPr>
        <w:jc w:val="both"/>
        <w:rPr>
          <w:rFonts w:asciiTheme="majorHAnsi" w:eastAsia="Times New Roman" w:hAnsiTheme="majorHAnsi" w:cs="Times New Roman"/>
          <w:sz w:val="24"/>
          <w:szCs w:val="24"/>
          <w:lang w:val="bg-BG" w:eastAsia="bg-BG"/>
        </w:rPr>
      </w:pPr>
      <w:r w:rsidRPr="00064426">
        <w:rPr>
          <w:rFonts w:asciiTheme="majorHAnsi" w:eastAsia="Times New Roman" w:hAnsiTheme="majorHAnsi" w:cs="Times New Roman"/>
          <w:sz w:val="24"/>
          <w:szCs w:val="24"/>
          <w:lang w:val="bg-BG" w:eastAsia="bg-BG"/>
        </w:rPr>
        <w:lastRenderedPageBreak/>
        <w:t>По информация предоставена ни за изготвяне на програмата от Общинска администрация Сунгу</w:t>
      </w:r>
      <w:r w:rsidR="00AF66BC">
        <w:rPr>
          <w:rFonts w:asciiTheme="majorHAnsi" w:eastAsia="Times New Roman" w:hAnsiTheme="majorHAnsi" w:cs="Times New Roman"/>
          <w:sz w:val="24"/>
          <w:szCs w:val="24"/>
          <w:lang w:val="bg-BG" w:eastAsia="bg-BG"/>
        </w:rPr>
        <w:t>р</w:t>
      </w:r>
      <w:r w:rsidRPr="00064426">
        <w:rPr>
          <w:rFonts w:asciiTheme="majorHAnsi" w:eastAsia="Times New Roman" w:hAnsiTheme="majorHAnsi" w:cs="Times New Roman"/>
          <w:sz w:val="24"/>
          <w:szCs w:val="24"/>
          <w:lang w:val="bg-BG" w:eastAsia="bg-BG"/>
        </w:rPr>
        <w:t>ларе, общата площ на жилищните сгради,</w:t>
      </w:r>
      <w:r w:rsidR="00AF66BC">
        <w:rPr>
          <w:rFonts w:asciiTheme="majorHAnsi" w:eastAsia="Times New Roman" w:hAnsiTheme="majorHAnsi" w:cs="Times New Roman"/>
          <w:sz w:val="24"/>
          <w:szCs w:val="24"/>
          <w:lang w:val="bg-BG" w:eastAsia="bg-BG"/>
        </w:rPr>
        <w:t xml:space="preserve"> </w:t>
      </w:r>
      <w:r w:rsidRPr="00064426">
        <w:rPr>
          <w:rFonts w:asciiTheme="majorHAnsi" w:eastAsia="Times New Roman" w:hAnsiTheme="majorHAnsi" w:cs="Times New Roman"/>
          <w:sz w:val="24"/>
          <w:szCs w:val="24"/>
          <w:lang w:val="bg-BG" w:eastAsia="bg-BG"/>
        </w:rPr>
        <w:t>които са  14 на брой е 1441.37 кв.м.,</w:t>
      </w:r>
      <w:r w:rsidR="00AF66BC">
        <w:rPr>
          <w:rFonts w:asciiTheme="majorHAnsi" w:eastAsia="Times New Roman" w:hAnsiTheme="majorHAnsi" w:cs="Times New Roman"/>
          <w:sz w:val="24"/>
          <w:szCs w:val="24"/>
          <w:lang w:val="bg-BG" w:eastAsia="bg-BG"/>
        </w:rPr>
        <w:t xml:space="preserve"> </w:t>
      </w:r>
      <w:r w:rsidRPr="00064426">
        <w:rPr>
          <w:rFonts w:asciiTheme="majorHAnsi" w:eastAsia="Times New Roman" w:hAnsiTheme="majorHAnsi" w:cs="Times New Roman"/>
          <w:sz w:val="24"/>
          <w:szCs w:val="24"/>
          <w:lang w:val="bg-BG" w:eastAsia="bg-BG"/>
        </w:rPr>
        <w:t>а сгра</w:t>
      </w:r>
      <w:r w:rsidR="00544CCA" w:rsidRPr="00064426">
        <w:rPr>
          <w:rFonts w:asciiTheme="majorHAnsi" w:eastAsia="Times New Roman" w:hAnsiTheme="majorHAnsi" w:cs="Times New Roman"/>
          <w:sz w:val="24"/>
          <w:szCs w:val="24"/>
          <w:lang w:val="bg-BG" w:eastAsia="bg-BG"/>
        </w:rPr>
        <w:t>дите под опеката на община Сунгу</w:t>
      </w:r>
      <w:r w:rsidR="00AF66BC">
        <w:rPr>
          <w:rFonts w:asciiTheme="majorHAnsi" w:eastAsia="Times New Roman" w:hAnsiTheme="majorHAnsi" w:cs="Times New Roman"/>
          <w:sz w:val="24"/>
          <w:szCs w:val="24"/>
          <w:lang w:val="bg-BG" w:eastAsia="bg-BG"/>
        </w:rPr>
        <w:t>р</w:t>
      </w:r>
      <w:r w:rsidRPr="00064426">
        <w:rPr>
          <w:rFonts w:asciiTheme="majorHAnsi" w:eastAsia="Times New Roman" w:hAnsiTheme="majorHAnsi" w:cs="Times New Roman"/>
          <w:sz w:val="24"/>
          <w:szCs w:val="24"/>
          <w:lang w:val="bg-BG" w:eastAsia="bg-BG"/>
        </w:rPr>
        <w:t xml:space="preserve">ларе са 140 броя ,или 34306.15 кв.м </w:t>
      </w:r>
      <w:r w:rsidRPr="00FE68A7">
        <w:rPr>
          <w:rFonts w:asciiTheme="majorHAnsi" w:eastAsia="Times New Roman" w:hAnsiTheme="majorHAnsi" w:cs="Times New Roman"/>
          <w:sz w:val="24"/>
          <w:szCs w:val="24"/>
          <w:lang w:val="bg-BG" w:eastAsia="bg-BG"/>
        </w:rPr>
        <w:t>(</w:t>
      </w:r>
      <w:r w:rsidRPr="00064426">
        <w:rPr>
          <w:rFonts w:asciiTheme="majorHAnsi" w:eastAsia="Times New Roman" w:hAnsiTheme="majorHAnsi" w:cs="Times New Roman"/>
          <w:sz w:val="24"/>
          <w:szCs w:val="24"/>
          <w:lang w:val="bg-BG" w:eastAsia="bg-BG"/>
        </w:rPr>
        <w:t>Таблица № 3</w:t>
      </w:r>
      <w:r w:rsidRPr="00FE68A7">
        <w:rPr>
          <w:rFonts w:asciiTheme="majorHAnsi" w:eastAsia="Times New Roman" w:hAnsiTheme="majorHAnsi" w:cs="Times New Roman"/>
          <w:sz w:val="24"/>
          <w:szCs w:val="24"/>
          <w:lang w:val="bg-BG" w:eastAsia="bg-BG"/>
        </w:rPr>
        <w:t>)</w:t>
      </w:r>
    </w:p>
    <w:tbl>
      <w:tblPr>
        <w:tblStyle w:val="-3"/>
        <w:tblW w:w="0" w:type="auto"/>
        <w:tblLayout w:type="fixed"/>
        <w:tblLook w:val="01E0" w:firstRow="1" w:lastRow="1" w:firstColumn="1" w:lastColumn="1" w:noHBand="0" w:noVBand="0"/>
      </w:tblPr>
      <w:tblGrid>
        <w:gridCol w:w="1098"/>
        <w:gridCol w:w="720"/>
        <w:gridCol w:w="649"/>
        <w:gridCol w:w="791"/>
        <w:gridCol w:w="1080"/>
        <w:gridCol w:w="810"/>
        <w:gridCol w:w="810"/>
        <w:gridCol w:w="582"/>
        <w:gridCol w:w="744"/>
        <w:gridCol w:w="1014"/>
        <w:gridCol w:w="592"/>
        <w:gridCol w:w="686"/>
      </w:tblGrid>
      <w:tr w:rsidR="00BF55A3" w:rsidRPr="00AF66BC" w:rsidTr="00BF55A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8" w:type="dxa"/>
          </w:tcPr>
          <w:p w:rsidR="00BF55A3" w:rsidRPr="00AF66BC" w:rsidRDefault="00BF55A3" w:rsidP="00591F0E">
            <w:pPr>
              <w:jc w:val="both"/>
              <w:rPr>
                <w:rFonts w:asciiTheme="majorHAnsi" w:hAnsiTheme="majorHAnsi" w:cs="Courier New"/>
                <w:sz w:val="18"/>
                <w:szCs w:val="18"/>
              </w:rPr>
            </w:pPr>
            <w:proofErr w:type="spellStart"/>
            <w:r w:rsidRPr="00AF66BC">
              <w:rPr>
                <w:rFonts w:asciiTheme="majorHAnsi" w:hAnsiTheme="majorHAnsi" w:cs="Courier New"/>
                <w:sz w:val="18"/>
                <w:szCs w:val="18"/>
              </w:rPr>
              <w:t>Населено</w:t>
            </w:r>
            <w:proofErr w:type="spellEnd"/>
            <w:r w:rsidRPr="00AF66BC">
              <w:rPr>
                <w:rFonts w:asciiTheme="majorHAnsi" w:hAnsiTheme="majorHAnsi" w:cs="Courier New"/>
                <w:sz w:val="18"/>
                <w:szCs w:val="18"/>
              </w:rPr>
              <w:t xml:space="preserve"> </w:t>
            </w:r>
            <w:proofErr w:type="spellStart"/>
            <w:r w:rsidRPr="00AF66BC">
              <w:rPr>
                <w:rFonts w:asciiTheme="majorHAnsi" w:hAnsiTheme="majorHAnsi" w:cs="Courier New"/>
                <w:sz w:val="18"/>
                <w:szCs w:val="18"/>
              </w:rPr>
              <w:t>място</w:t>
            </w:r>
            <w:proofErr w:type="spellEnd"/>
          </w:p>
        </w:tc>
        <w:tc>
          <w:tcPr>
            <w:cnfStyle w:val="000010000000" w:firstRow="0" w:lastRow="0" w:firstColumn="0" w:lastColumn="0" w:oddVBand="1" w:evenVBand="0" w:oddHBand="0" w:evenHBand="0" w:firstRowFirstColumn="0" w:firstRowLastColumn="0" w:lastRowFirstColumn="0" w:lastRowLastColumn="0"/>
            <w:tcW w:w="720" w:type="dxa"/>
          </w:tcPr>
          <w:p w:rsidR="00BF55A3" w:rsidRPr="00AF66BC" w:rsidRDefault="00BF55A3" w:rsidP="00591F0E">
            <w:pPr>
              <w:jc w:val="both"/>
              <w:rPr>
                <w:rFonts w:asciiTheme="majorHAnsi" w:hAnsiTheme="majorHAnsi" w:cs="Courier New"/>
                <w:sz w:val="18"/>
                <w:szCs w:val="18"/>
              </w:rPr>
            </w:pPr>
            <w:proofErr w:type="spellStart"/>
            <w:r w:rsidRPr="00AF66BC">
              <w:rPr>
                <w:rFonts w:asciiTheme="majorHAnsi" w:hAnsiTheme="majorHAnsi" w:cs="Courier New"/>
                <w:sz w:val="18"/>
                <w:szCs w:val="18"/>
              </w:rPr>
              <w:t>Кметство</w:t>
            </w:r>
            <w:proofErr w:type="spellEnd"/>
          </w:p>
        </w:tc>
        <w:tc>
          <w:tcPr>
            <w:tcW w:w="649" w:type="dxa"/>
          </w:tcPr>
          <w:p w:rsidR="00BF55A3" w:rsidRPr="00AF66BC" w:rsidRDefault="00BF55A3" w:rsidP="00591F0E">
            <w:pPr>
              <w:jc w:val="both"/>
              <w:cnfStyle w:val="100000000000" w:firstRow="1" w:lastRow="0" w:firstColumn="0" w:lastColumn="0" w:oddVBand="0" w:evenVBand="0" w:oddHBand="0" w:evenHBand="0" w:firstRowFirstColumn="0" w:firstRowLastColumn="0" w:lastRowFirstColumn="0" w:lastRowLastColumn="0"/>
              <w:rPr>
                <w:rFonts w:asciiTheme="majorHAnsi" w:hAnsiTheme="majorHAnsi" w:cs="Courier New"/>
                <w:sz w:val="18"/>
                <w:szCs w:val="18"/>
              </w:rPr>
            </w:pPr>
            <w:proofErr w:type="spellStart"/>
            <w:r w:rsidRPr="00AF66BC">
              <w:rPr>
                <w:rFonts w:asciiTheme="majorHAnsi" w:hAnsiTheme="majorHAnsi" w:cs="Courier New"/>
                <w:sz w:val="18"/>
                <w:szCs w:val="18"/>
              </w:rPr>
              <w:t>Читалище</w:t>
            </w:r>
            <w:proofErr w:type="spellEnd"/>
          </w:p>
        </w:tc>
        <w:tc>
          <w:tcPr>
            <w:cnfStyle w:val="000010000000" w:firstRow="0" w:lastRow="0" w:firstColumn="0" w:lastColumn="0" w:oddVBand="1" w:evenVBand="0" w:oddHBand="0" w:evenHBand="0" w:firstRowFirstColumn="0" w:firstRowLastColumn="0" w:lastRowFirstColumn="0" w:lastRowLastColumn="0"/>
            <w:tcW w:w="791" w:type="dxa"/>
          </w:tcPr>
          <w:p w:rsidR="00BF55A3" w:rsidRPr="00AF66BC" w:rsidRDefault="00BF55A3" w:rsidP="00591F0E">
            <w:pPr>
              <w:jc w:val="both"/>
              <w:rPr>
                <w:rFonts w:asciiTheme="majorHAnsi" w:hAnsiTheme="majorHAnsi" w:cs="Courier New"/>
                <w:sz w:val="18"/>
                <w:szCs w:val="18"/>
              </w:rPr>
            </w:pPr>
            <w:proofErr w:type="spellStart"/>
            <w:r w:rsidRPr="00AF66BC">
              <w:rPr>
                <w:rFonts w:asciiTheme="majorHAnsi" w:hAnsiTheme="majorHAnsi" w:cs="Courier New"/>
                <w:sz w:val="18"/>
                <w:szCs w:val="18"/>
              </w:rPr>
              <w:t>Втор</w:t>
            </w:r>
            <w:proofErr w:type="spellEnd"/>
            <w:r w:rsidRPr="00AF66BC">
              <w:rPr>
                <w:rFonts w:asciiTheme="majorHAnsi" w:hAnsiTheme="majorHAnsi" w:cs="Courier New"/>
                <w:sz w:val="18"/>
                <w:szCs w:val="18"/>
              </w:rPr>
              <w:t xml:space="preserve">. </w:t>
            </w:r>
            <w:proofErr w:type="spellStart"/>
            <w:r w:rsidRPr="00AF66BC">
              <w:rPr>
                <w:rFonts w:asciiTheme="majorHAnsi" w:hAnsiTheme="majorHAnsi" w:cs="Courier New"/>
                <w:sz w:val="18"/>
                <w:szCs w:val="18"/>
              </w:rPr>
              <w:t>постр</w:t>
            </w:r>
            <w:proofErr w:type="spellEnd"/>
            <w:r w:rsidRPr="00AF66BC">
              <w:rPr>
                <w:rFonts w:asciiTheme="majorHAnsi" w:hAnsiTheme="majorHAnsi" w:cs="Courier New"/>
                <w:sz w:val="18"/>
                <w:szCs w:val="18"/>
              </w:rPr>
              <w:t>.</w:t>
            </w:r>
          </w:p>
        </w:tc>
        <w:tc>
          <w:tcPr>
            <w:tcW w:w="1080" w:type="dxa"/>
          </w:tcPr>
          <w:p w:rsidR="00BF55A3" w:rsidRPr="00AF66BC" w:rsidRDefault="00BF55A3" w:rsidP="00591F0E">
            <w:pPr>
              <w:jc w:val="both"/>
              <w:cnfStyle w:val="100000000000" w:firstRow="1" w:lastRow="0" w:firstColumn="0" w:lastColumn="0" w:oddVBand="0" w:evenVBand="0" w:oddHBand="0" w:evenHBand="0" w:firstRowFirstColumn="0" w:firstRowLastColumn="0" w:lastRowFirstColumn="0" w:lastRowLastColumn="0"/>
              <w:rPr>
                <w:rFonts w:asciiTheme="majorHAnsi" w:hAnsiTheme="majorHAnsi" w:cs="Courier New"/>
                <w:sz w:val="18"/>
                <w:szCs w:val="18"/>
              </w:rPr>
            </w:pPr>
            <w:proofErr w:type="spellStart"/>
            <w:r w:rsidRPr="00AF66BC">
              <w:rPr>
                <w:rFonts w:asciiTheme="majorHAnsi" w:hAnsiTheme="majorHAnsi" w:cs="Courier New"/>
                <w:sz w:val="18"/>
                <w:szCs w:val="18"/>
              </w:rPr>
              <w:t>Здр</w:t>
            </w:r>
            <w:proofErr w:type="spellEnd"/>
            <w:r w:rsidRPr="00AF66BC">
              <w:rPr>
                <w:rFonts w:asciiTheme="majorHAnsi" w:hAnsiTheme="majorHAnsi" w:cs="Courier New"/>
                <w:sz w:val="18"/>
                <w:szCs w:val="18"/>
              </w:rPr>
              <w:t>.</w:t>
            </w:r>
          </w:p>
          <w:p w:rsidR="00BF55A3" w:rsidRPr="00AF66BC" w:rsidRDefault="00BF55A3" w:rsidP="00591F0E">
            <w:pPr>
              <w:jc w:val="both"/>
              <w:cnfStyle w:val="100000000000" w:firstRow="1" w:lastRow="0" w:firstColumn="0" w:lastColumn="0" w:oddVBand="0" w:evenVBand="0" w:oddHBand="0" w:evenHBand="0" w:firstRowFirstColumn="0" w:firstRowLastColumn="0" w:lastRowFirstColumn="0" w:lastRowLastColumn="0"/>
              <w:rPr>
                <w:rFonts w:asciiTheme="majorHAnsi" w:hAnsiTheme="majorHAnsi" w:cs="Courier New"/>
                <w:sz w:val="18"/>
                <w:szCs w:val="18"/>
              </w:rPr>
            </w:pPr>
            <w:proofErr w:type="spellStart"/>
            <w:r w:rsidRPr="00AF66BC">
              <w:rPr>
                <w:rFonts w:asciiTheme="majorHAnsi" w:hAnsiTheme="majorHAnsi" w:cs="Courier New"/>
                <w:sz w:val="18"/>
                <w:szCs w:val="18"/>
              </w:rPr>
              <w:t>Служби</w:t>
            </w:r>
            <w:proofErr w:type="spellEnd"/>
          </w:p>
        </w:tc>
        <w:tc>
          <w:tcPr>
            <w:cnfStyle w:val="000010000000" w:firstRow="0" w:lastRow="0" w:firstColumn="0" w:lastColumn="0" w:oddVBand="1" w:evenVBand="0" w:oddHBand="0" w:evenHBand="0" w:firstRowFirstColumn="0" w:firstRowLastColumn="0" w:lastRowFirstColumn="0" w:lastRowLastColumn="0"/>
            <w:tcW w:w="810" w:type="dxa"/>
          </w:tcPr>
          <w:p w:rsidR="00BF55A3" w:rsidRPr="00AF66BC" w:rsidRDefault="00BF55A3" w:rsidP="00591F0E">
            <w:pPr>
              <w:jc w:val="both"/>
              <w:rPr>
                <w:rFonts w:asciiTheme="majorHAnsi" w:hAnsiTheme="majorHAnsi" w:cs="Courier New"/>
                <w:sz w:val="18"/>
                <w:szCs w:val="18"/>
              </w:rPr>
            </w:pPr>
            <w:proofErr w:type="spellStart"/>
            <w:r w:rsidRPr="00AF66BC">
              <w:rPr>
                <w:rFonts w:asciiTheme="majorHAnsi" w:hAnsiTheme="majorHAnsi" w:cs="Courier New"/>
                <w:sz w:val="18"/>
                <w:szCs w:val="18"/>
              </w:rPr>
              <w:t>Търговски</w:t>
            </w:r>
            <w:proofErr w:type="spellEnd"/>
            <w:r w:rsidRPr="00AF66BC">
              <w:rPr>
                <w:rFonts w:asciiTheme="majorHAnsi" w:hAnsiTheme="majorHAnsi" w:cs="Courier New"/>
                <w:sz w:val="18"/>
                <w:szCs w:val="18"/>
              </w:rPr>
              <w:t xml:space="preserve"> обекти</w:t>
            </w:r>
          </w:p>
        </w:tc>
        <w:tc>
          <w:tcPr>
            <w:tcW w:w="810" w:type="dxa"/>
          </w:tcPr>
          <w:p w:rsidR="00BF55A3" w:rsidRPr="00AF66BC" w:rsidRDefault="00BF55A3" w:rsidP="00591F0E">
            <w:pPr>
              <w:jc w:val="both"/>
              <w:cnfStyle w:val="100000000000" w:firstRow="1" w:lastRow="0" w:firstColumn="0" w:lastColumn="0" w:oddVBand="0" w:evenVBand="0" w:oddHBand="0" w:evenHBand="0" w:firstRowFirstColumn="0" w:firstRowLastColumn="0" w:lastRowFirstColumn="0" w:lastRowLastColumn="0"/>
              <w:rPr>
                <w:rFonts w:asciiTheme="majorHAnsi" w:hAnsiTheme="majorHAnsi" w:cs="Courier New"/>
                <w:sz w:val="18"/>
                <w:szCs w:val="18"/>
              </w:rPr>
            </w:pPr>
            <w:proofErr w:type="spellStart"/>
            <w:r w:rsidRPr="00AF66BC">
              <w:rPr>
                <w:rFonts w:asciiTheme="majorHAnsi" w:hAnsiTheme="majorHAnsi" w:cs="Courier New"/>
                <w:sz w:val="18"/>
                <w:szCs w:val="18"/>
              </w:rPr>
              <w:t>Училище</w:t>
            </w:r>
            <w:proofErr w:type="spellEnd"/>
          </w:p>
        </w:tc>
        <w:tc>
          <w:tcPr>
            <w:cnfStyle w:val="000010000000" w:firstRow="0" w:lastRow="0" w:firstColumn="0" w:lastColumn="0" w:oddVBand="1" w:evenVBand="0" w:oddHBand="0" w:evenHBand="0" w:firstRowFirstColumn="0" w:firstRowLastColumn="0" w:lastRowFirstColumn="0" w:lastRowLastColumn="0"/>
            <w:tcW w:w="582" w:type="dxa"/>
          </w:tcPr>
          <w:p w:rsidR="00BF55A3" w:rsidRPr="00AF66BC" w:rsidRDefault="00BF55A3" w:rsidP="00591F0E">
            <w:pPr>
              <w:jc w:val="both"/>
              <w:rPr>
                <w:rFonts w:asciiTheme="majorHAnsi" w:hAnsiTheme="majorHAnsi" w:cs="Courier New"/>
                <w:sz w:val="18"/>
                <w:szCs w:val="18"/>
              </w:rPr>
            </w:pPr>
            <w:proofErr w:type="spellStart"/>
            <w:r w:rsidRPr="00AF66BC">
              <w:rPr>
                <w:rFonts w:asciiTheme="majorHAnsi" w:hAnsiTheme="majorHAnsi" w:cs="Courier New"/>
                <w:sz w:val="18"/>
                <w:szCs w:val="18"/>
              </w:rPr>
              <w:t>Зали</w:t>
            </w:r>
            <w:proofErr w:type="spellEnd"/>
            <w:r w:rsidRPr="00AF66BC">
              <w:rPr>
                <w:rFonts w:asciiTheme="majorHAnsi" w:hAnsiTheme="majorHAnsi" w:cs="Courier New"/>
                <w:sz w:val="18"/>
                <w:szCs w:val="18"/>
              </w:rPr>
              <w:t xml:space="preserve"> </w:t>
            </w:r>
          </w:p>
        </w:tc>
        <w:tc>
          <w:tcPr>
            <w:tcW w:w="744" w:type="dxa"/>
          </w:tcPr>
          <w:p w:rsidR="00BF55A3" w:rsidRPr="00AF66BC" w:rsidRDefault="00BF55A3" w:rsidP="00591F0E">
            <w:pPr>
              <w:jc w:val="both"/>
              <w:cnfStyle w:val="100000000000" w:firstRow="1" w:lastRow="0" w:firstColumn="0" w:lastColumn="0" w:oddVBand="0" w:evenVBand="0" w:oddHBand="0" w:evenHBand="0" w:firstRowFirstColumn="0" w:firstRowLastColumn="0" w:lastRowFirstColumn="0" w:lastRowLastColumn="0"/>
              <w:rPr>
                <w:rFonts w:asciiTheme="majorHAnsi" w:hAnsiTheme="majorHAnsi" w:cs="Courier New"/>
                <w:sz w:val="18"/>
                <w:szCs w:val="18"/>
              </w:rPr>
            </w:pPr>
            <w:proofErr w:type="spellStart"/>
            <w:r w:rsidRPr="00AF66BC">
              <w:rPr>
                <w:rFonts w:asciiTheme="majorHAnsi" w:hAnsiTheme="majorHAnsi" w:cs="Courier New"/>
                <w:sz w:val="18"/>
                <w:szCs w:val="18"/>
              </w:rPr>
              <w:t>Детски</w:t>
            </w:r>
            <w:proofErr w:type="spellEnd"/>
            <w:r w:rsidRPr="00AF66BC">
              <w:rPr>
                <w:rFonts w:asciiTheme="majorHAnsi" w:hAnsiTheme="majorHAnsi" w:cs="Courier New"/>
                <w:sz w:val="18"/>
                <w:szCs w:val="18"/>
              </w:rPr>
              <w:t xml:space="preserve"> </w:t>
            </w:r>
            <w:proofErr w:type="spellStart"/>
            <w:r w:rsidRPr="00AF66BC">
              <w:rPr>
                <w:rFonts w:asciiTheme="majorHAnsi" w:hAnsiTheme="majorHAnsi" w:cs="Courier New"/>
                <w:sz w:val="18"/>
                <w:szCs w:val="18"/>
              </w:rPr>
              <w:t>градини</w:t>
            </w:r>
            <w:proofErr w:type="spellEnd"/>
          </w:p>
        </w:tc>
        <w:tc>
          <w:tcPr>
            <w:cnfStyle w:val="000010000000" w:firstRow="0" w:lastRow="0" w:firstColumn="0" w:lastColumn="0" w:oddVBand="1" w:evenVBand="0" w:oddHBand="0" w:evenHBand="0" w:firstRowFirstColumn="0" w:firstRowLastColumn="0" w:lastRowFirstColumn="0" w:lastRowLastColumn="0"/>
            <w:tcW w:w="1014" w:type="dxa"/>
          </w:tcPr>
          <w:p w:rsidR="00BF55A3" w:rsidRPr="00AF66BC" w:rsidRDefault="00BF55A3" w:rsidP="00591F0E">
            <w:pPr>
              <w:jc w:val="both"/>
              <w:rPr>
                <w:rFonts w:asciiTheme="majorHAnsi" w:hAnsiTheme="majorHAnsi" w:cs="Courier New"/>
                <w:sz w:val="18"/>
                <w:szCs w:val="18"/>
              </w:rPr>
            </w:pPr>
            <w:proofErr w:type="spellStart"/>
            <w:r w:rsidRPr="00AF66BC">
              <w:rPr>
                <w:rFonts w:asciiTheme="majorHAnsi" w:hAnsiTheme="majorHAnsi" w:cs="Courier New"/>
                <w:sz w:val="18"/>
                <w:szCs w:val="18"/>
              </w:rPr>
              <w:t>Жилищни</w:t>
            </w:r>
            <w:proofErr w:type="spellEnd"/>
            <w:r w:rsidRPr="00AF66BC">
              <w:rPr>
                <w:rFonts w:asciiTheme="majorHAnsi" w:hAnsiTheme="majorHAnsi" w:cs="Courier New"/>
                <w:sz w:val="18"/>
                <w:szCs w:val="18"/>
              </w:rPr>
              <w:t xml:space="preserve"> </w:t>
            </w:r>
            <w:proofErr w:type="spellStart"/>
            <w:r w:rsidRPr="00AF66BC">
              <w:rPr>
                <w:rFonts w:asciiTheme="majorHAnsi" w:hAnsiTheme="majorHAnsi" w:cs="Courier New"/>
                <w:sz w:val="18"/>
                <w:szCs w:val="18"/>
              </w:rPr>
              <w:t>сгради</w:t>
            </w:r>
            <w:proofErr w:type="spellEnd"/>
          </w:p>
        </w:tc>
        <w:tc>
          <w:tcPr>
            <w:tcW w:w="592" w:type="dxa"/>
          </w:tcPr>
          <w:p w:rsidR="00BF55A3" w:rsidRPr="00AF66BC" w:rsidRDefault="00BF55A3" w:rsidP="00591F0E">
            <w:pPr>
              <w:jc w:val="both"/>
              <w:cnfStyle w:val="100000000000" w:firstRow="1" w:lastRow="0" w:firstColumn="0" w:lastColumn="0" w:oddVBand="0" w:evenVBand="0" w:oddHBand="0" w:evenHBand="0" w:firstRowFirstColumn="0" w:firstRowLastColumn="0" w:lastRowFirstColumn="0" w:lastRowLastColumn="0"/>
              <w:rPr>
                <w:rFonts w:asciiTheme="majorHAnsi" w:hAnsiTheme="majorHAnsi" w:cs="Courier New"/>
                <w:sz w:val="18"/>
                <w:szCs w:val="18"/>
              </w:rPr>
            </w:pPr>
            <w:proofErr w:type="spellStart"/>
            <w:r w:rsidRPr="00AF66BC">
              <w:rPr>
                <w:rFonts w:asciiTheme="majorHAnsi" w:hAnsiTheme="majorHAnsi" w:cs="Courier New"/>
                <w:sz w:val="18"/>
                <w:szCs w:val="18"/>
              </w:rPr>
              <w:t>Молитвен</w:t>
            </w:r>
            <w:proofErr w:type="spellEnd"/>
            <w:r w:rsidRPr="00AF66BC">
              <w:rPr>
                <w:rFonts w:asciiTheme="majorHAnsi" w:hAnsiTheme="majorHAnsi" w:cs="Courier New"/>
                <w:sz w:val="18"/>
                <w:szCs w:val="18"/>
              </w:rPr>
              <w:t xml:space="preserve"> </w:t>
            </w:r>
            <w:proofErr w:type="spellStart"/>
            <w:r w:rsidRPr="00AF66BC">
              <w:rPr>
                <w:rFonts w:asciiTheme="majorHAnsi" w:hAnsiTheme="majorHAnsi" w:cs="Courier New"/>
                <w:sz w:val="18"/>
                <w:szCs w:val="18"/>
              </w:rPr>
              <w:t>дом</w:t>
            </w:r>
            <w:proofErr w:type="spellEnd"/>
          </w:p>
        </w:tc>
        <w:tc>
          <w:tcPr>
            <w:cnfStyle w:val="000100000000" w:firstRow="0" w:lastRow="0" w:firstColumn="0" w:lastColumn="1" w:oddVBand="0" w:evenVBand="0" w:oddHBand="0" w:evenHBand="0" w:firstRowFirstColumn="0" w:firstRowLastColumn="0" w:lastRowFirstColumn="0" w:lastRowLastColumn="0"/>
            <w:tcW w:w="686" w:type="dxa"/>
          </w:tcPr>
          <w:p w:rsidR="00BF55A3" w:rsidRPr="00AF66BC" w:rsidRDefault="00BF55A3" w:rsidP="00591F0E">
            <w:pPr>
              <w:jc w:val="both"/>
              <w:rPr>
                <w:rFonts w:asciiTheme="majorHAnsi" w:hAnsiTheme="majorHAnsi" w:cs="Courier New"/>
                <w:sz w:val="18"/>
                <w:szCs w:val="18"/>
              </w:rPr>
            </w:pPr>
            <w:proofErr w:type="spellStart"/>
            <w:r w:rsidRPr="00AF66BC">
              <w:rPr>
                <w:rFonts w:asciiTheme="majorHAnsi" w:hAnsiTheme="majorHAnsi" w:cs="Courier New"/>
                <w:sz w:val="18"/>
                <w:szCs w:val="18"/>
              </w:rPr>
              <w:t>Старч</w:t>
            </w:r>
            <w:proofErr w:type="spellEnd"/>
            <w:r w:rsidRPr="00AF66BC">
              <w:rPr>
                <w:rFonts w:asciiTheme="majorHAnsi" w:hAnsiTheme="majorHAnsi" w:cs="Courier New"/>
                <w:sz w:val="18"/>
                <w:szCs w:val="18"/>
              </w:rPr>
              <w:t>.</w:t>
            </w:r>
          </w:p>
          <w:p w:rsidR="00BF55A3" w:rsidRPr="00AF66BC" w:rsidRDefault="00BF55A3" w:rsidP="00591F0E">
            <w:pPr>
              <w:jc w:val="both"/>
              <w:rPr>
                <w:rFonts w:asciiTheme="majorHAnsi" w:hAnsiTheme="majorHAnsi" w:cs="Courier New"/>
                <w:sz w:val="18"/>
                <w:szCs w:val="18"/>
              </w:rPr>
            </w:pPr>
            <w:proofErr w:type="spellStart"/>
            <w:r w:rsidRPr="00AF66BC">
              <w:rPr>
                <w:rFonts w:asciiTheme="majorHAnsi" w:hAnsiTheme="majorHAnsi" w:cs="Courier New"/>
                <w:sz w:val="18"/>
                <w:szCs w:val="18"/>
              </w:rPr>
              <w:t>дом</w:t>
            </w:r>
            <w:proofErr w:type="spellEnd"/>
          </w:p>
        </w:tc>
      </w:tr>
      <w:tr w:rsidR="00BF55A3" w:rsidRPr="00AF66BC" w:rsidTr="00BF55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8" w:type="dxa"/>
          </w:tcPr>
          <w:p w:rsidR="00BF55A3" w:rsidRPr="00AF66BC" w:rsidRDefault="00BF55A3" w:rsidP="00591F0E">
            <w:pPr>
              <w:rPr>
                <w:rFonts w:asciiTheme="majorHAnsi" w:hAnsiTheme="majorHAnsi" w:cs="Courier New"/>
                <w:sz w:val="18"/>
                <w:szCs w:val="18"/>
              </w:rPr>
            </w:pPr>
            <w:proofErr w:type="spellStart"/>
            <w:r w:rsidRPr="00AF66BC">
              <w:rPr>
                <w:rFonts w:asciiTheme="majorHAnsi" w:hAnsiTheme="majorHAnsi" w:cs="Courier New"/>
                <w:sz w:val="18"/>
                <w:szCs w:val="18"/>
              </w:rPr>
              <w:t>Г.Сунгурларе</w:t>
            </w:r>
            <w:proofErr w:type="spellEnd"/>
          </w:p>
        </w:tc>
        <w:tc>
          <w:tcPr>
            <w:cnfStyle w:val="000010000000" w:firstRow="0" w:lastRow="0" w:firstColumn="0" w:lastColumn="0" w:oddVBand="1" w:evenVBand="0" w:oddHBand="0" w:evenHBand="0" w:firstRowFirstColumn="0" w:firstRowLastColumn="0" w:lastRowFirstColumn="0" w:lastRowLastColumn="0"/>
            <w:tcW w:w="720" w:type="dxa"/>
          </w:tcPr>
          <w:p w:rsidR="00BF55A3" w:rsidRPr="00AF66BC" w:rsidRDefault="00BF55A3" w:rsidP="00591F0E">
            <w:pPr>
              <w:jc w:val="both"/>
              <w:rPr>
                <w:rFonts w:asciiTheme="majorHAnsi" w:hAnsiTheme="majorHAnsi" w:cs="Courier New"/>
                <w:sz w:val="18"/>
                <w:szCs w:val="18"/>
              </w:rPr>
            </w:pPr>
            <w:proofErr w:type="spellStart"/>
            <w:r w:rsidRPr="00AF66BC">
              <w:rPr>
                <w:rFonts w:asciiTheme="majorHAnsi" w:hAnsiTheme="majorHAnsi" w:cs="Courier New"/>
                <w:sz w:val="18"/>
                <w:szCs w:val="18"/>
              </w:rPr>
              <w:t>Стара</w:t>
            </w:r>
            <w:proofErr w:type="spellEnd"/>
            <w:r w:rsidRPr="00AF66BC">
              <w:rPr>
                <w:rFonts w:asciiTheme="majorHAnsi" w:hAnsiTheme="majorHAnsi" w:cs="Courier New"/>
                <w:sz w:val="18"/>
                <w:szCs w:val="18"/>
              </w:rPr>
              <w:t xml:space="preserve"> </w:t>
            </w:r>
            <w:proofErr w:type="spellStart"/>
            <w:r w:rsidRPr="00AF66BC">
              <w:rPr>
                <w:rFonts w:asciiTheme="majorHAnsi" w:hAnsiTheme="majorHAnsi" w:cs="Courier New"/>
                <w:sz w:val="18"/>
                <w:szCs w:val="18"/>
              </w:rPr>
              <w:t>община</w:t>
            </w:r>
            <w:proofErr w:type="spellEnd"/>
            <w:r w:rsidRPr="00AF66BC">
              <w:rPr>
                <w:rFonts w:asciiTheme="majorHAnsi" w:hAnsiTheme="majorHAnsi" w:cs="Courier New"/>
                <w:sz w:val="18"/>
                <w:szCs w:val="18"/>
              </w:rPr>
              <w:t xml:space="preserve"> </w:t>
            </w:r>
          </w:p>
          <w:p w:rsidR="00BF55A3" w:rsidRPr="00AF66BC" w:rsidRDefault="00BF55A3" w:rsidP="00591F0E">
            <w:pPr>
              <w:jc w:val="both"/>
              <w:rPr>
                <w:rFonts w:asciiTheme="majorHAnsi" w:hAnsiTheme="majorHAnsi" w:cs="Courier New"/>
                <w:sz w:val="18"/>
                <w:szCs w:val="18"/>
              </w:rPr>
            </w:pPr>
            <w:r w:rsidRPr="00AF66BC">
              <w:rPr>
                <w:rFonts w:asciiTheme="majorHAnsi" w:hAnsiTheme="majorHAnsi" w:cs="Courier New"/>
                <w:sz w:val="18"/>
                <w:szCs w:val="18"/>
              </w:rPr>
              <w:t xml:space="preserve">564х2  </w:t>
            </w:r>
          </w:p>
          <w:p w:rsidR="00BF55A3" w:rsidRPr="00AF66BC" w:rsidRDefault="00BF55A3" w:rsidP="00591F0E">
            <w:pPr>
              <w:jc w:val="both"/>
              <w:rPr>
                <w:rFonts w:asciiTheme="majorHAnsi" w:hAnsiTheme="majorHAnsi" w:cs="Courier New"/>
                <w:sz w:val="18"/>
                <w:szCs w:val="18"/>
              </w:rPr>
            </w:pPr>
            <w:proofErr w:type="spellStart"/>
            <w:r w:rsidRPr="00AF66BC">
              <w:rPr>
                <w:rFonts w:asciiTheme="majorHAnsi" w:hAnsiTheme="majorHAnsi" w:cs="Courier New"/>
                <w:sz w:val="18"/>
                <w:szCs w:val="18"/>
              </w:rPr>
              <w:t>Адм.сграда</w:t>
            </w:r>
            <w:proofErr w:type="spellEnd"/>
            <w:r w:rsidRPr="00AF66BC">
              <w:rPr>
                <w:rFonts w:asciiTheme="majorHAnsi" w:hAnsiTheme="majorHAnsi" w:cs="Courier New"/>
                <w:sz w:val="18"/>
                <w:szCs w:val="18"/>
              </w:rPr>
              <w:t xml:space="preserve"> на </w:t>
            </w:r>
            <w:proofErr w:type="spellStart"/>
            <w:r w:rsidRPr="00AF66BC">
              <w:rPr>
                <w:rFonts w:asciiTheme="majorHAnsi" w:hAnsiTheme="majorHAnsi" w:cs="Courier New"/>
                <w:sz w:val="18"/>
                <w:szCs w:val="18"/>
              </w:rPr>
              <w:t>ВиК</w:t>
            </w:r>
            <w:proofErr w:type="spellEnd"/>
            <w:r w:rsidRPr="00AF66BC">
              <w:rPr>
                <w:rFonts w:asciiTheme="majorHAnsi" w:hAnsiTheme="majorHAnsi" w:cs="Courier New"/>
                <w:sz w:val="18"/>
                <w:szCs w:val="18"/>
              </w:rPr>
              <w:t xml:space="preserve"> –124х2 </w:t>
            </w:r>
          </w:p>
          <w:p w:rsidR="00BF55A3" w:rsidRPr="00AF66BC" w:rsidRDefault="00BF55A3" w:rsidP="00591F0E">
            <w:pPr>
              <w:jc w:val="both"/>
              <w:rPr>
                <w:rFonts w:asciiTheme="majorHAnsi" w:hAnsiTheme="majorHAnsi" w:cs="Courier New"/>
                <w:sz w:val="18"/>
                <w:szCs w:val="18"/>
              </w:rPr>
            </w:pPr>
            <w:proofErr w:type="spellStart"/>
            <w:r w:rsidRPr="00AF66BC">
              <w:rPr>
                <w:rFonts w:asciiTheme="majorHAnsi" w:hAnsiTheme="majorHAnsi" w:cs="Courier New"/>
                <w:sz w:val="18"/>
                <w:szCs w:val="18"/>
              </w:rPr>
              <w:t>Нова</w:t>
            </w:r>
            <w:proofErr w:type="spellEnd"/>
            <w:r w:rsidRPr="00AF66BC">
              <w:rPr>
                <w:rFonts w:asciiTheme="majorHAnsi" w:hAnsiTheme="majorHAnsi" w:cs="Courier New"/>
                <w:sz w:val="18"/>
                <w:szCs w:val="18"/>
              </w:rPr>
              <w:t xml:space="preserve"> Община –396х2 +107.60</w:t>
            </w:r>
          </w:p>
          <w:p w:rsidR="00BF55A3" w:rsidRPr="00AF66BC" w:rsidRDefault="00BF55A3" w:rsidP="00591F0E">
            <w:pPr>
              <w:jc w:val="both"/>
              <w:rPr>
                <w:rFonts w:asciiTheme="majorHAnsi" w:hAnsiTheme="majorHAnsi" w:cs="Courier New"/>
                <w:sz w:val="18"/>
                <w:szCs w:val="18"/>
              </w:rPr>
            </w:pPr>
            <w:r w:rsidRPr="00AF66BC">
              <w:rPr>
                <w:rFonts w:asciiTheme="majorHAnsi" w:hAnsiTheme="majorHAnsi" w:cs="Courier New"/>
                <w:sz w:val="18"/>
                <w:szCs w:val="18"/>
              </w:rPr>
              <w:t>ППД – 453.25 х3</w:t>
            </w:r>
          </w:p>
          <w:p w:rsidR="00BF55A3" w:rsidRPr="00AF66BC" w:rsidRDefault="00BF55A3" w:rsidP="00591F0E">
            <w:pPr>
              <w:jc w:val="both"/>
              <w:rPr>
                <w:rFonts w:asciiTheme="majorHAnsi" w:hAnsiTheme="majorHAnsi" w:cs="Courier New"/>
                <w:sz w:val="18"/>
                <w:szCs w:val="18"/>
              </w:rPr>
            </w:pPr>
            <w:r w:rsidRPr="00AF66BC">
              <w:rPr>
                <w:rFonts w:asciiTheme="majorHAnsi" w:hAnsiTheme="majorHAnsi" w:cs="Courier New"/>
                <w:sz w:val="18"/>
                <w:szCs w:val="18"/>
              </w:rPr>
              <w:t xml:space="preserve">В </w:t>
            </w:r>
            <w:proofErr w:type="spellStart"/>
            <w:r w:rsidRPr="00AF66BC">
              <w:rPr>
                <w:rFonts w:asciiTheme="majorHAnsi" w:hAnsiTheme="majorHAnsi" w:cs="Courier New"/>
                <w:sz w:val="18"/>
                <w:szCs w:val="18"/>
              </w:rPr>
              <w:t>парка</w:t>
            </w:r>
            <w:proofErr w:type="spellEnd"/>
            <w:r w:rsidRPr="00AF66BC">
              <w:rPr>
                <w:rFonts w:asciiTheme="majorHAnsi" w:hAnsiTheme="majorHAnsi" w:cs="Courier New"/>
                <w:sz w:val="18"/>
                <w:szCs w:val="18"/>
              </w:rPr>
              <w:t xml:space="preserve"> – 93х2 + 44</w:t>
            </w:r>
          </w:p>
        </w:tc>
        <w:tc>
          <w:tcPr>
            <w:tcW w:w="649" w:type="dxa"/>
          </w:tcPr>
          <w:p w:rsidR="00BF55A3" w:rsidRPr="00AF66BC" w:rsidRDefault="00BF55A3" w:rsidP="00591F0E">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Courier New"/>
                <w:sz w:val="18"/>
                <w:szCs w:val="18"/>
              </w:rPr>
            </w:pPr>
            <w:r w:rsidRPr="00AF66BC">
              <w:rPr>
                <w:rFonts w:asciiTheme="majorHAnsi" w:hAnsiTheme="majorHAnsi" w:cs="Courier New"/>
                <w:sz w:val="18"/>
                <w:szCs w:val="18"/>
              </w:rPr>
              <w:t>303х2+385</w:t>
            </w:r>
          </w:p>
        </w:tc>
        <w:tc>
          <w:tcPr>
            <w:cnfStyle w:val="000010000000" w:firstRow="0" w:lastRow="0" w:firstColumn="0" w:lastColumn="0" w:oddVBand="1" w:evenVBand="0" w:oddHBand="0" w:evenHBand="0" w:firstRowFirstColumn="0" w:firstRowLastColumn="0" w:lastRowFirstColumn="0" w:lastRowLastColumn="0"/>
            <w:tcW w:w="791" w:type="dxa"/>
          </w:tcPr>
          <w:p w:rsidR="00BF55A3" w:rsidRPr="00AF66BC" w:rsidRDefault="00BF55A3" w:rsidP="00591F0E">
            <w:pPr>
              <w:jc w:val="both"/>
              <w:rPr>
                <w:rFonts w:asciiTheme="majorHAnsi" w:hAnsiTheme="majorHAnsi" w:cs="Courier New"/>
                <w:sz w:val="18"/>
                <w:szCs w:val="18"/>
              </w:rPr>
            </w:pPr>
            <w:proofErr w:type="spellStart"/>
            <w:r w:rsidRPr="00AF66BC">
              <w:rPr>
                <w:rFonts w:asciiTheme="majorHAnsi" w:hAnsiTheme="majorHAnsi" w:cs="Courier New"/>
                <w:sz w:val="18"/>
                <w:szCs w:val="18"/>
              </w:rPr>
              <w:t>Музей</w:t>
            </w:r>
            <w:proofErr w:type="spellEnd"/>
            <w:r w:rsidRPr="00AF66BC">
              <w:rPr>
                <w:rFonts w:asciiTheme="majorHAnsi" w:hAnsiTheme="majorHAnsi" w:cs="Courier New"/>
                <w:sz w:val="18"/>
                <w:szCs w:val="18"/>
              </w:rPr>
              <w:t xml:space="preserve"> -135х2</w:t>
            </w:r>
          </w:p>
          <w:p w:rsidR="00BF55A3" w:rsidRPr="00AF66BC" w:rsidRDefault="00BF55A3" w:rsidP="00591F0E">
            <w:pPr>
              <w:jc w:val="both"/>
              <w:rPr>
                <w:rFonts w:asciiTheme="majorHAnsi" w:hAnsiTheme="majorHAnsi" w:cs="Courier New"/>
                <w:sz w:val="18"/>
                <w:szCs w:val="18"/>
              </w:rPr>
            </w:pPr>
            <w:r w:rsidRPr="00AF66BC">
              <w:rPr>
                <w:rFonts w:asciiTheme="majorHAnsi" w:hAnsiTheme="majorHAnsi" w:cs="Courier New"/>
                <w:sz w:val="18"/>
                <w:szCs w:val="18"/>
              </w:rPr>
              <w:t>ППД -632</w:t>
            </w:r>
          </w:p>
          <w:p w:rsidR="00BF55A3" w:rsidRPr="00AF66BC" w:rsidRDefault="00BF55A3" w:rsidP="00591F0E">
            <w:pPr>
              <w:jc w:val="both"/>
              <w:rPr>
                <w:rFonts w:asciiTheme="majorHAnsi" w:hAnsiTheme="majorHAnsi" w:cs="Courier New"/>
                <w:sz w:val="18"/>
                <w:szCs w:val="18"/>
              </w:rPr>
            </w:pPr>
            <w:proofErr w:type="spellStart"/>
            <w:r w:rsidRPr="00AF66BC">
              <w:rPr>
                <w:rFonts w:asciiTheme="majorHAnsi" w:hAnsiTheme="majorHAnsi" w:cs="Courier New"/>
                <w:sz w:val="18"/>
                <w:szCs w:val="18"/>
              </w:rPr>
              <w:t>Автогара</w:t>
            </w:r>
            <w:proofErr w:type="spellEnd"/>
            <w:r w:rsidRPr="00AF66BC">
              <w:rPr>
                <w:rFonts w:asciiTheme="majorHAnsi" w:hAnsiTheme="majorHAnsi" w:cs="Courier New"/>
                <w:sz w:val="18"/>
                <w:szCs w:val="18"/>
              </w:rPr>
              <w:t xml:space="preserve"> -117.35</w:t>
            </w:r>
          </w:p>
          <w:p w:rsidR="00BF55A3" w:rsidRPr="00AF66BC" w:rsidRDefault="00BF55A3" w:rsidP="00591F0E">
            <w:pPr>
              <w:jc w:val="both"/>
              <w:rPr>
                <w:rFonts w:asciiTheme="majorHAnsi" w:hAnsiTheme="majorHAnsi" w:cs="Courier New"/>
                <w:sz w:val="18"/>
                <w:szCs w:val="18"/>
              </w:rPr>
            </w:pPr>
            <w:r w:rsidRPr="00AF66BC">
              <w:rPr>
                <w:rFonts w:asciiTheme="majorHAnsi" w:hAnsiTheme="majorHAnsi" w:cs="Courier New"/>
                <w:sz w:val="18"/>
                <w:szCs w:val="18"/>
              </w:rPr>
              <w:t xml:space="preserve">ППД </w:t>
            </w:r>
            <w:proofErr w:type="spellStart"/>
            <w:r w:rsidRPr="00AF66BC">
              <w:rPr>
                <w:rFonts w:asciiTheme="majorHAnsi" w:hAnsiTheme="majorHAnsi" w:cs="Courier New"/>
                <w:sz w:val="18"/>
                <w:szCs w:val="18"/>
              </w:rPr>
              <w:t>хале</w:t>
            </w:r>
            <w:proofErr w:type="spellEnd"/>
            <w:r w:rsidRPr="00AF66BC">
              <w:rPr>
                <w:rFonts w:asciiTheme="majorHAnsi" w:hAnsiTheme="majorHAnsi" w:cs="Courier New"/>
                <w:sz w:val="18"/>
                <w:szCs w:val="18"/>
              </w:rPr>
              <w:t xml:space="preserve"> – 204,12 </w:t>
            </w:r>
          </w:p>
          <w:p w:rsidR="00BF55A3" w:rsidRPr="00AF66BC" w:rsidRDefault="00BF55A3" w:rsidP="00591F0E">
            <w:pPr>
              <w:jc w:val="both"/>
              <w:rPr>
                <w:rFonts w:asciiTheme="majorHAnsi" w:hAnsiTheme="majorHAnsi" w:cs="Courier New"/>
                <w:sz w:val="18"/>
                <w:szCs w:val="18"/>
              </w:rPr>
            </w:pPr>
          </w:p>
        </w:tc>
        <w:tc>
          <w:tcPr>
            <w:tcW w:w="1080" w:type="dxa"/>
          </w:tcPr>
          <w:p w:rsidR="00BF55A3" w:rsidRPr="00AF66BC" w:rsidRDefault="00BF55A3" w:rsidP="00591F0E">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Courier New"/>
                <w:sz w:val="18"/>
                <w:szCs w:val="18"/>
              </w:rPr>
            </w:pPr>
            <w:proofErr w:type="spellStart"/>
            <w:r w:rsidRPr="00AF66BC">
              <w:rPr>
                <w:rFonts w:asciiTheme="majorHAnsi" w:hAnsiTheme="majorHAnsi" w:cs="Courier New"/>
                <w:sz w:val="18"/>
                <w:szCs w:val="18"/>
              </w:rPr>
              <w:t>Нова</w:t>
            </w:r>
            <w:proofErr w:type="spellEnd"/>
            <w:r w:rsidRPr="00AF66BC">
              <w:rPr>
                <w:rFonts w:asciiTheme="majorHAnsi" w:hAnsiTheme="majorHAnsi" w:cs="Courier New"/>
                <w:sz w:val="18"/>
                <w:szCs w:val="18"/>
              </w:rPr>
              <w:t xml:space="preserve"> </w:t>
            </w:r>
            <w:proofErr w:type="spellStart"/>
            <w:r w:rsidRPr="00AF66BC">
              <w:rPr>
                <w:rFonts w:asciiTheme="majorHAnsi" w:hAnsiTheme="majorHAnsi" w:cs="Courier New"/>
                <w:sz w:val="18"/>
                <w:szCs w:val="18"/>
              </w:rPr>
              <w:t>болн</w:t>
            </w:r>
            <w:proofErr w:type="spellEnd"/>
            <w:r w:rsidRPr="00AF66BC">
              <w:rPr>
                <w:rFonts w:asciiTheme="majorHAnsi" w:hAnsiTheme="majorHAnsi" w:cs="Courier New"/>
                <w:sz w:val="18"/>
                <w:szCs w:val="18"/>
              </w:rPr>
              <w:t xml:space="preserve">. </w:t>
            </w:r>
            <w:proofErr w:type="spellStart"/>
            <w:r w:rsidRPr="00AF66BC">
              <w:rPr>
                <w:rFonts w:asciiTheme="majorHAnsi" w:hAnsiTheme="majorHAnsi" w:cs="Courier New"/>
                <w:sz w:val="18"/>
                <w:szCs w:val="18"/>
              </w:rPr>
              <w:t>сграда</w:t>
            </w:r>
            <w:proofErr w:type="spellEnd"/>
          </w:p>
          <w:p w:rsidR="00BF55A3" w:rsidRPr="00AF66BC" w:rsidRDefault="00BF55A3" w:rsidP="00591F0E">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Courier New"/>
                <w:sz w:val="18"/>
                <w:szCs w:val="18"/>
              </w:rPr>
            </w:pPr>
            <w:r w:rsidRPr="00AF66BC">
              <w:rPr>
                <w:rFonts w:asciiTheme="majorHAnsi" w:hAnsiTheme="majorHAnsi" w:cs="Courier New"/>
                <w:sz w:val="18"/>
                <w:szCs w:val="18"/>
              </w:rPr>
              <w:t>527х2</w:t>
            </w:r>
          </w:p>
          <w:p w:rsidR="00BF55A3" w:rsidRPr="00AF66BC" w:rsidRDefault="00BF55A3" w:rsidP="00591F0E">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Courier New"/>
                <w:sz w:val="18"/>
                <w:szCs w:val="18"/>
              </w:rPr>
            </w:pPr>
            <w:proofErr w:type="spellStart"/>
            <w:proofErr w:type="gramStart"/>
            <w:r w:rsidRPr="00AF66BC">
              <w:rPr>
                <w:rFonts w:asciiTheme="majorHAnsi" w:hAnsiTheme="majorHAnsi" w:cs="Courier New"/>
                <w:sz w:val="18"/>
                <w:szCs w:val="18"/>
              </w:rPr>
              <w:t>Ст.болн.сграда</w:t>
            </w:r>
            <w:proofErr w:type="spellEnd"/>
            <w:r w:rsidRPr="00AF66BC">
              <w:rPr>
                <w:rFonts w:asciiTheme="majorHAnsi" w:hAnsiTheme="majorHAnsi" w:cs="Courier New"/>
                <w:sz w:val="18"/>
                <w:szCs w:val="18"/>
              </w:rPr>
              <w:t xml:space="preserve">  -</w:t>
            </w:r>
            <w:proofErr w:type="gramEnd"/>
            <w:r w:rsidRPr="00AF66BC">
              <w:rPr>
                <w:rFonts w:asciiTheme="majorHAnsi" w:hAnsiTheme="majorHAnsi" w:cs="Courier New"/>
                <w:sz w:val="18"/>
                <w:szCs w:val="18"/>
              </w:rPr>
              <w:t xml:space="preserve"> 115</w:t>
            </w:r>
          </w:p>
          <w:p w:rsidR="00BF55A3" w:rsidRPr="00AF66BC" w:rsidRDefault="00BF55A3" w:rsidP="00591F0E">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Courier New"/>
                <w:sz w:val="18"/>
                <w:szCs w:val="18"/>
              </w:rPr>
            </w:pPr>
            <w:proofErr w:type="spellStart"/>
            <w:r w:rsidRPr="00AF66BC">
              <w:rPr>
                <w:rFonts w:asciiTheme="majorHAnsi" w:hAnsiTheme="majorHAnsi" w:cs="Courier New"/>
                <w:sz w:val="18"/>
                <w:szCs w:val="18"/>
              </w:rPr>
              <w:t>Аптека</w:t>
            </w:r>
            <w:proofErr w:type="spellEnd"/>
            <w:r w:rsidRPr="00AF66BC">
              <w:rPr>
                <w:rFonts w:asciiTheme="majorHAnsi" w:hAnsiTheme="majorHAnsi" w:cs="Courier New"/>
                <w:sz w:val="18"/>
                <w:szCs w:val="18"/>
              </w:rPr>
              <w:t xml:space="preserve"> –</w:t>
            </w:r>
          </w:p>
          <w:p w:rsidR="00BF55A3" w:rsidRPr="00AF66BC" w:rsidRDefault="00BF55A3" w:rsidP="00591F0E">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Courier New"/>
                <w:sz w:val="18"/>
                <w:szCs w:val="18"/>
              </w:rPr>
            </w:pPr>
            <w:r w:rsidRPr="00AF66BC">
              <w:rPr>
                <w:rFonts w:asciiTheme="majorHAnsi" w:hAnsiTheme="majorHAnsi" w:cs="Courier New"/>
                <w:sz w:val="18"/>
                <w:szCs w:val="18"/>
              </w:rPr>
              <w:t>103.69</w:t>
            </w:r>
          </w:p>
        </w:tc>
        <w:tc>
          <w:tcPr>
            <w:cnfStyle w:val="000010000000" w:firstRow="0" w:lastRow="0" w:firstColumn="0" w:lastColumn="0" w:oddVBand="1" w:evenVBand="0" w:oddHBand="0" w:evenHBand="0" w:firstRowFirstColumn="0" w:firstRowLastColumn="0" w:lastRowFirstColumn="0" w:lastRowLastColumn="0"/>
            <w:tcW w:w="810" w:type="dxa"/>
          </w:tcPr>
          <w:p w:rsidR="00BF55A3" w:rsidRPr="00AF66BC" w:rsidRDefault="00BF55A3" w:rsidP="00591F0E">
            <w:pPr>
              <w:jc w:val="both"/>
              <w:rPr>
                <w:rFonts w:asciiTheme="majorHAnsi" w:hAnsiTheme="majorHAnsi" w:cs="Courier New"/>
                <w:sz w:val="18"/>
                <w:szCs w:val="18"/>
              </w:rPr>
            </w:pPr>
            <w:proofErr w:type="spellStart"/>
            <w:r w:rsidRPr="00AF66BC">
              <w:rPr>
                <w:rFonts w:asciiTheme="majorHAnsi" w:hAnsiTheme="majorHAnsi" w:cs="Courier New"/>
                <w:sz w:val="18"/>
                <w:szCs w:val="18"/>
              </w:rPr>
              <w:t>Бит.кафене</w:t>
            </w:r>
            <w:proofErr w:type="spellEnd"/>
            <w:r w:rsidRPr="00AF66BC">
              <w:rPr>
                <w:rFonts w:asciiTheme="majorHAnsi" w:hAnsiTheme="majorHAnsi" w:cs="Courier New"/>
                <w:sz w:val="18"/>
                <w:szCs w:val="18"/>
              </w:rPr>
              <w:t xml:space="preserve"> – 50</w:t>
            </w:r>
          </w:p>
          <w:p w:rsidR="00BF55A3" w:rsidRPr="00AF66BC" w:rsidRDefault="00BF55A3" w:rsidP="00591F0E">
            <w:pPr>
              <w:jc w:val="both"/>
              <w:rPr>
                <w:rFonts w:asciiTheme="majorHAnsi" w:hAnsiTheme="majorHAnsi" w:cs="Courier New"/>
                <w:sz w:val="18"/>
                <w:szCs w:val="18"/>
              </w:rPr>
            </w:pPr>
            <w:proofErr w:type="spellStart"/>
            <w:r w:rsidRPr="00AF66BC">
              <w:rPr>
                <w:rFonts w:asciiTheme="majorHAnsi" w:hAnsiTheme="majorHAnsi" w:cs="Courier New"/>
                <w:sz w:val="18"/>
                <w:szCs w:val="18"/>
              </w:rPr>
              <w:t>Рест</w:t>
            </w:r>
            <w:proofErr w:type="spellEnd"/>
            <w:r w:rsidRPr="00AF66BC">
              <w:rPr>
                <w:rFonts w:asciiTheme="majorHAnsi" w:hAnsiTheme="majorHAnsi" w:cs="Courier New"/>
                <w:sz w:val="18"/>
                <w:szCs w:val="18"/>
              </w:rPr>
              <w:t xml:space="preserve"> – 365.58</w:t>
            </w:r>
          </w:p>
          <w:p w:rsidR="00BF55A3" w:rsidRPr="00AF66BC" w:rsidRDefault="00BF55A3" w:rsidP="00591F0E">
            <w:pPr>
              <w:jc w:val="both"/>
              <w:rPr>
                <w:rFonts w:asciiTheme="majorHAnsi" w:hAnsiTheme="majorHAnsi" w:cs="Courier New"/>
                <w:sz w:val="18"/>
                <w:szCs w:val="18"/>
              </w:rPr>
            </w:pPr>
            <w:r w:rsidRPr="00AF66BC">
              <w:rPr>
                <w:rFonts w:asciiTheme="majorHAnsi" w:hAnsiTheme="majorHAnsi" w:cs="Courier New"/>
                <w:sz w:val="18"/>
                <w:szCs w:val="18"/>
              </w:rPr>
              <w:t>Магазин – 259.70</w:t>
            </w:r>
          </w:p>
          <w:p w:rsidR="00BF55A3" w:rsidRPr="00AF66BC" w:rsidRDefault="00BF55A3" w:rsidP="00591F0E">
            <w:pPr>
              <w:jc w:val="both"/>
              <w:rPr>
                <w:rFonts w:asciiTheme="majorHAnsi" w:hAnsiTheme="majorHAnsi" w:cs="Courier New"/>
                <w:sz w:val="18"/>
                <w:szCs w:val="18"/>
              </w:rPr>
            </w:pPr>
          </w:p>
        </w:tc>
        <w:tc>
          <w:tcPr>
            <w:tcW w:w="810" w:type="dxa"/>
          </w:tcPr>
          <w:p w:rsidR="00BF55A3" w:rsidRPr="00AF66BC" w:rsidRDefault="00BF55A3" w:rsidP="00591F0E">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Courier New"/>
                <w:sz w:val="18"/>
                <w:szCs w:val="18"/>
              </w:rPr>
            </w:pPr>
            <w:r w:rsidRPr="00AF66BC">
              <w:rPr>
                <w:rFonts w:asciiTheme="majorHAnsi" w:hAnsiTheme="majorHAnsi" w:cs="Courier New"/>
                <w:sz w:val="18"/>
                <w:szCs w:val="18"/>
              </w:rPr>
              <w:t>823х2 +406</w:t>
            </w:r>
          </w:p>
          <w:p w:rsidR="00BF55A3" w:rsidRPr="00AF66BC" w:rsidRDefault="00BF55A3" w:rsidP="00591F0E">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Courier New"/>
                <w:sz w:val="18"/>
                <w:szCs w:val="18"/>
              </w:rPr>
            </w:pPr>
            <w:r w:rsidRPr="00AF66BC">
              <w:rPr>
                <w:rFonts w:asciiTheme="majorHAnsi" w:hAnsiTheme="majorHAnsi" w:cs="Courier New"/>
                <w:sz w:val="18"/>
                <w:szCs w:val="18"/>
              </w:rPr>
              <w:t>1585 +263</w:t>
            </w:r>
          </w:p>
        </w:tc>
        <w:tc>
          <w:tcPr>
            <w:cnfStyle w:val="000010000000" w:firstRow="0" w:lastRow="0" w:firstColumn="0" w:lastColumn="0" w:oddVBand="1" w:evenVBand="0" w:oddHBand="0" w:evenHBand="0" w:firstRowFirstColumn="0" w:firstRowLastColumn="0" w:lastRowFirstColumn="0" w:lastRowLastColumn="0"/>
            <w:tcW w:w="582" w:type="dxa"/>
          </w:tcPr>
          <w:p w:rsidR="00BF55A3" w:rsidRPr="00AF66BC" w:rsidRDefault="00BF55A3" w:rsidP="00591F0E">
            <w:pPr>
              <w:jc w:val="both"/>
              <w:rPr>
                <w:rFonts w:asciiTheme="majorHAnsi" w:hAnsiTheme="majorHAnsi" w:cs="Courier New"/>
                <w:sz w:val="18"/>
                <w:szCs w:val="18"/>
              </w:rPr>
            </w:pPr>
            <w:r w:rsidRPr="00AF66BC">
              <w:rPr>
                <w:rFonts w:asciiTheme="majorHAnsi" w:hAnsiTheme="majorHAnsi" w:cs="Courier New"/>
                <w:sz w:val="18"/>
                <w:szCs w:val="18"/>
              </w:rPr>
              <w:t>180</w:t>
            </w:r>
          </w:p>
        </w:tc>
        <w:tc>
          <w:tcPr>
            <w:tcW w:w="744" w:type="dxa"/>
          </w:tcPr>
          <w:p w:rsidR="00BF55A3" w:rsidRPr="00AF66BC" w:rsidRDefault="00BF55A3" w:rsidP="00591F0E">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Courier New"/>
                <w:sz w:val="18"/>
                <w:szCs w:val="18"/>
              </w:rPr>
            </w:pPr>
            <w:r w:rsidRPr="00AF66BC">
              <w:rPr>
                <w:rFonts w:asciiTheme="majorHAnsi" w:hAnsiTheme="majorHAnsi" w:cs="Courier New"/>
                <w:sz w:val="18"/>
                <w:szCs w:val="18"/>
              </w:rPr>
              <w:t>ОДК – 226х2</w:t>
            </w:r>
          </w:p>
          <w:p w:rsidR="00BF55A3" w:rsidRPr="00AF66BC" w:rsidRDefault="00BF55A3" w:rsidP="00591F0E">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Courier New"/>
                <w:sz w:val="18"/>
                <w:szCs w:val="18"/>
              </w:rPr>
            </w:pPr>
            <w:r w:rsidRPr="00AF66BC">
              <w:rPr>
                <w:rFonts w:asciiTheme="majorHAnsi" w:hAnsiTheme="majorHAnsi" w:cs="Courier New"/>
                <w:sz w:val="18"/>
                <w:szCs w:val="18"/>
              </w:rPr>
              <w:t xml:space="preserve">Д. </w:t>
            </w:r>
            <w:proofErr w:type="spellStart"/>
            <w:r w:rsidRPr="00AF66BC">
              <w:rPr>
                <w:rFonts w:asciiTheme="majorHAnsi" w:hAnsiTheme="majorHAnsi" w:cs="Courier New"/>
                <w:sz w:val="18"/>
                <w:szCs w:val="18"/>
              </w:rPr>
              <w:t>градина</w:t>
            </w:r>
            <w:proofErr w:type="spellEnd"/>
            <w:r w:rsidRPr="00AF66BC">
              <w:rPr>
                <w:rFonts w:asciiTheme="majorHAnsi" w:hAnsiTheme="majorHAnsi" w:cs="Courier New"/>
                <w:sz w:val="18"/>
                <w:szCs w:val="18"/>
              </w:rPr>
              <w:t xml:space="preserve"> – 451.25х2</w:t>
            </w:r>
          </w:p>
          <w:p w:rsidR="00BF55A3" w:rsidRPr="00AF66BC" w:rsidRDefault="00BF55A3" w:rsidP="00591F0E">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Courier New"/>
                <w:sz w:val="18"/>
                <w:szCs w:val="18"/>
              </w:rPr>
            </w:pPr>
            <w:proofErr w:type="spellStart"/>
            <w:r w:rsidRPr="00AF66BC">
              <w:rPr>
                <w:rFonts w:asciiTheme="majorHAnsi" w:hAnsiTheme="majorHAnsi" w:cs="Courier New"/>
                <w:sz w:val="18"/>
                <w:szCs w:val="18"/>
              </w:rPr>
              <w:t>Д.град</w:t>
            </w:r>
            <w:proofErr w:type="spellEnd"/>
            <w:r w:rsidRPr="00AF66BC">
              <w:rPr>
                <w:rFonts w:asciiTheme="majorHAnsi" w:hAnsiTheme="majorHAnsi" w:cs="Courier New"/>
                <w:sz w:val="18"/>
                <w:szCs w:val="18"/>
              </w:rPr>
              <w:t>. –</w:t>
            </w:r>
          </w:p>
          <w:p w:rsidR="00BF55A3" w:rsidRPr="00AF66BC" w:rsidRDefault="00BF55A3" w:rsidP="00591F0E">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Courier New"/>
                <w:sz w:val="18"/>
                <w:szCs w:val="18"/>
              </w:rPr>
            </w:pPr>
            <w:r w:rsidRPr="00AF66BC">
              <w:rPr>
                <w:rFonts w:asciiTheme="majorHAnsi" w:hAnsiTheme="majorHAnsi" w:cs="Courier New"/>
                <w:sz w:val="18"/>
                <w:szCs w:val="18"/>
              </w:rPr>
              <w:t>303.45</w:t>
            </w:r>
          </w:p>
        </w:tc>
        <w:tc>
          <w:tcPr>
            <w:cnfStyle w:val="000010000000" w:firstRow="0" w:lastRow="0" w:firstColumn="0" w:lastColumn="0" w:oddVBand="1" w:evenVBand="0" w:oddHBand="0" w:evenHBand="0" w:firstRowFirstColumn="0" w:firstRowLastColumn="0" w:lastRowFirstColumn="0" w:lastRowLastColumn="0"/>
            <w:tcW w:w="1014" w:type="dxa"/>
          </w:tcPr>
          <w:p w:rsidR="00BF55A3" w:rsidRPr="00AF66BC" w:rsidRDefault="00BF55A3" w:rsidP="00591F0E">
            <w:pPr>
              <w:jc w:val="both"/>
              <w:rPr>
                <w:rFonts w:asciiTheme="majorHAnsi" w:hAnsiTheme="majorHAnsi" w:cs="Courier New"/>
                <w:sz w:val="18"/>
                <w:szCs w:val="18"/>
              </w:rPr>
            </w:pPr>
            <w:r w:rsidRPr="00AF66BC">
              <w:rPr>
                <w:rFonts w:asciiTheme="majorHAnsi" w:hAnsiTheme="majorHAnsi" w:cs="Courier New"/>
                <w:sz w:val="18"/>
                <w:szCs w:val="18"/>
              </w:rPr>
              <w:t xml:space="preserve">Бл.1 </w:t>
            </w:r>
            <w:proofErr w:type="spellStart"/>
            <w:r w:rsidRPr="00AF66BC">
              <w:rPr>
                <w:rFonts w:asciiTheme="majorHAnsi" w:hAnsiTheme="majorHAnsi" w:cs="Courier New"/>
                <w:sz w:val="18"/>
                <w:szCs w:val="18"/>
              </w:rPr>
              <w:t>монолит</w:t>
            </w:r>
            <w:proofErr w:type="spellEnd"/>
            <w:r w:rsidRPr="00AF66BC">
              <w:rPr>
                <w:rFonts w:asciiTheme="majorHAnsi" w:hAnsiTheme="majorHAnsi" w:cs="Courier New"/>
                <w:sz w:val="18"/>
                <w:szCs w:val="18"/>
              </w:rPr>
              <w:t>. - №6- 69.53</w:t>
            </w:r>
          </w:p>
          <w:p w:rsidR="00BF55A3" w:rsidRPr="00AF66BC" w:rsidRDefault="00BF55A3" w:rsidP="00591F0E">
            <w:pPr>
              <w:jc w:val="both"/>
              <w:rPr>
                <w:rFonts w:asciiTheme="majorHAnsi" w:hAnsiTheme="majorHAnsi" w:cs="Courier New"/>
                <w:sz w:val="18"/>
                <w:szCs w:val="18"/>
              </w:rPr>
            </w:pPr>
            <w:r w:rsidRPr="00AF66BC">
              <w:rPr>
                <w:rFonts w:asciiTheme="majorHAnsi" w:hAnsiTheme="majorHAnsi" w:cs="Courier New"/>
                <w:sz w:val="18"/>
                <w:szCs w:val="18"/>
              </w:rPr>
              <w:t>№11- 69.17</w:t>
            </w:r>
          </w:p>
          <w:p w:rsidR="00BF55A3" w:rsidRPr="00AF66BC" w:rsidRDefault="00BF55A3" w:rsidP="00591F0E">
            <w:pPr>
              <w:jc w:val="both"/>
              <w:rPr>
                <w:rFonts w:asciiTheme="majorHAnsi" w:hAnsiTheme="majorHAnsi" w:cs="Courier New"/>
                <w:sz w:val="18"/>
                <w:szCs w:val="18"/>
              </w:rPr>
            </w:pPr>
            <w:r w:rsidRPr="00AF66BC">
              <w:rPr>
                <w:rFonts w:asciiTheme="majorHAnsi" w:hAnsiTheme="majorHAnsi" w:cs="Courier New"/>
                <w:sz w:val="18"/>
                <w:szCs w:val="18"/>
              </w:rPr>
              <w:t xml:space="preserve">Бл.2 </w:t>
            </w:r>
            <w:proofErr w:type="spellStart"/>
            <w:r w:rsidRPr="00AF66BC">
              <w:rPr>
                <w:rFonts w:asciiTheme="majorHAnsi" w:hAnsiTheme="majorHAnsi" w:cs="Courier New"/>
                <w:sz w:val="18"/>
                <w:szCs w:val="18"/>
              </w:rPr>
              <w:t>панелни</w:t>
            </w:r>
            <w:proofErr w:type="spellEnd"/>
          </w:p>
          <w:p w:rsidR="00BF55A3" w:rsidRPr="00AF66BC" w:rsidRDefault="00BF55A3" w:rsidP="00591F0E">
            <w:pPr>
              <w:jc w:val="both"/>
              <w:rPr>
                <w:rFonts w:asciiTheme="majorHAnsi" w:hAnsiTheme="majorHAnsi" w:cs="Courier New"/>
                <w:sz w:val="18"/>
                <w:szCs w:val="18"/>
              </w:rPr>
            </w:pPr>
            <w:r w:rsidRPr="00AF66BC">
              <w:rPr>
                <w:rFonts w:asciiTheme="majorHAnsi" w:hAnsiTheme="majorHAnsi" w:cs="Courier New"/>
                <w:sz w:val="18"/>
                <w:szCs w:val="18"/>
              </w:rPr>
              <w:t>№1</w:t>
            </w:r>
            <w:proofErr w:type="gramStart"/>
            <w:r w:rsidRPr="00AF66BC">
              <w:rPr>
                <w:rFonts w:asciiTheme="majorHAnsi" w:hAnsiTheme="majorHAnsi" w:cs="Courier New"/>
                <w:sz w:val="18"/>
                <w:szCs w:val="18"/>
              </w:rPr>
              <w:t>-  76.44</w:t>
            </w:r>
            <w:proofErr w:type="gramEnd"/>
          </w:p>
          <w:p w:rsidR="00BF55A3" w:rsidRPr="00AF66BC" w:rsidRDefault="00BF55A3" w:rsidP="00591F0E">
            <w:pPr>
              <w:jc w:val="both"/>
              <w:rPr>
                <w:rFonts w:asciiTheme="majorHAnsi" w:hAnsiTheme="majorHAnsi" w:cs="Courier New"/>
                <w:sz w:val="18"/>
                <w:szCs w:val="18"/>
              </w:rPr>
            </w:pPr>
            <w:r w:rsidRPr="00AF66BC">
              <w:rPr>
                <w:rFonts w:asciiTheme="majorHAnsi" w:hAnsiTheme="majorHAnsi" w:cs="Courier New"/>
                <w:sz w:val="18"/>
                <w:szCs w:val="18"/>
              </w:rPr>
              <w:t>№5 – 51.24</w:t>
            </w:r>
          </w:p>
          <w:p w:rsidR="00BF55A3" w:rsidRPr="00AF66BC" w:rsidRDefault="00BF55A3" w:rsidP="00591F0E">
            <w:pPr>
              <w:jc w:val="both"/>
              <w:rPr>
                <w:rFonts w:asciiTheme="majorHAnsi" w:hAnsiTheme="majorHAnsi" w:cs="Courier New"/>
                <w:sz w:val="18"/>
                <w:szCs w:val="18"/>
              </w:rPr>
            </w:pPr>
            <w:r w:rsidRPr="00AF66BC">
              <w:rPr>
                <w:rFonts w:asciiTheme="majorHAnsi" w:hAnsiTheme="majorHAnsi" w:cs="Courier New"/>
                <w:sz w:val="18"/>
                <w:szCs w:val="18"/>
              </w:rPr>
              <w:t>№8 – 51.01</w:t>
            </w:r>
          </w:p>
          <w:p w:rsidR="00BF55A3" w:rsidRPr="00AF66BC" w:rsidRDefault="00BF55A3" w:rsidP="00591F0E">
            <w:pPr>
              <w:jc w:val="both"/>
              <w:rPr>
                <w:rFonts w:asciiTheme="majorHAnsi" w:hAnsiTheme="majorHAnsi" w:cs="Courier New"/>
                <w:sz w:val="18"/>
                <w:szCs w:val="18"/>
              </w:rPr>
            </w:pPr>
            <w:r w:rsidRPr="00AF66BC">
              <w:rPr>
                <w:rFonts w:asciiTheme="majorHAnsi" w:hAnsiTheme="majorHAnsi" w:cs="Courier New"/>
                <w:sz w:val="18"/>
                <w:szCs w:val="18"/>
              </w:rPr>
              <w:t xml:space="preserve">Бл.3 </w:t>
            </w:r>
            <w:proofErr w:type="spellStart"/>
            <w:r w:rsidRPr="00AF66BC">
              <w:rPr>
                <w:rFonts w:asciiTheme="majorHAnsi" w:hAnsiTheme="majorHAnsi" w:cs="Courier New"/>
                <w:sz w:val="18"/>
                <w:szCs w:val="18"/>
              </w:rPr>
              <w:t>панелни</w:t>
            </w:r>
            <w:proofErr w:type="spellEnd"/>
          </w:p>
          <w:p w:rsidR="00BF55A3" w:rsidRPr="00AF66BC" w:rsidRDefault="00BF55A3" w:rsidP="00591F0E">
            <w:pPr>
              <w:jc w:val="both"/>
              <w:rPr>
                <w:rFonts w:asciiTheme="majorHAnsi" w:hAnsiTheme="majorHAnsi" w:cs="Courier New"/>
                <w:sz w:val="18"/>
                <w:szCs w:val="18"/>
              </w:rPr>
            </w:pPr>
            <w:r w:rsidRPr="00AF66BC">
              <w:rPr>
                <w:rFonts w:asciiTheme="majorHAnsi" w:hAnsiTheme="majorHAnsi" w:cs="Courier New"/>
                <w:sz w:val="18"/>
                <w:szCs w:val="18"/>
              </w:rPr>
              <w:t>№2 -51.07</w:t>
            </w:r>
          </w:p>
          <w:p w:rsidR="00BF55A3" w:rsidRPr="00AF66BC" w:rsidRDefault="00BF55A3" w:rsidP="00591F0E">
            <w:pPr>
              <w:jc w:val="both"/>
              <w:rPr>
                <w:rFonts w:asciiTheme="majorHAnsi" w:hAnsiTheme="majorHAnsi" w:cs="Courier New"/>
                <w:sz w:val="18"/>
                <w:szCs w:val="18"/>
              </w:rPr>
            </w:pPr>
            <w:r w:rsidRPr="00AF66BC">
              <w:rPr>
                <w:rFonts w:asciiTheme="majorHAnsi" w:hAnsiTheme="majorHAnsi" w:cs="Courier New"/>
                <w:sz w:val="18"/>
                <w:szCs w:val="18"/>
              </w:rPr>
              <w:t xml:space="preserve">Бл.5 </w:t>
            </w:r>
            <w:proofErr w:type="spellStart"/>
            <w:r w:rsidRPr="00AF66BC">
              <w:rPr>
                <w:rFonts w:asciiTheme="majorHAnsi" w:hAnsiTheme="majorHAnsi" w:cs="Courier New"/>
                <w:sz w:val="18"/>
                <w:szCs w:val="18"/>
              </w:rPr>
              <w:t>панелни</w:t>
            </w:r>
            <w:proofErr w:type="spellEnd"/>
            <w:r w:rsidRPr="00AF66BC">
              <w:rPr>
                <w:rFonts w:asciiTheme="majorHAnsi" w:hAnsiTheme="majorHAnsi" w:cs="Courier New"/>
                <w:sz w:val="18"/>
                <w:szCs w:val="18"/>
              </w:rPr>
              <w:t xml:space="preserve"> </w:t>
            </w:r>
          </w:p>
          <w:p w:rsidR="00BF55A3" w:rsidRPr="00AF66BC" w:rsidRDefault="00BF55A3" w:rsidP="00591F0E">
            <w:pPr>
              <w:jc w:val="both"/>
              <w:rPr>
                <w:rFonts w:asciiTheme="majorHAnsi" w:hAnsiTheme="majorHAnsi" w:cs="Courier New"/>
                <w:sz w:val="18"/>
                <w:szCs w:val="18"/>
              </w:rPr>
            </w:pPr>
            <w:r w:rsidRPr="00AF66BC">
              <w:rPr>
                <w:rFonts w:asciiTheme="majorHAnsi" w:hAnsiTheme="majorHAnsi" w:cs="Courier New"/>
                <w:sz w:val="18"/>
                <w:szCs w:val="18"/>
              </w:rPr>
              <w:t>№10 -82</w:t>
            </w:r>
          </w:p>
          <w:p w:rsidR="00BF55A3" w:rsidRPr="00AF66BC" w:rsidRDefault="00BF55A3" w:rsidP="00591F0E">
            <w:pPr>
              <w:jc w:val="both"/>
              <w:rPr>
                <w:rFonts w:asciiTheme="majorHAnsi" w:hAnsiTheme="majorHAnsi" w:cs="Courier New"/>
                <w:sz w:val="18"/>
                <w:szCs w:val="18"/>
              </w:rPr>
            </w:pPr>
            <w:r w:rsidRPr="00AF66BC">
              <w:rPr>
                <w:rFonts w:asciiTheme="majorHAnsi" w:hAnsiTheme="majorHAnsi" w:cs="Courier New"/>
                <w:sz w:val="18"/>
                <w:szCs w:val="18"/>
              </w:rPr>
              <w:t>№15 -54.51</w:t>
            </w:r>
          </w:p>
          <w:p w:rsidR="00BF55A3" w:rsidRPr="00AF66BC" w:rsidRDefault="00BF55A3" w:rsidP="00591F0E">
            <w:pPr>
              <w:jc w:val="both"/>
              <w:rPr>
                <w:rFonts w:asciiTheme="majorHAnsi" w:hAnsiTheme="majorHAnsi" w:cs="Courier New"/>
                <w:sz w:val="18"/>
                <w:szCs w:val="18"/>
              </w:rPr>
            </w:pPr>
            <w:r w:rsidRPr="00AF66BC">
              <w:rPr>
                <w:rFonts w:asciiTheme="majorHAnsi" w:hAnsiTheme="majorHAnsi" w:cs="Courier New"/>
                <w:sz w:val="18"/>
                <w:szCs w:val="18"/>
              </w:rPr>
              <w:t xml:space="preserve">Бл.6 </w:t>
            </w:r>
            <w:proofErr w:type="spellStart"/>
            <w:r w:rsidRPr="00AF66BC">
              <w:rPr>
                <w:rFonts w:asciiTheme="majorHAnsi" w:hAnsiTheme="majorHAnsi" w:cs="Courier New"/>
                <w:sz w:val="18"/>
                <w:szCs w:val="18"/>
              </w:rPr>
              <w:t>панелен</w:t>
            </w:r>
            <w:proofErr w:type="spellEnd"/>
          </w:p>
          <w:p w:rsidR="00BF55A3" w:rsidRPr="00AF66BC" w:rsidRDefault="00BF55A3" w:rsidP="00591F0E">
            <w:pPr>
              <w:jc w:val="both"/>
              <w:rPr>
                <w:rFonts w:asciiTheme="majorHAnsi" w:hAnsiTheme="majorHAnsi" w:cs="Courier New"/>
                <w:sz w:val="18"/>
                <w:szCs w:val="18"/>
              </w:rPr>
            </w:pPr>
            <w:r w:rsidRPr="00AF66BC">
              <w:rPr>
                <w:rFonts w:asciiTheme="majorHAnsi" w:hAnsiTheme="majorHAnsi" w:cs="Courier New"/>
                <w:sz w:val="18"/>
                <w:szCs w:val="18"/>
              </w:rPr>
              <w:t>№ 13 – 95.65</w:t>
            </w:r>
          </w:p>
          <w:p w:rsidR="00BF55A3" w:rsidRPr="00AF66BC" w:rsidRDefault="00BF55A3" w:rsidP="00591F0E">
            <w:pPr>
              <w:jc w:val="both"/>
              <w:rPr>
                <w:rFonts w:asciiTheme="majorHAnsi" w:hAnsiTheme="majorHAnsi" w:cs="Courier New"/>
                <w:sz w:val="18"/>
                <w:szCs w:val="18"/>
              </w:rPr>
            </w:pPr>
            <w:proofErr w:type="spellStart"/>
            <w:r w:rsidRPr="00AF66BC">
              <w:rPr>
                <w:rFonts w:asciiTheme="majorHAnsi" w:hAnsiTheme="majorHAnsi" w:cs="Courier New"/>
                <w:sz w:val="18"/>
                <w:szCs w:val="18"/>
              </w:rPr>
              <w:t>Общ</w:t>
            </w:r>
            <w:proofErr w:type="spellEnd"/>
            <w:r w:rsidRPr="00AF66BC">
              <w:rPr>
                <w:rFonts w:asciiTheme="majorHAnsi" w:hAnsiTheme="majorHAnsi" w:cs="Courier New"/>
                <w:sz w:val="18"/>
                <w:szCs w:val="18"/>
              </w:rPr>
              <w:t xml:space="preserve">. </w:t>
            </w:r>
            <w:proofErr w:type="spellStart"/>
            <w:r w:rsidRPr="00AF66BC">
              <w:rPr>
                <w:rFonts w:asciiTheme="majorHAnsi" w:hAnsiTheme="majorHAnsi" w:cs="Courier New"/>
                <w:sz w:val="18"/>
                <w:szCs w:val="18"/>
              </w:rPr>
              <w:t>мас</w:t>
            </w:r>
            <w:proofErr w:type="spellEnd"/>
            <w:r w:rsidRPr="00AF66BC">
              <w:rPr>
                <w:rFonts w:asciiTheme="majorHAnsi" w:hAnsiTheme="majorHAnsi" w:cs="Courier New"/>
                <w:sz w:val="18"/>
                <w:szCs w:val="18"/>
              </w:rPr>
              <w:t xml:space="preserve"> с </w:t>
            </w:r>
            <w:proofErr w:type="spellStart"/>
            <w:r w:rsidRPr="00AF66BC">
              <w:rPr>
                <w:rFonts w:asciiTheme="majorHAnsi" w:hAnsiTheme="majorHAnsi" w:cs="Courier New"/>
                <w:sz w:val="18"/>
                <w:szCs w:val="18"/>
              </w:rPr>
              <w:t>дърв</w:t>
            </w:r>
            <w:proofErr w:type="spellEnd"/>
            <w:r w:rsidRPr="00AF66BC">
              <w:rPr>
                <w:rFonts w:asciiTheme="majorHAnsi" w:hAnsiTheme="majorHAnsi" w:cs="Courier New"/>
                <w:sz w:val="18"/>
                <w:szCs w:val="18"/>
              </w:rPr>
              <w:t xml:space="preserve"> </w:t>
            </w:r>
            <w:proofErr w:type="spellStart"/>
            <w:r w:rsidRPr="00AF66BC">
              <w:rPr>
                <w:rFonts w:asciiTheme="majorHAnsi" w:hAnsiTheme="majorHAnsi" w:cs="Courier New"/>
                <w:sz w:val="18"/>
                <w:szCs w:val="18"/>
              </w:rPr>
              <w:t>гред</w:t>
            </w:r>
            <w:proofErr w:type="spellEnd"/>
            <w:r w:rsidRPr="00AF66BC">
              <w:rPr>
                <w:rFonts w:asciiTheme="majorHAnsi" w:hAnsiTheme="majorHAnsi" w:cs="Courier New"/>
                <w:sz w:val="18"/>
                <w:szCs w:val="18"/>
              </w:rPr>
              <w:t xml:space="preserve"> – 102х2</w:t>
            </w:r>
          </w:p>
          <w:p w:rsidR="00BF55A3" w:rsidRPr="00AF66BC" w:rsidRDefault="00BF55A3" w:rsidP="00591F0E">
            <w:pPr>
              <w:jc w:val="both"/>
              <w:rPr>
                <w:rFonts w:asciiTheme="majorHAnsi" w:hAnsiTheme="majorHAnsi" w:cs="Courier New"/>
                <w:sz w:val="18"/>
                <w:szCs w:val="18"/>
              </w:rPr>
            </w:pPr>
            <w:proofErr w:type="spellStart"/>
            <w:proofErr w:type="gramStart"/>
            <w:r w:rsidRPr="00AF66BC">
              <w:rPr>
                <w:rFonts w:asciiTheme="majorHAnsi" w:hAnsiTheme="majorHAnsi" w:cs="Courier New"/>
                <w:sz w:val="18"/>
                <w:szCs w:val="18"/>
              </w:rPr>
              <w:t>Жил.сгр.със</w:t>
            </w:r>
            <w:proofErr w:type="spellEnd"/>
            <w:proofErr w:type="gramEnd"/>
            <w:r w:rsidRPr="00AF66BC">
              <w:rPr>
                <w:rFonts w:asciiTheme="majorHAnsi" w:hAnsiTheme="majorHAnsi" w:cs="Courier New"/>
                <w:sz w:val="18"/>
                <w:szCs w:val="18"/>
              </w:rPr>
              <w:t xml:space="preserve"> СБП - 56</w:t>
            </w:r>
          </w:p>
        </w:tc>
        <w:tc>
          <w:tcPr>
            <w:tcW w:w="592" w:type="dxa"/>
          </w:tcPr>
          <w:p w:rsidR="00BF55A3" w:rsidRPr="00AF66BC" w:rsidRDefault="00BF55A3" w:rsidP="00591F0E">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Courier New"/>
                <w:sz w:val="18"/>
                <w:szCs w:val="18"/>
              </w:rPr>
            </w:pPr>
          </w:p>
        </w:tc>
        <w:tc>
          <w:tcPr>
            <w:cnfStyle w:val="000100000000" w:firstRow="0" w:lastRow="0" w:firstColumn="0" w:lastColumn="1" w:oddVBand="0" w:evenVBand="0" w:oddHBand="0" w:evenHBand="0" w:firstRowFirstColumn="0" w:firstRowLastColumn="0" w:lastRowFirstColumn="0" w:lastRowLastColumn="0"/>
            <w:tcW w:w="686" w:type="dxa"/>
          </w:tcPr>
          <w:p w:rsidR="00BF55A3" w:rsidRPr="00AF66BC" w:rsidRDefault="00BF55A3" w:rsidP="00591F0E">
            <w:pPr>
              <w:jc w:val="both"/>
              <w:rPr>
                <w:rFonts w:asciiTheme="majorHAnsi" w:hAnsiTheme="majorHAnsi" w:cs="Courier New"/>
                <w:sz w:val="18"/>
                <w:szCs w:val="18"/>
              </w:rPr>
            </w:pPr>
            <w:proofErr w:type="spellStart"/>
            <w:r w:rsidRPr="00AF66BC">
              <w:rPr>
                <w:rFonts w:asciiTheme="majorHAnsi" w:hAnsiTheme="majorHAnsi" w:cs="Courier New"/>
                <w:sz w:val="18"/>
                <w:szCs w:val="18"/>
              </w:rPr>
              <w:t>Сграда</w:t>
            </w:r>
            <w:proofErr w:type="spellEnd"/>
            <w:r w:rsidRPr="00AF66BC">
              <w:rPr>
                <w:rFonts w:asciiTheme="majorHAnsi" w:hAnsiTheme="majorHAnsi" w:cs="Courier New"/>
                <w:sz w:val="18"/>
                <w:szCs w:val="18"/>
              </w:rPr>
              <w:t xml:space="preserve"> в </w:t>
            </w:r>
            <w:proofErr w:type="spellStart"/>
            <w:r w:rsidRPr="00AF66BC">
              <w:rPr>
                <w:rFonts w:asciiTheme="majorHAnsi" w:hAnsiTheme="majorHAnsi" w:cs="Courier New"/>
                <w:sz w:val="18"/>
                <w:szCs w:val="18"/>
              </w:rPr>
              <w:t>лесопарк</w:t>
            </w:r>
            <w:proofErr w:type="spellEnd"/>
            <w:r w:rsidRPr="00AF66BC">
              <w:rPr>
                <w:rFonts w:asciiTheme="majorHAnsi" w:hAnsiTheme="majorHAnsi" w:cs="Courier New"/>
                <w:sz w:val="18"/>
                <w:szCs w:val="18"/>
              </w:rPr>
              <w:t xml:space="preserve"> – 255х2</w:t>
            </w:r>
          </w:p>
        </w:tc>
      </w:tr>
      <w:tr w:rsidR="00BF55A3" w:rsidRPr="00AF66BC" w:rsidTr="00BF55A3">
        <w:tc>
          <w:tcPr>
            <w:cnfStyle w:val="001000000000" w:firstRow="0" w:lastRow="0" w:firstColumn="1" w:lastColumn="0" w:oddVBand="0" w:evenVBand="0" w:oddHBand="0" w:evenHBand="0" w:firstRowFirstColumn="0" w:firstRowLastColumn="0" w:lastRowFirstColumn="0" w:lastRowLastColumn="0"/>
            <w:tcW w:w="1098" w:type="dxa"/>
          </w:tcPr>
          <w:p w:rsidR="00BF55A3" w:rsidRPr="00AF66BC" w:rsidRDefault="00BF55A3" w:rsidP="00591F0E">
            <w:pPr>
              <w:jc w:val="both"/>
              <w:rPr>
                <w:rFonts w:asciiTheme="majorHAnsi" w:hAnsiTheme="majorHAnsi" w:cs="Courier New"/>
                <w:sz w:val="18"/>
                <w:szCs w:val="18"/>
              </w:rPr>
            </w:pPr>
            <w:proofErr w:type="spellStart"/>
            <w:r w:rsidRPr="00AF66BC">
              <w:rPr>
                <w:rFonts w:asciiTheme="majorHAnsi" w:hAnsiTheme="majorHAnsi" w:cs="Courier New"/>
                <w:sz w:val="18"/>
                <w:szCs w:val="18"/>
              </w:rPr>
              <w:t>С.Бероново</w:t>
            </w:r>
            <w:proofErr w:type="spellEnd"/>
          </w:p>
        </w:tc>
        <w:tc>
          <w:tcPr>
            <w:cnfStyle w:val="000010000000" w:firstRow="0" w:lastRow="0" w:firstColumn="0" w:lastColumn="0" w:oddVBand="1" w:evenVBand="0" w:oddHBand="0" w:evenHBand="0" w:firstRowFirstColumn="0" w:firstRowLastColumn="0" w:lastRowFirstColumn="0" w:lastRowLastColumn="0"/>
            <w:tcW w:w="720" w:type="dxa"/>
          </w:tcPr>
          <w:p w:rsidR="00BF55A3" w:rsidRPr="00AF66BC" w:rsidRDefault="00BF55A3" w:rsidP="00591F0E">
            <w:pPr>
              <w:jc w:val="both"/>
              <w:rPr>
                <w:rFonts w:asciiTheme="majorHAnsi" w:hAnsiTheme="majorHAnsi" w:cs="Courier New"/>
                <w:sz w:val="18"/>
                <w:szCs w:val="18"/>
              </w:rPr>
            </w:pPr>
            <w:r w:rsidRPr="00AF66BC">
              <w:rPr>
                <w:rFonts w:asciiTheme="majorHAnsi" w:hAnsiTheme="majorHAnsi" w:cs="Courier New"/>
                <w:sz w:val="18"/>
                <w:szCs w:val="18"/>
              </w:rPr>
              <w:t>281,24 +</w:t>
            </w:r>
          </w:p>
          <w:p w:rsidR="00BF55A3" w:rsidRPr="00AF66BC" w:rsidRDefault="00BF55A3" w:rsidP="00591F0E">
            <w:pPr>
              <w:jc w:val="both"/>
              <w:rPr>
                <w:rFonts w:asciiTheme="majorHAnsi" w:hAnsiTheme="majorHAnsi" w:cs="Courier New"/>
                <w:sz w:val="18"/>
                <w:szCs w:val="18"/>
              </w:rPr>
            </w:pPr>
            <w:r w:rsidRPr="00AF66BC">
              <w:rPr>
                <w:rFonts w:asciiTheme="majorHAnsi" w:hAnsiTheme="majorHAnsi" w:cs="Courier New"/>
                <w:sz w:val="18"/>
                <w:szCs w:val="18"/>
              </w:rPr>
              <w:t>168</w:t>
            </w:r>
          </w:p>
        </w:tc>
        <w:tc>
          <w:tcPr>
            <w:tcW w:w="649" w:type="dxa"/>
          </w:tcPr>
          <w:p w:rsidR="00BF55A3" w:rsidRPr="00AF66BC" w:rsidRDefault="00BF55A3" w:rsidP="00591F0E">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Courier New"/>
                <w:sz w:val="18"/>
                <w:szCs w:val="18"/>
              </w:rPr>
            </w:pPr>
          </w:p>
        </w:tc>
        <w:tc>
          <w:tcPr>
            <w:cnfStyle w:val="000010000000" w:firstRow="0" w:lastRow="0" w:firstColumn="0" w:lastColumn="0" w:oddVBand="1" w:evenVBand="0" w:oddHBand="0" w:evenHBand="0" w:firstRowFirstColumn="0" w:firstRowLastColumn="0" w:lastRowFirstColumn="0" w:lastRowLastColumn="0"/>
            <w:tcW w:w="791" w:type="dxa"/>
          </w:tcPr>
          <w:p w:rsidR="00BF55A3" w:rsidRPr="00AF66BC" w:rsidRDefault="00BF55A3" w:rsidP="00591F0E">
            <w:pPr>
              <w:jc w:val="both"/>
              <w:rPr>
                <w:rFonts w:asciiTheme="majorHAnsi" w:hAnsiTheme="majorHAnsi" w:cs="Courier New"/>
                <w:sz w:val="18"/>
                <w:szCs w:val="18"/>
              </w:rPr>
            </w:pPr>
          </w:p>
        </w:tc>
        <w:tc>
          <w:tcPr>
            <w:tcW w:w="1080" w:type="dxa"/>
          </w:tcPr>
          <w:p w:rsidR="00BF55A3" w:rsidRPr="00AF66BC" w:rsidRDefault="00BF55A3" w:rsidP="00591F0E">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Courier New"/>
                <w:sz w:val="18"/>
                <w:szCs w:val="18"/>
              </w:rPr>
            </w:pPr>
          </w:p>
        </w:tc>
        <w:tc>
          <w:tcPr>
            <w:cnfStyle w:val="000010000000" w:firstRow="0" w:lastRow="0" w:firstColumn="0" w:lastColumn="0" w:oddVBand="1" w:evenVBand="0" w:oddHBand="0" w:evenHBand="0" w:firstRowFirstColumn="0" w:firstRowLastColumn="0" w:lastRowFirstColumn="0" w:lastRowLastColumn="0"/>
            <w:tcW w:w="810" w:type="dxa"/>
          </w:tcPr>
          <w:p w:rsidR="00BF55A3" w:rsidRPr="00AF66BC" w:rsidRDefault="00BF55A3" w:rsidP="00591F0E">
            <w:pPr>
              <w:jc w:val="both"/>
              <w:rPr>
                <w:rFonts w:asciiTheme="majorHAnsi" w:hAnsiTheme="majorHAnsi" w:cs="Courier New"/>
                <w:sz w:val="18"/>
                <w:szCs w:val="18"/>
              </w:rPr>
            </w:pPr>
          </w:p>
        </w:tc>
        <w:tc>
          <w:tcPr>
            <w:tcW w:w="810" w:type="dxa"/>
          </w:tcPr>
          <w:p w:rsidR="00BF55A3" w:rsidRPr="00AF66BC" w:rsidRDefault="00BF55A3" w:rsidP="00591F0E">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Courier New"/>
                <w:sz w:val="18"/>
                <w:szCs w:val="18"/>
              </w:rPr>
            </w:pPr>
          </w:p>
        </w:tc>
        <w:tc>
          <w:tcPr>
            <w:cnfStyle w:val="000010000000" w:firstRow="0" w:lastRow="0" w:firstColumn="0" w:lastColumn="0" w:oddVBand="1" w:evenVBand="0" w:oddHBand="0" w:evenHBand="0" w:firstRowFirstColumn="0" w:firstRowLastColumn="0" w:lastRowFirstColumn="0" w:lastRowLastColumn="0"/>
            <w:tcW w:w="582" w:type="dxa"/>
          </w:tcPr>
          <w:p w:rsidR="00BF55A3" w:rsidRPr="00AF66BC" w:rsidRDefault="00BF55A3" w:rsidP="00591F0E">
            <w:pPr>
              <w:jc w:val="both"/>
              <w:rPr>
                <w:rFonts w:asciiTheme="majorHAnsi" w:hAnsiTheme="majorHAnsi" w:cs="Courier New"/>
                <w:sz w:val="18"/>
                <w:szCs w:val="18"/>
              </w:rPr>
            </w:pPr>
          </w:p>
        </w:tc>
        <w:tc>
          <w:tcPr>
            <w:tcW w:w="744" w:type="dxa"/>
          </w:tcPr>
          <w:p w:rsidR="00BF55A3" w:rsidRPr="00AF66BC" w:rsidRDefault="00BF55A3" w:rsidP="00591F0E">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Courier New"/>
                <w:sz w:val="18"/>
                <w:szCs w:val="18"/>
              </w:rPr>
            </w:pPr>
          </w:p>
        </w:tc>
        <w:tc>
          <w:tcPr>
            <w:cnfStyle w:val="000010000000" w:firstRow="0" w:lastRow="0" w:firstColumn="0" w:lastColumn="0" w:oddVBand="1" w:evenVBand="0" w:oddHBand="0" w:evenHBand="0" w:firstRowFirstColumn="0" w:firstRowLastColumn="0" w:lastRowFirstColumn="0" w:lastRowLastColumn="0"/>
            <w:tcW w:w="1014" w:type="dxa"/>
          </w:tcPr>
          <w:p w:rsidR="00BF55A3" w:rsidRPr="00AF66BC" w:rsidRDefault="00BF55A3" w:rsidP="00591F0E">
            <w:pPr>
              <w:jc w:val="both"/>
              <w:rPr>
                <w:rFonts w:asciiTheme="majorHAnsi" w:hAnsiTheme="majorHAnsi" w:cs="Courier New"/>
                <w:sz w:val="18"/>
                <w:szCs w:val="18"/>
              </w:rPr>
            </w:pPr>
          </w:p>
        </w:tc>
        <w:tc>
          <w:tcPr>
            <w:tcW w:w="592" w:type="dxa"/>
          </w:tcPr>
          <w:p w:rsidR="00BF55A3" w:rsidRPr="00AF66BC" w:rsidRDefault="00BF55A3" w:rsidP="00591F0E">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Courier New"/>
                <w:sz w:val="18"/>
                <w:szCs w:val="18"/>
              </w:rPr>
            </w:pPr>
          </w:p>
        </w:tc>
        <w:tc>
          <w:tcPr>
            <w:cnfStyle w:val="000100000000" w:firstRow="0" w:lastRow="0" w:firstColumn="0" w:lastColumn="1" w:oddVBand="0" w:evenVBand="0" w:oddHBand="0" w:evenHBand="0" w:firstRowFirstColumn="0" w:firstRowLastColumn="0" w:lastRowFirstColumn="0" w:lastRowLastColumn="0"/>
            <w:tcW w:w="686" w:type="dxa"/>
          </w:tcPr>
          <w:p w:rsidR="00BF55A3" w:rsidRPr="00AF66BC" w:rsidRDefault="00BF55A3" w:rsidP="00591F0E">
            <w:pPr>
              <w:jc w:val="both"/>
              <w:rPr>
                <w:rFonts w:asciiTheme="majorHAnsi" w:hAnsiTheme="majorHAnsi" w:cs="Courier New"/>
                <w:sz w:val="18"/>
                <w:szCs w:val="18"/>
              </w:rPr>
            </w:pPr>
          </w:p>
        </w:tc>
      </w:tr>
      <w:tr w:rsidR="00BF55A3" w:rsidRPr="00AF66BC" w:rsidTr="00BF55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8" w:type="dxa"/>
          </w:tcPr>
          <w:p w:rsidR="00BF55A3" w:rsidRPr="00AF66BC" w:rsidRDefault="00BF55A3" w:rsidP="00591F0E">
            <w:pPr>
              <w:jc w:val="both"/>
              <w:rPr>
                <w:rFonts w:asciiTheme="majorHAnsi" w:hAnsiTheme="majorHAnsi" w:cs="Courier New"/>
                <w:sz w:val="18"/>
                <w:szCs w:val="18"/>
              </w:rPr>
            </w:pPr>
            <w:proofErr w:type="spellStart"/>
            <w:r w:rsidRPr="00AF66BC">
              <w:rPr>
                <w:rFonts w:asciiTheme="majorHAnsi" w:hAnsiTheme="majorHAnsi" w:cs="Courier New"/>
                <w:sz w:val="18"/>
                <w:szCs w:val="18"/>
              </w:rPr>
              <w:t>С.Босилково</w:t>
            </w:r>
            <w:proofErr w:type="spellEnd"/>
          </w:p>
        </w:tc>
        <w:tc>
          <w:tcPr>
            <w:cnfStyle w:val="000010000000" w:firstRow="0" w:lastRow="0" w:firstColumn="0" w:lastColumn="0" w:oddVBand="1" w:evenVBand="0" w:oddHBand="0" w:evenHBand="0" w:firstRowFirstColumn="0" w:firstRowLastColumn="0" w:lastRowFirstColumn="0" w:lastRowLastColumn="0"/>
            <w:tcW w:w="720" w:type="dxa"/>
          </w:tcPr>
          <w:p w:rsidR="00BF55A3" w:rsidRPr="00AF66BC" w:rsidRDefault="00BF55A3" w:rsidP="00591F0E">
            <w:pPr>
              <w:jc w:val="both"/>
              <w:rPr>
                <w:rFonts w:asciiTheme="majorHAnsi" w:hAnsiTheme="majorHAnsi" w:cs="Courier New"/>
                <w:sz w:val="18"/>
                <w:szCs w:val="18"/>
              </w:rPr>
            </w:pPr>
            <w:r w:rsidRPr="00AF66BC">
              <w:rPr>
                <w:rFonts w:asciiTheme="majorHAnsi" w:hAnsiTheme="majorHAnsi" w:cs="Courier New"/>
                <w:sz w:val="18"/>
                <w:szCs w:val="18"/>
              </w:rPr>
              <w:t>42.94 +</w:t>
            </w:r>
          </w:p>
          <w:p w:rsidR="00BF55A3" w:rsidRPr="00AF66BC" w:rsidRDefault="00BF55A3" w:rsidP="00591F0E">
            <w:pPr>
              <w:jc w:val="both"/>
              <w:rPr>
                <w:rFonts w:asciiTheme="majorHAnsi" w:hAnsiTheme="majorHAnsi" w:cs="Courier New"/>
                <w:sz w:val="18"/>
                <w:szCs w:val="18"/>
              </w:rPr>
            </w:pPr>
            <w:r w:rsidRPr="00AF66BC">
              <w:rPr>
                <w:rFonts w:asciiTheme="majorHAnsi" w:hAnsiTheme="majorHAnsi" w:cs="Courier New"/>
                <w:sz w:val="18"/>
                <w:szCs w:val="18"/>
              </w:rPr>
              <w:t>50х2</w:t>
            </w:r>
          </w:p>
        </w:tc>
        <w:tc>
          <w:tcPr>
            <w:tcW w:w="649" w:type="dxa"/>
          </w:tcPr>
          <w:p w:rsidR="00BF55A3" w:rsidRPr="00AF66BC" w:rsidRDefault="00BF55A3" w:rsidP="00591F0E">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Courier New"/>
                <w:sz w:val="18"/>
                <w:szCs w:val="18"/>
              </w:rPr>
            </w:pPr>
            <w:r w:rsidRPr="00AF66BC">
              <w:rPr>
                <w:rFonts w:asciiTheme="majorHAnsi" w:hAnsiTheme="majorHAnsi" w:cs="Courier New"/>
                <w:sz w:val="18"/>
                <w:szCs w:val="18"/>
              </w:rPr>
              <w:t>120х2</w:t>
            </w:r>
          </w:p>
        </w:tc>
        <w:tc>
          <w:tcPr>
            <w:cnfStyle w:val="000010000000" w:firstRow="0" w:lastRow="0" w:firstColumn="0" w:lastColumn="0" w:oddVBand="1" w:evenVBand="0" w:oddHBand="0" w:evenHBand="0" w:firstRowFirstColumn="0" w:firstRowLastColumn="0" w:lastRowFirstColumn="0" w:lastRowLastColumn="0"/>
            <w:tcW w:w="791" w:type="dxa"/>
          </w:tcPr>
          <w:p w:rsidR="00BF55A3" w:rsidRPr="00AF66BC" w:rsidRDefault="00BF55A3" w:rsidP="00591F0E">
            <w:pPr>
              <w:jc w:val="both"/>
              <w:rPr>
                <w:rFonts w:asciiTheme="majorHAnsi" w:hAnsiTheme="majorHAnsi" w:cs="Courier New"/>
                <w:sz w:val="18"/>
                <w:szCs w:val="18"/>
              </w:rPr>
            </w:pPr>
            <w:r w:rsidRPr="00AF66BC">
              <w:rPr>
                <w:rFonts w:asciiTheme="majorHAnsi" w:hAnsiTheme="majorHAnsi" w:cs="Courier New"/>
                <w:sz w:val="18"/>
                <w:szCs w:val="18"/>
              </w:rPr>
              <w:t>50х2</w:t>
            </w:r>
          </w:p>
        </w:tc>
        <w:tc>
          <w:tcPr>
            <w:tcW w:w="1080" w:type="dxa"/>
          </w:tcPr>
          <w:p w:rsidR="00BF55A3" w:rsidRPr="00AF66BC" w:rsidRDefault="00BF55A3" w:rsidP="00591F0E">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Courier New"/>
                <w:sz w:val="18"/>
                <w:szCs w:val="18"/>
              </w:rPr>
            </w:pPr>
          </w:p>
        </w:tc>
        <w:tc>
          <w:tcPr>
            <w:cnfStyle w:val="000010000000" w:firstRow="0" w:lastRow="0" w:firstColumn="0" w:lastColumn="0" w:oddVBand="1" w:evenVBand="0" w:oddHBand="0" w:evenHBand="0" w:firstRowFirstColumn="0" w:firstRowLastColumn="0" w:lastRowFirstColumn="0" w:lastRowLastColumn="0"/>
            <w:tcW w:w="810" w:type="dxa"/>
          </w:tcPr>
          <w:p w:rsidR="00BF55A3" w:rsidRPr="00AF66BC" w:rsidRDefault="00BF55A3" w:rsidP="00591F0E">
            <w:pPr>
              <w:jc w:val="both"/>
              <w:rPr>
                <w:rFonts w:asciiTheme="majorHAnsi" w:hAnsiTheme="majorHAnsi" w:cs="Courier New"/>
                <w:sz w:val="18"/>
                <w:szCs w:val="18"/>
              </w:rPr>
            </w:pPr>
          </w:p>
        </w:tc>
        <w:tc>
          <w:tcPr>
            <w:tcW w:w="810" w:type="dxa"/>
          </w:tcPr>
          <w:p w:rsidR="00BF55A3" w:rsidRPr="00AF66BC" w:rsidRDefault="00BF55A3" w:rsidP="00591F0E">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Courier New"/>
                <w:sz w:val="18"/>
                <w:szCs w:val="18"/>
              </w:rPr>
            </w:pPr>
          </w:p>
        </w:tc>
        <w:tc>
          <w:tcPr>
            <w:cnfStyle w:val="000010000000" w:firstRow="0" w:lastRow="0" w:firstColumn="0" w:lastColumn="0" w:oddVBand="1" w:evenVBand="0" w:oddHBand="0" w:evenHBand="0" w:firstRowFirstColumn="0" w:firstRowLastColumn="0" w:lastRowFirstColumn="0" w:lastRowLastColumn="0"/>
            <w:tcW w:w="582" w:type="dxa"/>
          </w:tcPr>
          <w:p w:rsidR="00BF55A3" w:rsidRPr="00AF66BC" w:rsidRDefault="00BF55A3" w:rsidP="00591F0E">
            <w:pPr>
              <w:jc w:val="both"/>
              <w:rPr>
                <w:rFonts w:asciiTheme="majorHAnsi" w:hAnsiTheme="majorHAnsi" w:cs="Courier New"/>
                <w:sz w:val="18"/>
                <w:szCs w:val="18"/>
              </w:rPr>
            </w:pPr>
          </w:p>
        </w:tc>
        <w:tc>
          <w:tcPr>
            <w:tcW w:w="744" w:type="dxa"/>
          </w:tcPr>
          <w:p w:rsidR="00BF55A3" w:rsidRPr="00AF66BC" w:rsidRDefault="00BF55A3" w:rsidP="00591F0E">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Courier New"/>
                <w:sz w:val="18"/>
                <w:szCs w:val="18"/>
              </w:rPr>
            </w:pPr>
          </w:p>
        </w:tc>
        <w:tc>
          <w:tcPr>
            <w:cnfStyle w:val="000010000000" w:firstRow="0" w:lastRow="0" w:firstColumn="0" w:lastColumn="0" w:oddVBand="1" w:evenVBand="0" w:oddHBand="0" w:evenHBand="0" w:firstRowFirstColumn="0" w:firstRowLastColumn="0" w:lastRowFirstColumn="0" w:lastRowLastColumn="0"/>
            <w:tcW w:w="1014" w:type="dxa"/>
          </w:tcPr>
          <w:p w:rsidR="00BF55A3" w:rsidRPr="00AF66BC" w:rsidRDefault="00BF55A3" w:rsidP="00591F0E">
            <w:pPr>
              <w:jc w:val="both"/>
              <w:rPr>
                <w:rFonts w:asciiTheme="majorHAnsi" w:hAnsiTheme="majorHAnsi" w:cs="Courier New"/>
                <w:sz w:val="18"/>
                <w:szCs w:val="18"/>
              </w:rPr>
            </w:pPr>
          </w:p>
        </w:tc>
        <w:tc>
          <w:tcPr>
            <w:tcW w:w="592" w:type="dxa"/>
          </w:tcPr>
          <w:p w:rsidR="00BF55A3" w:rsidRPr="00AF66BC" w:rsidRDefault="00BF55A3" w:rsidP="00591F0E">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Courier New"/>
                <w:sz w:val="18"/>
                <w:szCs w:val="18"/>
              </w:rPr>
            </w:pPr>
          </w:p>
        </w:tc>
        <w:tc>
          <w:tcPr>
            <w:cnfStyle w:val="000100000000" w:firstRow="0" w:lastRow="0" w:firstColumn="0" w:lastColumn="1" w:oddVBand="0" w:evenVBand="0" w:oddHBand="0" w:evenHBand="0" w:firstRowFirstColumn="0" w:firstRowLastColumn="0" w:lastRowFirstColumn="0" w:lastRowLastColumn="0"/>
            <w:tcW w:w="686" w:type="dxa"/>
          </w:tcPr>
          <w:p w:rsidR="00BF55A3" w:rsidRPr="00AF66BC" w:rsidRDefault="00BF55A3" w:rsidP="00591F0E">
            <w:pPr>
              <w:jc w:val="both"/>
              <w:rPr>
                <w:rFonts w:asciiTheme="majorHAnsi" w:hAnsiTheme="majorHAnsi" w:cs="Courier New"/>
                <w:sz w:val="18"/>
                <w:szCs w:val="18"/>
              </w:rPr>
            </w:pPr>
          </w:p>
        </w:tc>
      </w:tr>
      <w:tr w:rsidR="00BF55A3" w:rsidRPr="00AF66BC" w:rsidTr="00BF55A3">
        <w:tc>
          <w:tcPr>
            <w:cnfStyle w:val="001000000000" w:firstRow="0" w:lastRow="0" w:firstColumn="1" w:lastColumn="0" w:oddVBand="0" w:evenVBand="0" w:oddHBand="0" w:evenHBand="0" w:firstRowFirstColumn="0" w:firstRowLastColumn="0" w:lastRowFirstColumn="0" w:lastRowLastColumn="0"/>
            <w:tcW w:w="1098" w:type="dxa"/>
          </w:tcPr>
          <w:p w:rsidR="00BF55A3" w:rsidRPr="00AF66BC" w:rsidRDefault="00BF55A3" w:rsidP="00591F0E">
            <w:pPr>
              <w:jc w:val="both"/>
              <w:rPr>
                <w:rFonts w:asciiTheme="majorHAnsi" w:hAnsiTheme="majorHAnsi" w:cs="Courier New"/>
                <w:sz w:val="18"/>
                <w:szCs w:val="18"/>
              </w:rPr>
            </w:pPr>
            <w:proofErr w:type="spellStart"/>
            <w:r w:rsidRPr="00AF66BC">
              <w:rPr>
                <w:rFonts w:asciiTheme="majorHAnsi" w:hAnsiTheme="majorHAnsi" w:cs="Courier New"/>
                <w:sz w:val="18"/>
                <w:szCs w:val="18"/>
              </w:rPr>
              <w:t>С.Ведрово</w:t>
            </w:r>
            <w:proofErr w:type="spellEnd"/>
          </w:p>
        </w:tc>
        <w:tc>
          <w:tcPr>
            <w:cnfStyle w:val="000010000000" w:firstRow="0" w:lastRow="0" w:firstColumn="0" w:lastColumn="0" w:oddVBand="1" w:evenVBand="0" w:oddHBand="0" w:evenHBand="0" w:firstRowFirstColumn="0" w:firstRowLastColumn="0" w:lastRowFirstColumn="0" w:lastRowLastColumn="0"/>
            <w:tcW w:w="720" w:type="dxa"/>
          </w:tcPr>
          <w:p w:rsidR="00BF55A3" w:rsidRPr="00AF66BC" w:rsidRDefault="00BF55A3" w:rsidP="00591F0E">
            <w:pPr>
              <w:jc w:val="both"/>
              <w:rPr>
                <w:rFonts w:asciiTheme="majorHAnsi" w:hAnsiTheme="majorHAnsi" w:cs="Courier New"/>
                <w:sz w:val="18"/>
                <w:szCs w:val="18"/>
              </w:rPr>
            </w:pPr>
            <w:r w:rsidRPr="00AF66BC">
              <w:rPr>
                <w:rFonts w:asciiTheme="majorHAnsi" w:hAnsiTheme="majorHAnsi" w:cs="Courier New"/>
                <w:sz w:val="18"/>
                <w:szCs w:val="18"/>
              </w:rPr>
              <w:t>147.80</w:t>
            </w:r>
          </w:p>
        </w:tc>
        <w:tc>
          <w:tcPr>
            <w:tcW w:w="649" w:type="dxa"/>
          </w:tcPr>
          <w:p w:rsidR="00BF55A3" w:rsidRPr="00AF66BC" w:rsidRDefault="00BF55A3" w:rsidP="00591F0E">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Courier New"/>
                <w:sz w:val="18"/>
                <w:szCs w:val="18"/>
              </w:rPr>
            </w:pPr>
          </w:p>
        </w:tc>
        <w:tc>
          <w:tcPr>
            <w:cnfStyle w:val="000010000000" w:firstRow="0" w:lastRow="0" w:firstColumn="0" w:lastColumn="0" w:oddVBand="1" w:evenVBand="0" w:oddHBand="0" w:evenHBand="0" w:firstRowFirstColumn="0" w:firstRowLastColumn="0" w:lastRowFirstColumn="0" w:lastRowLastColumn="0"/>
            <w:tcW w:w="791" w:type="dxa"/>
          </w:tcPr>
          <w:p w:rsidR="00BF55A3" w:rsidRPr="00AF66BC" w:rsidRDefault="00BF55A3" w:rsidP="00591F0E">
            <w:pPr>
              <w:jc w:val="both"/>
              <w:rPr>
                <w:rFonts w:asciiTheme="majorHAnsi" w:hAnsiTheme="majorHAnsi" w:cs="Courier New"/>
                <w:sz w:val="18"/>
                <w:szCs w:val="18"/>
              </w:rPr>
            </w:pPr>
            <w:r w:rsidRPr="00AF66BC">
              <w:rPr>
                <w:rFonts w:asciiTheme="majorHAnsi" w:hAnsiTheme="majorHAnsi" w:cs="Courier New"/>
                <w:sz w:val="18"/>
                <w:szCs w:val="18"/>
              </w:rPr>
              <w:t>250</w:t>
            </w:r>
          </w:p>
        </w:tc>
        <w:tc>
          <w:tcPr>
            <w:tcW w:w="1080" w:type="dxa"/>
          </w:tcPr>
          <w:p w:rsidR="00BF55A3" w:rsidRPr="00AF66BC" w:rsidRDefault="00BF55A3" w:rsidP="00591F0E">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Courier New"/>
                <w:sz w:val="18"/>
                <w:szCs w:val="18"/>
              </w:rPr>
            </w:pPr>
            <w:r w:rsidRPr="00AF66BC">
              <w:rPr>
                <w:rFonts w:asciiTheme="majorHAnsi" w:hAnsiTheme="majorHAnsi" w:cs="Courier New"/>
                <w:sz w:val="18"/>
                <w:szCs w:val="18"/>
              </w:rPr>
              <w:t>68</w:t>
            </w:r>
          </w:p>
        </w:tc>
        <w:tc>
          <w:tcPr>
            <w:cnfStyle w:val="000010000000" w:firstRow="0" w:lastRow="0" w:firstColumn="0" w:lastColumn="0" w:oddVBand="1" w:evenVBand="0" w:oddHBand="0" w:evenHBand="0" w:firstRowFirstColumn="0" w:firstRowLastColumn="0" w:lastRowFirstColumn="0" w:lastRowLastColumn="0"/>
            <w:tcW w:w="810" w:type="dxa"/>
          </w:tcPr>
          <w:p w:rsidR="00BF55A3" w:rsidRPr="00AF66BC" w:rsidRDefault="00BF55A3" w:rsidP="00591F0E">
            <w:pPr>
              <w:jc w:val="both"/>
              <w:rPr>
                <w:rFonts w:asciiTheme="majorHAnsi" w:hAnsiTheme="majorHAnsi" w:cs="Courier New"/>
                <w:sz w:val="18"/>
                <w:szCs w:val="18"/>
              </w:rPr>
            </w:pPr>
          </w:p>
        </w:tc>
        <w:tc>
          <w:tcPr>
            <w:tcW w:w="810" w:type="dxa"/>
          </w:tcPr>
          <w:p w:rsidR="00BF55A3" w:rsidRPr="00AF66BC" w:rsidRDefault="00BF55A3" w:rsidP="00591F0E">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Courier New"/>
                <w:sz w:val="18"/>
                <w:szCs w:val="18"/>
              </w:rPr>
            </w:pPr>
          </w:p>
        </w:tc>
        <w:tc>
          <w:tcPr>
            <w:cnfStyle w:val="000010000000" w:firstRow="0" w:lastRow="0" w:firstColumn="0" w:lastColumn="0" w:oddVBand="1" w:evenVBand="0" w:oddHBand="0" w:evenHBand="0" w:firstRowFirstColumn="0" w:firstRowLastColumn="0" w:lastRowFirstColumn="0" w:lastRowLastColumn="0"/>
            <w:tcW w:w="582" w:type="dxa"/>
          </w:tcPr>
          <w:p w:rsidR="00BF55A3" w:rsidRPr="00AF66BC" w:rsidRDefault="00BF55A3" w:rsidP="00591F0E">
            <w:pPr>
              <w:jc w:val="both"/>
              <w:rPr>
                <w:rFonts w:asciiTheme="majorHAnsi" w:hAnsiTheme="majorHAnsi" w:cs="Courier New"/>
                <w:sz w:val="18"/>
                <w:szCs w:val="18"/>
              </w:rPr>
            </w:pPr>
          </w:p>
        </w:tc>
        <w:tc>
          <w:tcPr>
            <w:tcW w:w="744" w:type="dxa"/>
          </w:tcPr>
          <w:p w:rsidR="00BF55A3" w:rsidRPr="00AF66BC" w:rsidRDefault="00BF55A3" w:rsidP="00591F0E">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Courier New"/>
                <w:sz w:val="18"/>
                <w:szCs w:val="18"/>
              </w:rPr>
            </w:pPr>
          </w:p>
        </w:tc>
        <w:tc>
          <w:tcPr>
            <w:cnfStyle w:val="000010000000" w:firstRow="0" w:lastRow="0" w:firstColumn="0" w:lastColumn="0" w:oddVBand="1" w:evenVBand="0" w:oddHBand="0" w:evenHBand="0" w:firstRowFirstColumn="0" w:firstRowLastColumn="0" w:lastRowFirstColumn="0" w:lastRowLastColumn="0"/>
            <w:tcW w:w="1014" w:type="dxa"/>
          </w:tcPr>
          <w:p w:rsidR="00BF55A3" w:rsidRPr="00AF66BC" w:rsidRDefault="00BF55A3" w:rsidP="00591F0E">
            <w:pPr>
              <w:jc w:val="both"/>
              <w:rPr>
                <w:rFonts w:asciiTheme="majorHAnsi" w:hAnsiTheme="majorHAnsi" w:cs="Courier New"/>
                <w:sz w:val="18"/>
                <w:szCs w:val="18"/>
              </w:rPr>
            </w:pPr>
          </w:p>
        </w:tc>
        <w:tc>
          <w:tcPr>
            <w:tcW w:w="592" w:type="dxa"/>
          </w:tcPr>
          <w:p w:rsidR="00BF55A3" w:rsidRPr="00AF66BC" w:rsidRDefault="00BF55A3" w:rsidP="00591F0E">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Courier New"/>
                <w:sz w:val="18"/>
                <w:szCs w:val="18"/>
              </w:rPr>
            </w:pPr>
            <w:r w:rsidRPr="00AF66BC">
              <w:rPr>
                <w:rFonts w:asciiTheme="majorHAnsi" w:hAnsiTheme="majorHAnsi" w:cs="Courier New"/>
                <w:sz w:val="18"/>
                <w:szCs w:val="18"/>
              </w:rPr>
              <w:t>90</w:t>
            </w:r>
          </w:p>
        </w:tc>
        <w:tc>
          <w:tcPr>
            <w:cnfStyle w:val="000100000000" w:firstRow="0" w:lastRow="0" w:firstColumn="0" w:lastColumn="1" w:oddVBand="0" w:evenVBand="0" w:oddHBand="0" w:evenHBand="0" w:firstRowFirstColumn="0" w:firstRowLastColumn="0" w:lastRowFirstColumn="0" w:lastRowLastColumn="0"/>
            <w:tcW w:w="686" w:type="dxa"/>
          </w:tcPr>
          <w:p w:rsidR="00BF55A3" w:rsidRPr="00AF66BC" w:rsidRDefault="00BF55A3" w:rsidP="00591F0E">
            <w:pPr>
              <w:jc w:val="both"/>
              <w:rPr>
                <w:rFonts w:asciiTheme="majorHAnsi" w:hAnsiTheme="majorHAnsi" w:cs="Courier New"/>
                <w:sz w:val="18"/>
                <w:szCs w:val="18"/>
              </w:rPr>
            </w:pPr>
          </w:p>
        </w:tc>
      </w:tr>
      <w:tr w:rsidR="00BF55A3" w:rsidRPr="00AF66BC" w:rsidTr="00BF55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8" w:type="dxa"/>
          </w:tcPr>
          <w:p w:rsidR="00BF55A3" w:rsidRPr="00AF66BC" w:rsidRDefault="00BF55A3" w:rsidP="00591F0E">
            <w:pPr>
              <w:jc w:val="both"/>
              <w:rPr>
                <w:rFonts w:asciiTheme="majorHAnsi" w:hAnsiTheme="majorHAnsi" w:cs="Courier New"/>
                <w:sz w:val="18"/>
                <w:szCs w:val="18"/>
              </w:rPr>
            </w:pPr>
            <w:proofErr w:type="spellStart"/>
            <w:r w:rsidRPr="00AF66BC">
              <w:rPr>
                <w:rFonts w:asciiTheme="majorHAnsi" w:hAnsiTheme="majorHAnsi" w:cs="Courier New"/>
                <w:sz w:val="18"/>
                <w:szCs w:val="18"/>
              </w:rPr>
              <w:t>С.Везенково</w:t>
            </w:r>
            <w:proofErr w:type="spellEnd"/>
          </w:p>
        </w:tc>
        <w:tc>
          <w:tcPr>
            <w:cnfStyle w:val="000010000000" w:firstRow="0" w:lastRow="0" w:firstColumn="0" w:lastColumn="0" w:oddVBand="1" w:evenVBand="0" w:oddHBand="0" w:evenHBand="0" w:firstRowFirstColumn="0" w:firstRowLastColumn="0" w:lastRowFirstColumn="0" w:lastRowLastColumn="0"/>
            <w:tcW w:w="720" w:type="dxa"/>
          </w:tcPr>
          <w:p w:rsidR="00BF55A3" w:rsidRPr="00AF66BC" w:rsidRDefault="00BF55A3" w:rsidP="00591F0E">
            <w:pPr>
              <w:jc w:val="both"/>
              <w:rPr>
                <w:rFonts w:asciiTheme="majorHAnsi" w:hAnsiTheme="majorHAnsi" w:cs="Courier New"/>
                <w:sz w:val="18"/>
                <w:szCs w:val="18"/>
              </w:rPr>
            </w:pPr>
            <w:r w:rsidRPr="00AF66BC">
              <w:rPr>
                <w:rFonts w:asciiTheme="majorHAnsi" w:hAnsiTheme="majorHAnsi" w:cs="Courier New"/>
                <w:sz w:val="18"/>
                <w:szCs w:val="18"/>
              </w:rPr>
              <w:t>113</w:t>
            </w:r>
          </w:p>
        </w:tc>
        <w:tc>
          <w:tcPr>
            <w:tcW w:w="649" w:type="dxa"/>
          </w:tcPr>
          <w:p w:rsidR="00BF55A3" w:rsidRPr="00AF66BC" w:rsidRDefault="00BF55A3" w:rsidP="00591F0E">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Courier New"/>
                <w:sz w:val="18"/>
                <w:szCs w:val="18"/>
              </w:rPr>
            </w:pPr>
            <w:r w:rsidRPr="00AF66BC">
              <w:rPr>
                <w:rFonts w:asciiTheme="majorHAnsi" w:hAnsiTheme="majorHAnsi" w:cs="Courier New"/>
                <w:sz w:val="18"/>
                <w:szCs w:val="18"/>
              </w:rPr>
              <w:t>137.50х2</w:t>
            </w:r>
          </w:p>
        </w:tc>
        <w:tc>
          <w:tcPr>
            <w:cnfStyle w:val="000010000000" w:firstRow="0" w:lastRow="0" w:firstColumn="0" w:lastColumn="0" w:oddVBand="1" w:evenVBand="0" w:oddHBand="0" w:evenHBand="0" w:firstRowFirstColumn="0" w:firstRowLastColumn="0" w:lastRowFirstColumn="0" w:lastRowLastColumn="0"/>
            <w:tcW w:w="791" w:type="dxa"/>
          </w:tcPr>
          <w:p w:rsidR="00BF55A3" w:rsidRPr="00AF66BC" w:rsidRDefault="00BF55A3" w:rsidP="00591F0E">
            <w:pPr>
              <w:jc w:val="both"/>
              <w:rPr>
                <w:rFonts w:asciiTheme="majorHAnsi" w:hAnsiTheme="majorHAnsi" w:cs="Courier New"/>
                <w:sz w:val="18"/>
                <w:szCs w:val="18"/>
              </w:rPr>
            </w:pPr>
          </w:p>
        </w:tc>
        <w:tc>
          <w:tcPr>
            <w:tcW w:w="1080" w:type="dxa"/>
          </w:tcPr>
          <w:p w:rsidR="00BF55A3" w:rsidRPr="00AF66BC" w:rsidRDefault="00BF55A3" w:rsidP="00591F0E">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Courier New"/>
                <w:sz w:val="18"/>
                <w:szCs w:val="18"/>
              </w:rPr>
            </w:pPr>
            <w:r w:rsidRPr="00AF66BC">
              <w:rPr>
                <w:rFonts w:asciiTheme="majorHAnsi" w:hAnsiTheme="majorHAnsi" w:cs="Courier New"/>
                <w:sz w:val="18"/>
                <w:szCs w:val="18"/>
              </w:rPr>
              <w:t>128.90</w:t>
            </w:r>
          </w:p>
        </w:tc>
        <w:tc>
          <w:tcPr>
            <w:cnfStyle w:val="000010000000" w:firstRow="0" w:lastRow="0" w:firstColumn="0" w:lastColumn="0" w:oddVBand="1" w:evenVBand="0" w:oddHBand="0" w:evenHBand="0" w:firstRowFirstColumn="0" w:firstRowLastColumn="0" w:lastRowFirstColumn="0" w:lastRowLastColumn="0"/>
            <w:tcW w:w="810" w:type="dxa"/>
          </w:tcPr>
          <w:p w:rsidR="00BF55A3" w:rsidRPr="00AF66BC" w:rsidRDefault="00BF55A3" w:rsidP="00591F0E">
            <w:pPr>
              <w:jc w:val="both"/>
              <w:rPr>
                <w:rFonts w:asciiTheme="majorHAnsi" w:hAnsiTheme="majorHAnsi" w:cs="Courier New"/>
                <w:sz w:val="18"/>
                <w:szCs w:val="18"/>
              </w:rPr>
            </w:pPr>
            <w:r w:rsidRPr="00AF66BC">
              <w:rPr>
                <w:rFonts w:asciiTheme="majorHAnsi" w:hAnsiTheme="majorHAnsi" w:cs="Courier New"/>
                <w:sz w:val="18"/>
                <w:szCs w:val="18"/>
              </w:rPr>
              <w:t>27.40</w:t>
            </w:r>
          </w:p>
          <w:p w:rsidR="00BF55A3" w:rsidRPr="00AF66BC" w:rsidRDefault="00BF55A3" w:rsidP="00591F0E">
            <w:pPr>
              <w:jc w:val="both"/>
              <w:rPr>
                <w:rFonts w:asciiTheme="majorHAnsi" w:hAnsiTheme="majorHAnsi" w:cs="Courier New"/>
                <w:sz w:val="18"/>
                <w:szCs w:val="18"/>
              </w:rPr>
            </w:pPr>
            <w:r w:rsidRPr="00AF66BC">
              <w:rPr>
                <w:rFonts w:asciiTheme="majorHAnsi" w:hAnsiTheme="majorHAnsi" w:cs="Courier New"/>
                <w:sz w:val="18"/>
                <w:szCs w:val="18"/>
              </w:rPr>
              <w:t>185.56</w:t>
            </w:r>
          </w:p>
        </w:tc>
        <w:tc>
          <w:tcPr>
            <w:tcW w:w="810" w:type="dxa"/>
          </w:tcPr>
          <w:p w:rsidR="00BF55A3" w:rsidRPr="00AF66BC" w:rsidRDefault="00BF55A3" w:rsidP="00591F0E">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Courier New"/>
                <w:sz w:val="18"/>
                <w:szCs w:val="18"/>
              </w:rPr>
            </w:pPr>
            <w:r w:rsidRPr="00AF66BC">
              <w:rPr>
                <w:rFonts w:asciiTheme="majorHAnsi" w:hAnsiTheme="majorHAnsi" w:cs="Courier New"/>
                <w:sz w:val="18"/>
                <w:szCs w:val="18"/>
              </w:rPr>
              <w:t>422.75х2</w:t>
            </w:r>
          </w:p>
        </w:tc>
        <w:tc>
          <w:tcPr>
            <w:cnfStyle w:val="000010000000" w:firstRow="0" w:lastRow="0" w:firstColumn="0" w:lastColumn="0" w:oddVBand="1" w:evenVBand="0" w:oddHBand="0" w:evenHBand="0" w:firstRowFirstColumn="0" w:firstRowLastColumn="0" w:lastRowFirstColumn="0" w:lastRowLastColumn="0"/>
            <w:tcW w:w="582" w:type="dxa"/>
          </w:tcPr>
          <w:p w:rsidR="00BF55A3" w:rsidRPr="00AF66BC" w:rsidRDefault="00BF55A3" w:rsidP="00591F0E">
            <w:pPr>
              <w:jc w:val="both"/>
              <w:rPr>
                <w:rFonts w:asciiTheme="majorHAnsi" w:hAnsiTheme="majorHAnsi" w:cs="Courier New"/>
                <w:sz w:val="18"/>
                <w:szCs w:val="18"/>
              </w:rPr>
            </w:pPr>
          </w:p>
        </w:tc>
        <w:tc>
          <w:tcPr>
            <w:tcW w:w="744" w:type="dxa"/>
          </w:tcPr>
          <w:p w:rsidR="00BF55A3" w:rsidRPr="00AF66BC" w:rsidRDefault="00BF55A3" w:rsidP="00591F0E">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Courier New"/>
                <w:sz w:val="18"/>
                <w:szCs w:val="18"/>
              </w:rPr>
            </w:pPr>
          </w:p>
        </w:tc>
        <w:tc>
          <w:tcPr>
            <w:cnfStyle w:val="000010000000" w:firstRow="0" w:lastRow="0" w:firstColumn="0" w:lastColumn="0" w:oddVBand="1" w:evenVBand="0" w:oddHBand="0" w:evenHBand="0" w:firstRowFirstColumn="0" w:firstRowLastColumn="0" w:lastRowFirstColumn="0" w:lastRowLastColumn="0"/>
            <w:tcW w:w="1014" w:type="dxa"/>
          </w:tcPr>
          <w:p w:rsidR="00BF55A3" w:rsidRPr="00AF66BC" w:rsidRDefault="00BF55A3" w:rsidP="00591F0E">
            <w:pPr>
              <w:jc w:val="both"/>
              <w:rPr>
                <w:rFonts w:asciiTheme="majorHAnsi" w:hAnsiTheme="majorHAnsi" w:cs="Courier New"/>
                <w:sz w:val="18"/>
                <w:szCs w:val="18"/>
              </w:rPr>
            </w:pPr>
          </w:p>
        </w:tc>
        <w:tc>
          <w:tcPr>
            <w:tcW w:w="592" w:type="dxa"/>
          </w:tcPr>
          <w:p w:rsidR="00BF55A3" w:rsidRPr="00AF66BC" w:rsidRDefault="00BF55A3" w:rsidP="00591F0E">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Courier New"/>
                <w:sz w:val="18"/>
                <w:szCs w:val="18"/>
              </w:rPr>
            </w:pPr>
          </w:p>
        </w:tc>
        <w:tc>
          <w:tcPr>
            <w:cnfStyle w:val="000100000000" w:firstRow="0" w:lastRow="0" w:firstColumn="0" w:lastColumn="1" w:oddVBand="0" w:evenVBand="0" w:oddHBand="0" w:evenHBand="0" w:firstRowFirstColumn="0" w:firstRowLastColumn="0" w:lastRowFirstColumn="0" w:lastRowLastColumn="0"/>
            <w:tcW w:w="686" w:type="dxa"/>
          </w:tcPr>
          <w:p w:rsidR="00BF55A3" w:rsidRPr="00AF66BC" w:rsidRDefault="00BF55A3" w:rsidP="00591F0E">
            <w:pPr>
              <w:jc w:val="both"/>
              <w:rPr>
                <w:rFonts w:asciiTheme="majorHAnsi" w:hAnsiTheme="majorHAnsi" w:cs="Courier New"/>
                <w:sz w:val="18"/>
                <w:szCs w:val="18"/>
              </w:rPr>
            </w:pPr>
          </w:p>
        </w:tc>
      </w:tr>
      <w:tr w:rsidR="00BF55A3" w:rsidRPr="00AF66BC" w:rsidTr="00BF55A3">
        <w:tc>
          <w:tcPr>
            <w:cnfStyle w:val="001000000000" w:firstRow="0" w:lastRow="0" w:firstColumn="1" w:lastColumn="0" w:oddVBand="0" w:evenVBand="0" w:oddHBand="0" w:evenHBand="0" w:firstRowFirstColumn="0" w:firstRowLastColumn="0" w:lastRowFirstColumn="0" w:lastRowLastColumn="0"/>
            <w:tcW w:w="1098" w:type="dxa"/>
          </w:tcPr>
          <w:p w:rsidR="00BF55A3" w:rsidRPr="00AF66BC" w:rsidRDefault="00BF55A3" w:rsidP="00591F0E">
            <w:pPr>
              <w:jc w:val="both"/>
              <w:rPr>
                <w:rFonts w:asciiTheme="majorHAnsi" w:hAnsiTheme="majorHAnsi" w:cs="Courier New"/>
                <w:sz w:val="18"/>
                <w:szCs w:val="18"/>
              </w:rPr>
            </w:pPr>
            <w:proofErr w:type="spellStart"/>
            <w:r w:rsidRPr="00AF66BC">
              <w:rPr>
                <w:rFonts w:asciiTheme="majorHAnsi" w:hAnsiTheme="majorHAnsi" w:cs="Courier New"/>
                <w:sz w:val="18"/>
                <w:szCs w:val="18"/>
              </w:rPr>
              <w:t>С.Велислав</w:t>
            </w:r>
            <w:proofErr w:type="spellEnd"/>
          </w:p>
        </w:tc>
        <w:tc>
          <w:tcPr>
            <w:cnfStyle w:val="000010000000" w:firstRow="0" w:lastRow="0" w:firstColumn="0" w:lastColumn="0" w:oddVBand="1" w:evenVBand="0" w:oddHBand="0" w:evenHBand="0" w:firstRowFirstColumn="0" w:firstRowLastColumn="0" w:lastRowFirstColumn="0" w:lastRowLastColumn="0"/>
            <w:tcW w:w="720" w:type="dxa"/>
          </w:tcPr>
          <w:p w:rsidR="00BF55A3" w:rsidRPr="00AF66BC" w:rsidRDefault="00BF55A3" w:rsidP="00591F0E">
            <w:pPr>
              <w:jc w:val="both"/>
              <w:rPr>
                <w:rFonts w:asciiTheme="majorHAnsi" w:hAnsiTheme="majorHAnsi" w:cs="Courier New"/>
                <w:sz w:val="18"/>
                <w:szCs w:val="18"/>
              </w:rPr>
            </w:pPr>
            <w:r w:rsidRPr="00AF66BC">
              <w:rPr>
                <w:rFonts w:asciiTheme="majorHAnsi" w:hAnsiTheme="majorHAnsi" w:cs="Courier New"/>
                <w:sz w:val="18"/>
                <w:szCs w:val="18"/>
              </w:rPr>
              <w:t>351</w:t>
            </w:r>
          </w:p>
        </w:tc>
        <w:tc>
          <w:tcPr>
            <w:tcW w:w="649" w:type="dxa"/>
          </w:tcPr>
          <w:p w:rsidR="00BF55A3" w:rsidRPr="00AF66BC" w:rsidRDefault="00BF55A3" w:rsidP="00591F0E">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Courier New"/>
                <w:sz w:val="18"/>
                <w:szCs w:val="18"/>
              </w:rPr>
            </w:pPr>
          </w:p>
        </w:tc>
        <w:tc>
          <w:tcPr>
            <w:cnfStyle w:val="000010000000" w:firstRow="0" w:lastRow="0" w:firstColumn="0" w:lastColumn="0" w:oddVBand="1" w:evenVBand="0" w:oddHBand="0" w:evenHBand="0" w:firstRowFirstColumn="0" w:firstRowLastColumn="0" w:lastRowFirstColumn="0" w:lastRowLastColumn="0"/>
            <w:tcW w:w="791" w:type="dxa"/>
          </w:tcPr>
          <w:p w:rsidR="00BF55A3" w:rsidRPr="00AF66BC" w:rsidRDefault="00BF55A3" w:rsidP="00591F0E">
            <w:pPr>
              <w:jc w:val="both"/>
              <w:rPr>
                <w:rFonts w:asciiTheme="majorHAnsi" w:hAnsiTheme="majorHAnsi" w:cs="Courier New"/>
                <w:sz w:val="18"/>
                <w:szCs w:val="18"/>
              </w:rPr>
            </w:pPr>
          </w:p>
        </w:tc>
        <w:tc>
          <w:tcPr>
            <w:tcW w:w="1080" w:type="dxa"/>
          </w:tcPr>
          <w:p w:rsidR="00BF55A3" w:rsidRPr="00AF66BC" w:rsidRDefault="00BF55A3" w:rsidP="00591F0E">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Courier New"/>
                <w:sz w:val="18"/>
                <w:szCs w:val="18"/>
              </w:rPr>
            </w:pPr>
          </w:p>
        </w:tc>
        <w:tc>
          <w:tcPr>
            <w:cnfStyle w:val="000010000000" w:firstRow="0" w:lastRow="0" w:firstColumn="0" w:lastColumn="0" w:oddVBand="1" w:evenVBand="0" w:oddHBand="0" w:evenHBand="0" w:firstRowFirstColumn="0" w:firstRowLastColumn="0" w:lastRowFirstColumn="0" w:lastRowLastColumn="0"/>
            <w:tcW w:w="810" w:type="dxa"/>
          </w:tcPr>
          <w:p w:rsidR="00BF55A3" w:rsidRPr="00AF66BC" w:rsidRDefault="00BF55A3" w:rsidP="00591F0E">
            <w:pPr>
              <w:jc w:val="both"/>
              <w:rPr>
                <w:rFonts w:asciiTheme="majorHAnsi" w:hAnsiTheme="majorHAnsi" w:cs="Courier New"/>
                <w:sz w:val="18"/>
                <w:szCs w:val="18"/>
              </w:rPr>
            </w:pPr>
          </w:p>
        </w:tc>
        <w:tc>
          <w:tcPr>
            <w:tcW w:w="810" w:type="dxa"/>
          </w:tcPr>
          <w:p w:rsidR="00BF55A3" w:rsidRPr="00AF66BC" w:rsidRDefault="00BF55A3" w:rsidP="00591F0E">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Courier New"/>
                <w:sz w:val="18"/>
                <w:szCs w:val="18"/>
              </w:rPr>
            </w:pPr>
          </w:p>
        </w:tc>
        <w:tc>
          <w:tcPr>
            <w:cnfStyle w:val="000010000000" w:firstRow="0" w:lastRow="0" w:firstColumn="0" w:lastColumn="0" w:oddVBand="1" w:evenVBand="0" w:oddHBand="0" w:evenHBand="0" w:firstRowFirstColumn="0" w:firstRowLastColumn="0" w:lastRowFirstColumn="0" w:lastRowLastColumn="0"/>
            <w:tcW w:w="582" w:type="dxa"/>
          </w:tcPr>
          <w:p w:rsidR="00BF55A3" w:rsidRPr="00AF66BC" w:rsidRDefault="00BF55A3" w:rsidP="00591F0E">
            <w:pPr>
              <w:jc w:val="both"/>
              <w:rPr>
                <w:rFonts w:asciiTheme="majorHAnsi" w:hAnsiTheme="majorHAnsi" w:cs="Courier New"/>
                <w:sz w:val="18"/>
                <w:szCs w:val="18"/>
              </w:rPr>
            </w:pPr>
            <w:r w:rsidRPr="00AF66BC">
              <w:rPr>
                <w:rFonts w:asciiTheme="majorHAnsi" w:hAnsiTheme="majorHAnsi" w:cs="Courier New"/>
                <w:sz w:val="18"/>
                <w:szCs w:val="18"/>
              </w:rPr>
              <w:t>228</w:t>
            </w:r>
          </w:p>
          <w:p w:rsidR="00BF55A3" w:rsidRPr="00AF66BC" w:rsidRDefault="00BF55A3" w:rsidP="00591F0E">
            <w:pPr>
              <w:jc w:val="both"/>
              <w:rPr>
                <w:rFonts w:asciiTheme="majorHAnsi" w:hAnsiTheme="majorHAnsi" w:cs="Courier New"/>
                <w:sz w:val="18"/>
                <w:szCs w:val="18"/>
              </w:rPr>
            </w:pPr>
            <w:r w:rsidRPr="00AF66BC">
              <w:rPr>
                <w:rFonts w:asciiTheme="majorHAnsi" w:hAnsiTheme="majorHAnsi" w:cs="Courier New"/>
                <w:sz w:val="18"/>
                <w:szCs w:val="18"/>
              </w:rPr>
              <w:t>105.80</w:t>
            </w:r>
          </w:p>
        </w:tc>
        <w:tc>
          <w:tcPr>
            <w:tcW w:w="744" w:type="dxa"/>
          </w:tcPr>
          <w:p w:rsidR="00BF55A3" w:rsidRPr="00AF66BC" w:rsidRDefault="00BF55A3" w:rsidP="00591F0E">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Courier New"/>
                <w:sz w:val="18"/>
                <w:szCs w:val="18"/>
              </w:rPr>
            </w:pPr>
          </w:p>
        </w:tc>
        <w:tc>
          <w:tcPr>
            <w:cnfStyle w:val="000010000000" w:firstRow="0" w:lastRow="0" w:firstColumn="0" w:lastColumn="0" w:oddVBand="1" w:evenVBand="0" w:oddHBand="0" w:evenHBand="0" w:firstRowFirstColumn="0" w:firstRowLastColumn="0" w:lastRowFirstColumn="0" w:lastRowLastColumn="0"/>
            <w:tcW w:w="1014" w:type="dxa"/>
          </w:tcPr>
          <w:p w:rsidR="00BF55A3" w:rsidRPr="00AF66BC" w:rsidRDefault="00BF55A3" w:rsidP="00591F0E">
            <w:pPr>
              <w:jc w:val="both"/>
              <w:rPr>
                <w:rFonts w:asciiTheme="majorHAnsi" w:hAnsiTheme="majorHAnsi" w:cs="Courier New"/>
                <w:sz w:val="18"/>
                <w:szCs w:val="18"/>
              </w:rPr>
            </w:pPr>
            <w:proofErr w:type="spellStart"/>
            <w:r w:rsidRPr="00AF66BC">
              <w:rPr>
                <w:rFonts w:asciiTheme="majorHAnsi" w:hAnsiTheme="majorHAnsi" w:cs="Courier New"/>
                <w:sz w:val="18"/>
                <w:szCs w:val="18"/>
              </w:rPr>
              <w:t>Мас.с</w:t>
            </w:r>
            <w:proofErr w:type="spellEnd"/>
            <w:r w:rsidRPr="00AF66BC">
              <w:rPr>
                <w:rFonts w:asciiTheme="majorHAnsi" w:hAnsiTheme="majorHAnsi" w:cs="Courier New"/>
                <w:sz w:val="18"/>
                <w:szCs w:val="18"/>
              </w:rPr>
              <w:t xml:space="preserve"> </w:t>
            </w:r>
            <w:proofErr w:type="spellStart"/>
            <w:r w:rsidRPr="00AF66BC">
              <w:rPr>
                <w:rFonts w:asciiTheme="majorHAnsi" w:hAnsiTheme="majorHAnsi" w:cs="Courier New"/>
                <w:sz w:val="18"/>
                <w:szCs w:val="18"/>
              </w:rPr>
              <w:t>дърв</w:t>
            </w:r>
            <w:proofErr w:type="spellEnd"/>
            <w:r w:rsidRPr="00AF66BC">
              <w:rPr>
                <w:rFonts w:asciiTheme="majorHAnsi" w:hAnsiTheme="majorHAnsi" w:cs="Courier New"/>
                <w:sz w:val="18"/>
                <w:szCs w:val="18"/>
              </w:rPr>
              <w:t>. гред-134</w:t>
            </w:r>
          </w:p>
          <w:p w:rsidR="00BF55A3" w:rsidRPr="00AF66BC" w:rsidRDefault="00BF55A3" w:rsidP="00591F0E">
            <w:pPr>
              <w:jc w:val="both"/>
              <w:rPr>
                <w:rFonts w:asciiTheme="majorHAnsi" w:hAnsiTheme="majorHAnsi" w:cs="Courier New"/>
                <w:sz w:val="18"/>
                <w:szCs w:val="18"/>
              </w:rPr>
            </w:pPr>
          </w:p>
        </w:tc>
        <w:tc>
          <w:tcPr>
            <w:tcW w:w="592" w:type="dxa"/>
          </w:tcPr>
          <w:p w:rsidR="00BF55A3" w:rsidRPr="00AF66BC" w:rsidRDefault="00BF55A3" w:rsidP="00591F0E">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Courier New"/>
                <w:sz w:val="18"/>
                <w:szCs w:val="18"/>
              </w:rPr>
            </w:pPr>
          </w:p>
        </w:tc>
        <w:tc>
          <w:tcPr>
            <w:cnfStyle w:val="000100000000" w:firstRow="0" w:lastRow="0" w:firstColumn="0" w:lastColumn="1" w:oddVBand="0" w:evenVBand="0" w:oddHBand="0" w:evenHBand="0" w:firstRowFirstColumn="0" w:firstRowLastColumn="0" w:lastRowFirstColumn="0" w:lastRowLastColumn="0"/>
            <w:tcW w:w="686" w:type="dxa"/>
          </w:tcPr>
          <w:p w:rsidR="00BF55A3" w:rsidRPr="00AF66BC" w:rsidRDefault="00BF55A3" w:rsidP="00591F0E">
            <w:pPr>
              <w:jc w:val="both"/>
              <w:rPr>
                <w:rFonts w:asciiTheme="majorHAnsi" w:hAnsiTheme="majorHAnsi" w:cs="Courier New"/>
                <w:sz w:val="18"/>
                <w:szCs w:val="18"/>
              </w:rPr>
            </w:pPr>
          </w:p>
        </w:tc>
      </w:tr>
      <w:tr w:rsidR="00BF55A3" w:rsidRPr="00AF66BC" w:rsidTr="00BF55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8" w:type="dxa"/>
          </w:tcPr>
          <w:p w:rsidR="00BF55A3" w:rsidRPr="00AF66BC" w:rsidRDefault="00BF55A3" w:rsidP="00591F0E">
            <w:pPr>
              <w:jc w:val="both"/>
              <w:rPr>
                <w:rFonts w:asciiTheme="majorHAnsi" w:hAnsiTheme="majorHAnsi" w:cs="Courier New"/>
                <w:sz w:val="18"/>
                <w:szCs w:val="18"/>
              </w:rPr>
            </w:pPr>
            <w:proofErr w:type="spellStart"/>
            <w:r w:rsidRPr="00AF66BC">
              <w:rPr>
                <w:rFonts w:asciiTheme="majorHAnsi" w:hAnsiTheme="majorHAnsi" w:cs="Courier New"/>
                <w:sz w:val="18"/>
                <w:szCs w:val="18"/>
              </w:rPr>
              <w:t>С.Вълчин</w:t>
            </w:r>
            <w:proofErr w:type="spellEnd"/>
          </w:p>
        </w:tc>
        <w:tc>
          <w:tcPr>
            <w:cnfStyle w:val="000010000000" w:firstRow="0" w:lastRow="0" w:firstColumn="0" w:lastColumn="0" w:oddVBand="1" w:evenVBand="0" w:oddHBand="0" w:evenHBand="0" w:firstRowFirstColumn="0" w:firstRowLastColumn="0" w:lastRowFirstColumn="0" w:lastRowLastColumn="0"/>
            <w:tcW w:w="720" w:type="dxa"/>
          </w:tcPr>
          <w:p w:rsidR="00BF55A3" w:rsidRPr="00AF66BC" w:rsidRDefault="00BF55A3" w:rsidP="00591F0E">
            <w:pPr>
              <w:jc w:val="both"/>
              <w:rPr>
                <w:rFonts w:asciiTheme="majorHAnsi" w:hAnsiTheme="majorHAnsi" w:cs="Courier New"/>
                <w:sz w:val="18"/>
                <w:szCs w:val="18"/>
              </w:rPr>
            </w:pPr>
            <w:r w:rsidRPr="00AF66BC">
              <w:rPr>
                <w:rFonts w:asciiTheme="majorHAnsi" w:hAnsiTheme="majorHAnsi" w:cs="Courier New"/>
                <w:sz w:val="18"/>
                <w:szCs w:val="18"/>
              </w:rPr>
              <w:t>237</w:t>
            </w:r>
          </w:p>
        </w:tc>
        <w:tc>
          <w:tcPr>
            <w:tcW w:w="649" w:type="dxa"/>
          </w:tcPr>
          <w:p w:rsidR="00BF55A3" w:rsidRPr="00AF66BC" w:rsidRDefault="00BF55A3" w:rsidP="00591F0E">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Courier New"/>
                <w:sz w:val="18"/>
                <w:szCs w:val="18"/>
              </w:rPr>
            </w:pPr>
          </w:p>
        </w:tc>
        <w:tc>
          <w:tcPr>
            <w:cnfStyle w:val="000010000000" w:firstRow="0" w:lastRow="0" w:firstColumn="0" w:lastColumn="0" w:oddVBand="1" w:evenVBand="0" w:oddHBand="0" w:evenHBand="0" w:firstRowFirstColumn="0" w:firstRowLastColumn="0" w:lastRowFirstColumn="0" w:lastRowLastColumn="0"/>
            <w:tcW w:w="791" w:type="dxa"/>
          </w:tcPr>
          <w:p w:rsidR="00BF55A3" w:rsidRPr="00AF66BC" w:rsidRDefault="00BF55A3" w:rsidP="00591F0E">
            <w:pPr>
              <w:jc w:val="both"/>
              <w:rPr>
                <w:rFonts w:asciiTheme="majorHAnsi" w:hAnsiTheme="majorHAnsi" w:cs="Courier New"/>
                <w:sz w:val="18"/>
                <w:szCs w:val="18"/>
              </w:rPr>
            </w:pPr>
          </w:p>
        </w:tc>
        <w:tc>
          <w:tcPr>
            <w:tcW w:w="1080" w:type="dxa"/>
          </w:tcPr>
          <w:p w:rsidR="00BF55A3" w:rsidRPr="00AF66BC" w:rsidRDefault="00BF55A3" w:rsidP="00591F0E">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Courier New"/>
                <w:sz w:val="18"/>
                <w:szCs w:val="18"/>
              </w:rPr>
            </w:pPr>
            <w:r w:rsidRPr="00AF66BC">
              <w:rPr>
                <w:rFonts w:asciiTheme="majorHAnsi" w:hAnsiTheme="majorHAnsi" w:cs="Courier New"/>
                <w:sz w:val="18"/>
                <w:szCs w:val="18"/>
              </w:rPr>
              <w:t>81</w:t>
            </w:r>
          </w:p>
        </w:tc>
        <w:tc>
          <w:tcPr>
            <w:cnfStyle w:val="000010000000" w:firstRow="0" w:lastRow="0" w:firstColumn="0" w:lastColumn="0" w:oddVBand="1" w:evenVBand="0" w:oddHBand="0" w:evenHBand="0" w:firstRowFirstColumn="0" w:firstRowLastColumn="0" w:lastRowFirstColumn="0" w:lastRowLastColumn="0"/>
            <w:tcW w:w="810" w:type="dxa"/>
          </w:tcPr>
          <w:p w:rsidR="00BF55A3" w:rsidRPr="00AF66BC" w:rsidRDefault="00BF55A3" w:rsidP="00591F0E">
            <w:pPr>
              <w:jc w:val="both"/>
              <w:rPr>
                <w:rFonts w:asciiTheme="majorHAnsi" w:hAnsiTheme="majorHAnsi" w:cs="Courier New"/>
                <w:sz w:val="18"/>
                <w:szCs w:val="18"/>
              </w:rPr>
            </w:pPr>
          </w:p>
        </w:tc>
        <w:tc>
          <w:tcPr>
            <w:tcW w:w="810" w:type="dxa"/>
          </w:tcPr>
          <w:p w:rsidR="00BF55A3" w:rsidRPr="00AF66BC" w:rsidRDefault="00BF55A3" w:rsidP="00591F0E">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Courier New"/>
                <w:sz w:val="18"/>
                <w:szCs w:val="18"/>
              </w:rPr>
            </w:pPr>
          </w:p>
        </w:tc>
        <w:tc>
          <w:tcPr>
            <w:cnfStyle w:val="000010000000" w:firstRow="0" w:lastRow="0" w:firstColumn="0" w:lastColumn="0" w:oddVBand="1" w:evenVBand="0" w:oddHBand="0" w:evenHBand="0" w:firstRowFirstColumn="0" w:firstRowLastColumn="0" w:lastRowFirstColumn="0" w:lastRowLastColumn="0"/>
            <w:tcW w:w="582" w:type="dxa"/>
          </w:tcPr>
          <w:p w:rsidR="00BF55A3" w:rsidRPr="00AF66BC" w:rsidRDefault="00BF55A3" w:rsidP="00591F0E">
            <w:pPr>
              <w:jc w:val="both"/>
              <w:rPr>
                <w:rFonts w:asciiTheme="majorHAnsi" w:hAnsiTheme="majorHAnsi" w:cs="Courier New"/>
                <w:sz w:val="18"/>
                <w:szCs w:val="18"/>
              </w:rPr>
            </w:pPr>
          </w:p>
        </w:tc>
        <w:tc>
          <w:tcPr>
            <w:tcW w:w="744" w:type="dxa"/>
          </w:tcPr>
          <w:p w:rsidR="00BF55A3" w:rsidRPr="00AF66BC" w:rsidRDefault="00BF55A3" w:rsidP="00591F0E">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Courier New"/>
                <w:sz w:val="18"/>
                <w:szCs w:val="18"/>
              </w:rPr>
            </w:pPr>
          </w:p>
        </w:tc>
        <w:tc>
          <w:tcPr>
            <w:cnfStyle w:val="000010000000" w:firstRow="0" w:lastRow="0" w:firstColumn="0" w:lastColumn="0" w:oddVBand="1" w:evenVBand="0" w:oddHBand="0" w:evenHBand="0" w:firstRowFirstColumn="0" w:firstRowLastColumn="0" w:lastRowFirstColumn="0" w:lastRowLastColumn="0"/>
            <w:tcW w:w="1014" w:type="dxa"/>
          </w:tcPr>
          <w:p w:rsidR="00BF55A3" w:rsidRPr="00AF66BC" w:rsidRDefault="00BF55A3" w:rsidP="00591F0E">
            <w:pPr>
              <w:jc w:val="both"/>
              <w:rPr>
                <w:rFonts w:asciiTheme="majorHAnsi" w:hAnsiTheme="majorHAnsi" w:cs="Courier New"/>
                <w:sz w:val="18"/>
                <w:szCs w:val="18"/>
              </w:rPr>
            </w:pPr>
          </w:p>
        </w:tc>
        <w:tc>
          <w:tcPr>
            <w:tcW w:w="592" w:type="dxa"/>
          </w:tcPr>
          <w:p w:rsidR="00BF55A3" w:rsidRPr="00AF66BC" w:rsidRDefault="00BF55A3" w:rsidP="00591F0E">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Courier New"/>
                <w:sz w:val="18"/>
                <w:szCs w:val="18"/>
              </w:rPr>
            </w:pPr>
          </w:p>
        </w:tc>
        <w:tc>
          <w:tcPr>
            <w:cnfStyle w:val="000100000000" w:firstRow="0" w:lastRow="0" w:firstColumn="0" w:lastColumn="1" w:oddVBand="0" w:evenVBand="0" w:oddHBand="0" w:evenHBand="0" w:firstRowFirstColumn="0" w:firstRowLastColumn="0" w:lastRowFirstColumn="0" w:lastRowLastColumn="0"/>
            <w:tcW w:w="686" w:type="dxa"/>
          </w:tcPr>
          <w:p w:rsidR="00BF55A3" w:rsidRPr="00AF66BC" w:rsidRDefault="00BF55A3" w:rsidP="00591F0E">
            <w:pPr>
              <w:jc w:val="both"/>
              <w:rPr>
                <w:rFonts w:asciiTheme="majorHAnsi" w:hAnsiTheme="majorHAnsi" w:cs="Courier New"/>
                <w:sz w:val="18"/>
                <w:szCs w:val="18"/>
              </w:rPr>
            </w:pPr>
          </w:p>
        </w:tc>
      </w:tr>
      <w:tr w:rsidR="00BF55A3" w:rsidRPr="00AF66BC" w:rsidTr="00BF55A3">
        <w:tc>
          <w:tcPr>
            <w:cnfStyle w:val="001000000000" w:firstRow="0" w:lastRow="0" w:firstColumn="1" w:lastColumn="0" w:oddVBand="0" w:evenVBand="0" w:oddHBand="0" w:evenHBand="0" w:firstRowFirstColumn="0" w:firstRowLastColumn="0" w:lastRowFirstColumn="0" w:lastRowLastColumn="0"/>
            <w:tcW w:w="1098" w:type="dxa"/>
          </w:tcPr>
          <w:p w:rsidR="00BF55A3" w:rsidRPr="00AF66BC" w:rsidRDefault="00BF55A3" w:rsidP="00591F0E">
            <w:pPr>
              <w:jc w:val="both"/>
              <w:rPr>
                <w:rFonts w:asciiTheme="majorHAnsi" w:hAnsiTheme="majorHAnsi" w:cs="Courier New"/>
                <w:sz w:val="18"/>
                <w:szCs w:val="18"/>
              </w:rPr>
            </w:pPr>
            <w:proofErr w:type="spellStart"/>
            <w:r w:rsidRPr="00AF66BC">
              <w:rPr>
                <w:rFonts w:asciiTheme="majorHAnsi" w:hAnsiTheme="majorHAnsi" w:cs="Courier New"/>
                <w:sz w:val="18"/>
                <w:szCs w:val="18"/>
              </w:rPr>
              <w:lastRenderedPageBreak/>
              <w:t>С.Горово</w:t>
            </w:r>
            <w:proofErr w:type="spellEnd"/>
          </w:p>
        </w:tc>
        <w:tc>
          <w:tcPr>
            <w:cnfStyle w:val="000010000000" w:firstRow="0" w:lastRow="0" w:firstColumn="0" w:lastColumn="0" w:oddVBand="1" w:evenVBand="0" w:oddHBand="0" w:evenHBand="0" w:firstRowFirstColumn="0" w:firstRowLastColumn="0" w:lastRowFirstColumn="0" w:lastRowLastColumn="0"/>
            <w:tcW w:w="720" w:type="dxa"/>
          </w:tcPr>
          <w:p w:rsidR="00BF55A3" w:rsidRPr="00AF66BC" w:rsidRDefault="00BF55A3" w:rsidP="00591F0E">
            <w:pPr>
              <w:jc w:val="both"/>
              <w:rPr>
                <w:rFonts w:asciiTheme="majorHAnsi" w:hAnsiTheme="majorHAnsi" w:cs="Courier New"/>
                <w:sz w:val="18"/>
                <w:szCs w:val="18"/>
              </w:rPr>
            </w:pPr>
            <w:r w:rsidRPr="00AF66BC">
              <w:rPr>
                <w:rFonts w:asciiTheme="majorHAnsi" w:hAnsiTheme="majorHAnsi" w:cs="Courier New"/>
                <w:sz w:val="18"/>
                <w:szCs w:val="18"/>
              </w:rPr>
              <w:t>65</w:t>
            </w:r>
          </w:p>
        </w:tc>
        <w:tc>
          <w:tcPr>
            <w:tcW w:w="649" w:type="dxa"/>
          </w:tcPr>
          <w:p w:rsidR="00BF55A3" w:rsidRPr="00AF66BC" w:rsidRDefault="00BF55A3" w:rsidP="00591F0E">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Courier New"/>
                <w:sz w:val="18"/>
                <w:szCs w:val="18"/>
              </w:rPr>
            </w:pPr>
          </w:p>
        </w:tc>
        <w:tc>
          <w:tcPr>
            <w:cnfStyle w:val="000010000000" w:firstRow="0" w:lastRow="0" w:firstColumn="0" w:lastColumn="0" w:oddVBand="1" w:evenVBand="0" w:oddHBand="0" w:evenHBand="0" w:firstRowFirstColumn="0" w:firstRowLastColumn="0" w:lastRowFirstColumn="0" w:lastRowLastColumn="0"/>
            <w:tcW w:w="791" w:type="dxa"/>
          </w:tcPr>
          <w:p w:rsidR="00BF55A3" w:rsidRPr="00AF66BC" w:rsidRDefault="00BF55A3" w:rsidP="00591F0E">
            <w:pPr>
              <w:jc w:val="both"/>
              <w:rPr>
                <w:rFonts w:asciiTheme="majorHAnsi" w:hAnsiTheme="majorHAnsi" w:cs="Courier New"/>
                <w:sz w:val="18"/>
                <w:szCs w:val="18"/>
              </w:rPr>
            </w:pPr>
          </w:p>
        </w:tc>
        <w:tc>
          <w:tcPr>
            <w:tcW w:w="1080" w:type="dxa"/>
          </w:tcPr>
          <w:p w:rsidR="00BF55A3" w:rsidRPr="00AF66BC" w:rsidRDefault="00BF55A3" w:rsidP="00591F0E">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Courier New"/>
                <w:sz w:val="18"/>
                <w:szCs w:val="18"/>
              </w:rPr>
            </w:pPr>
          </w:p>
        </w:tc>
        <w:tc>
          <w:tcPr>
            <w:cnfStyle w:val="000010000000" w:firstRow="0" w:lastRow="0" w:firstColumn="0" w:lastColumn="0" w:oddVBand="1" w:evenVBand="0" w:oddHBand="0" w:evenHBand="0" w:firstRowFirstColumn="0" w:firstRowLastColumn="0" w:lastRowFirstColumn="0" w:lastRowLastColumn="0"/>
            <w:tcW w:w="810" w:type="dxa"/>
          </w:tcPr>
          <w:p w:rsidR="00BF55A3" w:rsidRPr="00AF66BC" w:rsidRDefault="00BF55A3" w:rsidP="00591F0E">
            <w:pPr>
              <w:jc w:val="both"/>
              <w:rPr>
                <w:rFonts w:asciiTheme="majorHAnsi" w:hAnsiTheme="majorHAnsi" w:cs="Courier New"/>
                <w:sz w:val="18"/>
                <w:szCs w:val="18"/>
              </w:rPr>
            </w:pPr>
          </w:p>
        </w:tc>
        <w:tc>
          <w:tcPr>
            <w:tcW w:w="810" w:type="dxa"/>
          </w:tcPr>
          <w:p w:rsidR="00BF55A3" w:rsidRPr="00AF66BC" w:rsidRDefault="00BF55A3" w:rsidP="00591F0E">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Courier New"/>
                <w:sz w:val="18"/>
                <w:szCs w:val="18"/>
              </w:rPr>
            </w:pPr>
            <w:r w:rsidRPr="00AF66BC">
              <w:rPr>
                <w:rFonts w:asciiTheme="majorHAnsi" w:hAnsiTheme="majorHAnsi" w:cs="Courier New"/>
                <w:sz w:val="18"/>
                <w:szCs w:val="18"/>
              </w:rPr>
              <w:t>200</w:t>
            </w:r>
          </w:p>
        </w:tc>
        <w:tc>
          <w:tcPr>
            <w:cnfStyle w:val="000010000000" w:firstRow="0" w:lastRow="0" w:firstColumn="0" w:lastColumn="0" w:oddVBand="1" w:evenVBand="0" w:oddHBand="0" w:evenHBand="0" w:firstRowFirstColumn="0" w:firstRowLastColumn="0" w:lastRowFirstColumn="0" w:lastRowLastColumn="0"/>
            <w:tcW w:w="582" w:type="dxa"/>
          </w:tcPr>
          <w:p w:rsidR="00BF55A3" w:rsidRPr="00AF66BC" w:rsidRDefault="00BF55A3" w:rsidP="00591F0E">
            <w:pPr>
              <w:jc w:val="both"/>
              <w:rPr>
                <w:rFonts w:asciiTheme="majorHAnsi" w:hAnsiTheme="majorHAnsi" w:cs="Courier New"/>
                <w:sz w:val="18"/>
                <w:szCs w:val="18"/>
              </w:rPr>
            </w:pPr>
          </w:p>
        </w:tc>
        <w:tc>
          <w:tcPr>
            <w:tcW w:w="744" w:type="dxa"/>
          </w:tcPr>
          <w:p w:rsidR="00BF55A3" w:rsidRPr="00AF66BC" w:rsidRDefault="00BF55A3" w:rsidP="00591F0E">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Courier New"/>
                <w:sz w:val="18"/>
                <w:szCs w:val="18"/>
              </w:rPr>
            </w:pPr>
          </w:p>
        </w:tc>
        <w:tc>
          <w:tcPr>
            <w:cnfStyle w:val="000010000000" w:firstRow="0" w:lastRow="0" w:firstColumn="0" w:lastColumn="0" w:oddVBand="1" w:evenVBand="0" w:oddHBand="0" w:evenHBand="0" w:firstRowFirstColumn="0" w:firstRowLastColumn="0" w:lastRowFirstColumn="0" w:lastRowLastColumn="0"/>
            <w:tcW w:w="1014" w:type="dxa"/>
          </w:tcPr>
          <w:p w:rsidR="00BF55A3" w:rsidRPr="00AF66BC" w:rsidRDefault="00BF55A3" w:rsidP="00591F0E">
            <w:pPr>
              <w:jc w:val="both"/>
              <w:rPr>
                <w:rFonts w:asciiTheme="majorHAnsi" w:hAnsiTheme="majorHAnsi" w:cs="Courier New"/>
                <w:sz w:val="18"/>
                <w:szCs w:val="18"/>
              </w:rPr>
            </w:pPr>
          </w:p>
        </w:tc>
        <w:tc>
          <w:tcPr>
            <w:tcW w:w="592" w:type="dxa"/>
          </w:tcPr>
          <w:p w:rsidR="00BF55A3" w:rsidRPr="00AF66BC" w:rsidRDefault="00BF55A3" w:rsidP="00591F0E">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Courier New"/>
                <w:sz w:val="18"/>
                <w:szCs w:val="18"/>
              </w:rPr>
            </w:pPr>
          </w:p>
        </w:tc>
        <w:tc>
          <w:tcPr>
            <w:cnfStyle w:val="000100000000" w:firstRow="0" w:lastRow="0" w:firstColumn="0" w:lastColumn="1" w:oddVBand="0" w:evenVBand="0" w:oddHBand="0" w:evenHBand="0" w:firstRowFirstColumn="0" w:firstRowLastColumn="0" w:lastRowFirstColumn="0" w:lastRowLastColumn="0"/>
            <w:tcW w:w="686" w:type="dxa"/>
          </w:tcPr>
          <w:p w:rsidR="00BF55A3" w:rsidRPr="00AF66BC" w:rsidRDefault="00BF55A3" w:rsidP="00591F0E">
            <w:pPr>
              <w:jc w:val="both"/>
              <w:rPr>
                <w:rFonts w:asciiTheme="majorHAnsi" w:hAnsiTheme="majorHAnsi" w:cs="Courier New"/>
                <w:sz w:val="18"/>
                <w:szCs w:val="18"/>
              </w:rPr>
            </w:pPr>
          </w:p>
        </w:tc>
      </w:tr>
      <w:tr w:rsidR="00BF55A3" w:rsidRPr="00AF66BC" w:rsidTr="00BF55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8" w:type="dxa"/>
          </w:tcPr>
          <w:p w:rsidR="00BF55A3" w:rsidRPr="00AF66BC" w:rsidRDefault="00BF55A3" w:rsidP="00591F0E">
            <w:pPr>
              <w:jc w:val="both"/>
              <w:rPr>
                <w:rFonts w:asciiTheme="majorHAnsi" w:hAnsiTheme="majorHAnsi" w:cs="Courier New"/>
                <w:sz w:val="18"/>
                <w:szCs w:val="18"/>
              </w:rPr>
            </w:pPr>
            <w:proofErr w:type="spellStart"/>
            <w:r w:rsidRPr="00AF66BC">
              <w:rPr>
                <w:rFonts w:asciiTheme="majorHAnsi" w:hAnsiTheme="majorHAnsi" w:cs="Courier New"/>
                <w:sz w:val="18"/>
                <w:szCs w:val="18"/>
              </w:rPr>
              <w:t>С.Грозден</w:t>
            </w:r>
            <w:proofErr w:type="spellEnd"/>
          </w:p>
        </w:tc>
        <w:tc>
          <w:tcPr>
            <w:cnfStyle w:val="000010000000" w:firstRow="0" w:lastRow="0" w:firstColumn="0" w:lastColumn="0" w:oddVBand="1" w:evenVBand="0" w:oddHBand="0" w:evenHBand="0" w:firstRowFirstColumn="0" w:firstRowLastColumn="0" w:lastRowFirstColumn="0" w:lastRowLastColumn="0"/>
            <w:tcW w:w="720" w:type="dxa"/>
          </w:tcPr>
          <w:p w:rsidR="00BF55A3" w:rsidRPr="00AF66BC" w:rsidRDefault="00BF55A3" w:rsidP="00591F0E">
            <w:pPr>
              <w:jc w:val="both"/>
              <w:rPr>
                <w:rFonts w:asciiTheme="majorHAnsi" w:hAnsiTheme="majorHAnsi" w:cs="Courier New"/>
                <w:sz w:val="18"/>
                <w:szCs w:val="18"/>
              </w:rPr>
            </w:pPr>
          </w:p>
        </w:tc>
        <w:tc>
          <w:tcPr>
            <w:tcW w:w="649" w:type="dxa"/>
          </w:tcPr>
          <w:p w:rsidR="00BF55A3" w:rsidRPr="00AF66BC" w:rsidRDefault="00BF55A3" w:rsidP="00591F0E">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Courier New"/>
                <w:sz w:val="18"/>
                <w:szCs w:val="18"/>
              </w:rPr>
            </w:pPr>
            <w:r w:rsidRPr="00AF66BC">
              <w:rPr>
                <w:rFonts w:asciiTheme="majorHAnsi" w:hAnsiTheme="majorHAnsi" w:cs="Courier New"/>
                <w:sz w:val="18"/>
                <w:szCs w:val="18"/>
              </w:rPr>
              <w:t>553</w:t>
            </w:r>
          </w:p>
        </w:tc>
        <w:tc>
          <w:tcPr>
            <w:cnfStyle w:val="000010000000" w:firstRow="0" w:lastRow="0" w:firstColumn="0" w:lastColumn="0" w:oddVBand="1" w:evenVBand="0" w:oddHBand="0" w:evenHBand="0" w:firstRowFirstColumn="0" w:firstRowLastColumn="0" w:lastRowFirstColumn="0" w:lastRowLastColumn="0"/>
            <w:tcW w:w="791" w:type="dxa"/>
          </w:tcPr>
          <w:p w:rsidR="00BF55A3" w:rsidRPr="00AF66BC" w:rsidRDefault="00BF55A3" w:rsidP="00591F0E">
            <w:pPr>
              <w:jc w:val="both"/>
              <w:rPr>
                <w:rFonts w:asciiTheme="majorHAnsi" w:hAnsiTheme="majorHAnsi" w:cs="Courier New"/>
                <w:sz w:val="18"/>
                <w:szCs w:val="18"/>
              </w:rPr>
            </w:pPr>
          </w:p>
        </w:tc>
        <w:tc>
          <w:tcPr>
            <w:tcW w:w="1080" w:type="dxa"/>
          </w:tcPr>
          <w:p w:rsidR="00BF55A3" w:rsidRPr="00AF66BC" w:rsidRDefault="00BF55A3" w:rsidP="00591F0E">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Courier New"/>
                <w:sz w:val="18"/>
                <w:szCs w:val="18"/>
              </w:rPr>
            </w:pPr>
            <w:r w:rsidRPr="00AF66BC">
              <w:rPr>
                <w:rFonts w:asciiTheme="majorHAnsi" w:hAnsiTheme="majorHAnsi" w:cs="Courier New"/>
                <w:sz w:val="18"/>
                <w:szCs w:val="18"/>
              </w:rPr>
              <w:t>93</w:t>
            </w:r>
          </w:p>
        </w:tc>
        <w:tc>
          <w:tcPr>
            <w:cnfStyle w:val="000010000000" w:firstRow="0" w:lastRow="0" w:firstColumn="0" w:lastColumn="0" w:oddVBand="1" w:evenVBand="0" w:oddHBand="0" w:evenHBand="0" w:firstRowFirstColumn="0" w:firstRowLastColumn="0" w:lastRowFirstColumn="0" w:lastRowLastColumn="0"/>
            <w:tcW w:w="810" w:type="dxa"/>
          </w:tcPr>
          <w:p w:rsidR="00BF55A3" w:rsidRPr="00AF66BC" w:rsidRDefault="00BF55A3" w:rsidP="00591F0E">
            <w:pPr>
              <w:jc w:val="both"/>
              <w:rPr>
                <w:rFonts w:asciiTheme="majorHAnsi" w:hAnsiTheme="majorHAnsi" w:cs="Courier New"/>
                <w:sz w:val="18"/>
                <w:szCs w:val="18"/>
              </w:rPr>
            </w:pPr>
          </w:p>
        </w:tc>
        <w:tc>
          <w:tcPr>
            <w:tcW w:w="810" w:type="dxa"/>
          </w:tcPr>
          <w:p w:rsidR="00BF55A3" w:rsidRPr="00AF66BC" w:rsidRDefault="00BF55A3" w:rsidP="00591F0E">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Courier New"/>
                <w:sz w:val="18"/>
                <w:szCs w:val="18"/>
              </w:rPr>
            </w:pPr>
            <w:r w:rsidRPr="00AF66BC">
              <w:rPr>
                <w:rFonts w:asciiTheme="majorHAnsi" w:hAnsiTheme="majorHAnsi" w:cs="Courier New"/>
                <w:sz w:val="18"/>
                <w:szCs w:val="18"/>
              </w:rPr>
              <w:t>415х2</w:t>
            </w:r>
          </w:p>
        </w:tc>
        <w:tc>
          <w:tcPr>
            <w:cnfStyle w:val="000010000000" w:firstRow="0" w:lastRow="0" w:firstColumn="0" w:lastColumn="0" w:oddVBand="1" w:evenVBand="0" w:oddHBand="0" w:evenHBand="0" w:firstRowFirstColumn="0" w:firstRowLastColumn="0" w:lastRowFirstColumn="0" w:lastRowLastColumn="0"/>
            <w:tcW w:w="582" w:type="dxa"/>
          </w:tcPr>
          <w:p w:rsidR="00BF55A3" w:rsidRPr="00AF66BC" w:rsidRDefault="00BF55A3" w:rsidP="00591F0E">
            <w:pPr>
              <w:jc w:val="both"/>
              <w:rPr>
                <w:rFonts w:asciiTheme="majorHAnsi" w:hAnsiTheme="majorHAnsi" w:cs="Courier New"/>
                <w:sz w:val="18"/>
                <w:szCs w:val="18"/>
              </w:rPr>
            </w:pPr>
          </w:p>
        </w:tc>
        <w:tc>
          <w:tcPr>
            <w:tcW w:w="744" w:type="dxa"/>
          </w:tcPr>
          <w:p w:rsidR="00BF55A3" w:rsidRPr="00AF66BC" w:rsidRDefault="00BF55A3" w:rsidP="00591F0E">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Courier New"/>
                <w:sz w:val="18"/>
                <w:szCs w:val="18"/>
              </w:rPr>
            </w:pPr>
            <w:r w:rsidRPr="00AF66BC">
              <w:rPr>
                <w:rFonts w:asciiTheme="majorHAnsi" w:hAnsiTheme="majorHAnsi" w:cs="Courier New"/>
                <w:sz w:val="18"/>
                <w:szCs w:val="18"/>
              </w:rPr>
              <w:t>322</w:t>
            </w:r>
          </w:p>
        </w:tc>
        <w:tc>
          <w:tcPr>
            <w:cnfStyle w:val="000010000000" w:firstRow="0" w:lastRow="0" w:firstColumn="0" w:lastColumn="0" w:oddVBand="1" w:evenVBand="0" w:oddHBand="0" w:evenHBand="0" w:firstRowFirstColumn="0" w:firstRowLastColumn="0" w:lastRowFirstColumn="0" w:lastRowLastColumn="0"/>
            <w:tcW w:w="1014" w:type="dxa"/>
          </w:tcPr>
          <w:p w:rsidR="00BF55A3" w:rsidRPr="00AF66BC" w:rsidRDefault="00BF55A3" w:rsidP="00591F0E">
            <w:pPr>
              <w:jc w:val="both"/>
              <w:rPr>
                <w:rFonts w:asciiTheme="majorHAnsi" w:hAnsiTheme="majorHAnsi" w:cs="Courier New"/>
                <w:sz w:val="18"/>
                <w:szCs w:val="18"/>
              </w:rPr>
            </w:pPr>
          </w:p>
        </w:tc>
        <w:tc>
          <w:tcPr>
            <w:tcW w:w="592" w:type="dxa"/>
          </w:tcPr>
          <w:p w:rsidR="00BF55A3" w:rsidRPr="00AF66BC" w:rsidRDefault="00BF55A3" w:rsidP="00591F0E">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Courier New"/>
                <w:sz w:val="18"/>
                <w:szCs w:val="18"/>
              </w:rPr>
            </w:pPr>
          </w:p>
        </w:tc>
        <w:tc>
          <w:tcPr>
            <w:cnfStyle w:val="000100000000" w:firstRow="0" w:lastRow="0" w:firstColumn="0" w:lastColumn="1" w:oddVBand="0" w:evenVBand="0" w:oddHBand="0" w:evenHBand="0" w:firstRowFirstColumn="0" w:firstRowLastColumn="0" w:lastRowFirstColumn="0" w:lastRowLastColumn="0"/>
            <w:tcW w:w="686" w:type="dxa"/>
          </w:tcPr>
          <w:p w:rsidR="00BF55A3" w:rsidRPr="00AF66BC" w:rsidRDefault="00BF55A3" w:rsidP="00591F0E">
            <w:pPr>
              <w:jc w:val="both"/>
              <w:rPr>
                <w:rFonts w:asciiTheme="majorHAnsi" w:hAnsiTheme="majorHAnsi" w:cs="Courier New"/>
                <w:sz w:val="18"/>
                <w:szCs w:val="18"/>
              </w:rPr>
            </w:pPr>
          </w:p>
        </w:tc>
      </w:tr>
      <w:tr w:rsidR="00BF55A3" w:rsidRPr="00AF66BC" w:rsidTr="00BF55A3">
        <w:tc>
          <w:tcPr>
            <w:cnfStyle w:val="001000000000" w:firstRow="0" w:lastRow="0" w:firstColumn="1" w:lastColumn="0" w:oddVBand="0" w:evenVBand="0" w:oddHBand="0" w:evenHBand="0" w:firstRowFirstColumn="0" w:firstRowLastColumn="0" w:lastRowFirstColumn="0" w:lastRowLastColumn="0"/>
            <w:tcW w:w="1098" w:type="dxa"/>
          </w:tcPr>
          <w:p w:rsidR="00BF55A3" w:rsidRPr="00AF66BC" w:rsidRDefault="00BF55A3" w:rsidP="00591F0E">
            <w:pPr>
              <w:jc w:val="both"/>
              <w:rPr>
                <w:rFonts w:asciiTheme="majorHAnsi" w:hAnsiTheme="majorHAnsi" w:cs="Courier New"/>
                <w:sz w:val="18"/>
                <w:szCs w:val="18"/>
              </w:rPr>
            </w:pPr>
            <w:proofErr w:type="spellStart"/>
            <w:r w:rsidRPr="00AF66BC">
              <w:rPr>
                <w:rFonts w:asciiTheme="majorHAnsi" w:hAnsiTheme="majorHAnsi" w:cs="Courier New"/>
                <w:sz w:val="18"/>
                <w:szCs w:val="18"/>
              </w:rPr>
              <w:t>С.Дъбовица</w:t>
            </w:r>
            <w:proofErr w:type="spellEnd"/>
          </w:p>
        </w:tc>
        <w:tc>
          <w:tcPr>
            <w:cnfStyle w:val="000010000000" w:firstRow="0" w:lastRow="0" w:firstColumn="0" w:lastColumn="0" w:oddVBand="1" w:evenVBand="0" w:oddHBand="0" w:evenHBand="0" w:firstRowFirstColumn="0" w:firstRowLastColumn="0" w:lastRowFirstColumn="0" w:lastRowLastColumn="0"/>
            <w:tcW w:w="720" w:type="dxa"/>
          </w:tcPr>
          <w:p w:rsidR="00BF55A3" w:rsidRPr="00AF66BC" w:rsidRDefault="00BF55A3" w:rsidP="00591F0E">
            <w:pPr>
              <w:jc w:val="both"/>
              <w:rPr>
                <w:rFonts w:asciiTheme="majorHAnsi" w:hAnsiTheme="majorHAnsi" w:cs="Courier New"/>
                <w:sz w:val="18"/>
                <w:szCs w:val="18"/>
              </w:rPr>
            </w:pPr>
            <w:r w:rsidRPr="00AF66BC">
              <w:rPr>
                <w:rFonts w:asciiTheme="majorHAnsi" w:hAnsiTheme="majorHAnsi" w:cs="Courier New"/>
                <w:sz w:val="18"/>
                <w:szCs w:val="18"/>
              </w:rPr>
              <w:t>200</w:t>
            </w:r>
          </w:p>
        </w:tc>
        <w:tc>
          <w:tcPr>
            <w:tcW w:w="649" w:type="dxa"/>
          </w:tcPr>
          <w:p w:rsidR="00BF55A3" w:rsidRPr="00AF66BC" w:rsidRDefault="00BF55A3" w:rsidP="00591F0E">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Courier New"/>
                <w:sz w:val="18"/>
                <w:szCs w:val="18"/>
              </w:rPr>
            </w:pPr>
          </w:p>
        </w:tc>
        <w:tc>
          <w:tcPr>
            <w:cnfStyle w:val="000010000000" w:firstRow="0" w:lastRow="0" w:firstColumn="0" w:lastColumn="0" w:oddVBand="1" w:evenVBand="0" w:oddHBand="0" w:evenHBand="0" w:firstRowFirstColumn="0" w:firstRowLastColumn="0" w:lastRowFirstColumn="0" w:lastRowLastColumn="0"/>
            <w:tcW w:w="791" w:type="dxa"/>
          </w:tcPr>
          <w:p w:rsidR="00BF55A3" w:rsidRPr="00AF66BC" w:rsidRDefault="00BF55A3" w:rsidP="00591F0E">
            <w:pPr>
              <w:jc w:val="both"/>
              <w:rPr>
                <w:rFonts w:asciiTheme="majorHAnsi" w:hAnsiTheme="majorHAnsi" w:cs="Courier New"/>
                <w:sz w:val="18"/>
                <w:szCs w:val="18"/>
              </w:rPr>
            </w:pPr>
          </w:p>
        </w:tc>
        <w:tc>
          <w:tcPr>
            <w:tcW w:w="1080" w:type="dxa"/>
          </w:tcPr>
          <w:p w:rsidR="00BF55A3" w:rsidRPr="00AF66BC" w:rsidRDefault="00BF55A3" w:rsidP="00591F0E">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Courier New"/>
                <w:sz w:val="18"/>
                <w:szCs w:val="18"/>
              </w:rPr>
            </w:pPr>
          </w:p>
        </w:tc>
        <w:tc>
          <w:tcPr>
            <w:cnfStyle w:val="000010000000" w:firstRow="0" w:lastRow="0" w:firstColumn="0" w:lastColumn="0" w:oddVBand="1" w:evenVBand="0" w:oddHBand="0" w:evenHBand="0" w:firstRowFirstColumn="0" w:firstRowLastColumn="0" w:lastRowFirstColumn="0" w:lastRowLastColumn="0"/>
            <w:tcW w:w="810" w:type="dxa"/>
          </w:tcPr>
          <w:p w:rsidR="00BF55A3" w:rsidRPr="00AF66BC" w:rsidRDefault="00BF55A3" w:rsidP="00591F0E">
            <w:pPr>
              <w:jc w:val="both"/>
              <w:rPr>
                <w:rFonts w:asciiTheme="majorHAnsi" w:hAnsiTheme="majorHAnsi" w:cs="Courier New"/>
                <w:sz w:val="18"/>
                <w:szCs w:val="18"/>
              </w:rPr>
            </w:pPr>
            <w:r w:rsidRPr="00AF66BC">
              <w:rPr>
                <w:rFonts w:asciiTheme="majorHAnsi" w:hAnsiTheme="majorHAnsi" w:cs="Courier New"/>
                <w:sz w:val="18"/>
                <w:szCs w:val="18"/>
              </w:rPr>
              <w:t>137.50</w:t>
            </w:r>
          </w:p>
        </w:tc>
        <w:tc>
          <w:tcPr>
            <w:tcW w:w="810" w:type="dxa"/>
          </w:tcPr>
          <w:p w:rsidR="00BF55A3" w:rsidRPr="00AF66BC" w:rsidRDefault="00BF55A3" w:rsidP="00591F0E">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Courier New"/>
                <w:sz w:val="18"/>
                <w:szCs w:val="18"/>
              </w:rPr>
            </w:pPr>
          </w:p>
        </w:tc>
        <w:tc>
          <w:tcPr>
            <w:cnfStyle w:val="000010000000" w:firstRow="0" w:lastRow="0" w:firstColumn="0" w:lastColumn="0" w:oddVBand="1" w:evenVBand="0" w:oddHBand="0" w:evenHBand="0" w:firstRowFirstColumn="0" w:firstRowLastColumn="0" w:lastRowFirstColumn="0" w:lastRowLastColumn="0"/>
            <w:tcW w:w="582" w:type="dxa"/>
          </w:tcPr>
          <w:p w:rsidR="00BF55A3" w:rsidRPr="00AF66BC" w:rsidRDefault="00BF55A3" w:rsidP="00591F0E">
            <w:pPr>
              <w:jc w:val="both"/>
              <w:rPr>
                <w:rFonts w:asciiTheme="majorHAnsi" w:hAnsiTheme="majorHAnsi" w:cs="Courier New"/>
                <w:sz w:val="18"/>
                <w:szCs w:val="18"/>
              </w:rPr>
            </w:pPr>
          </w:p>
        </w:tc>
        <w:tc>
          <w:tcPr>
            <w:tcW w:w="744" w:type="dxa"/>
          </w:tcPr>
          <w:p w:rsidR="00BF55A3" w:rsidRPr="00AF66BC" w:rsidRDefault="00BF55A3" w:rsidP="00591F0E">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Courier New"/>
                <w:sz w:val="18"/>
                <w:szCs w:val="18"/>
              </w:rPr>
            </w:pPr>
          </w:p>
        </w:tc>
        <w:tc>
          <w:tcPr>
            <w:cnfStyle w:val="000010000000" w:firstRow="0" w:lastRow="0" w:firstColumn="0" w:lastColumn="0" w:oddVBand="1" w:evenVBand="0" w:oddHBand="0" w:evenHBand="0" w:firstRowFirstColumn="0" w:firstRowLastColumn="0" w:lastRowFirstColumn="0" w:lastRowLastColumn="0"/>
            <w:tcW w:w="1014" w:type="dxa"/>
          </w:tcPr>
          <w:p w:rsidR="00BF55A3" w:rsidRPr="00AF66BC" w:rsidRDefault="00BF55A3" w:rsidP="00591F0E">
            <w:pPr>
              <w:jc w:val="both"/>
              <w:rPr>
                <w:rFonts w:asciiTheme="majorHAnsi" w:hAnsiTheme="majorHAnsi" w:cs="Courier New"/>
                <w:sz w:val="18"/>
                <w:szCs w:val="18"/>
              </w:rPr>
            </w:pPr>
          </w:p>
        </w:tc>
        <w:tc>
          <w:tcPr>
            <w:tcW w:w="592" w:type="dxa"/>
          </w:tcPr>
          <w:p w:rsidR="00BF55A3" w:rsidRPr="00AF66BC" w:rsidRDefault="00BF55A3" w:rsidP="00591F0E">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Courier New"/>
                <w:sz w:val="18"/>
                <w:szCs w:val="18"/>
              </w:rPr>
            </w:pPr>
          </w:p>
        </w:tc>
        <w:tc>
          <w:tcPr>
            <w:cnfStyle w:val="000100000000" w:firstRow="0" w:lastRow="0" w:firstColumn="0" w:lastColumn="1" w:oddVBand="0" w:evenVBand="0" w:oddHBand="0" w:evenHBand="0" w:firstRowFirstColumn="0" w:firstRowLastColumn="0" w:lastRowFirstColumn="0" w:lastRowLastColumn="0"/>
            <w:tcW w:w="686" w:type="dxa"/>
          </w:tcPr>
          <w:p w:rsidR="00BF55A3" w:rsidRPr="00AF66BC" w:rsidRDefault="00BF55A3" w:rsidP="00591F0E">
            <w:pPr>
              <w:jc w:val="both"/>
              <w:rPr>
                <w:rFonts w:asciiTheme="majorHAnsi" w:hAnsiTheme="majorHAnsi" w:cs="Courier New"/>
                <w:sz w:val="18"/>
                <w:szCs w:val="18"/>
              </w:rPr>
            </w:pPr>
          </w:p>
        </w:tc>
      </w:tr>
      <w:tr w:rsidR="00BF55A3" w:rsidRPr="00AF66BC" w:rsidTr="00BF55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8" w:type="dxa"/>
          </w:tcPr>
          <w:p w:rsidR="00BF55A3" w:rsidRPr="00AF66BC" w:rsidRDefault="00BF55A3" w:rsidP="00591F0E">
            <w:pPr>
              <w:jc w:val="both"/>
              <w:rPr>
                <w:rFonts w:asciiTheme="majorHAnsi" w:hAnsiTheme="majorHAnsi" w:cs="Courier New"/>
                <w:sz w:val="18"/>
                <w:szCs w:val="18"/>
              </w:rPr>
            </w:pPr>
            <w:proofErr w:type="spellStart"/>
            <w:r w:rsidRPr="00AF66BC">
              <w:rPr>
                <w:rFonts w:asciiTheme="majorHAnsi" w:hAnsiTheme="majorHAnsi" w:cs="Courier New"/>
                <w:sz w:val="18"/>
                <w:szCs w:val="18"/>
              </w:rPr>
              <w:t>С.Есен</w:t>
            </w:r>
            <w:proofErr w:type="spellEnd"/>
          </w:p>
        </w:tc>
        <w:tc>
          <w:tcPr>
            <w:cnfStyle w:val="000010000000" w:firstRow="0" w:lastRow="0" w:firstColumn="0" w:lastColumn="0" w:oddVBand="1" w:evenVBand="0" w:oddHBand="0" w:evenHBand="0" w:firstRowFirstColumn="0" w:firstRowLastColumn="0" w:lastRowFirstColumn="0" w:lastRowLastColumn="0"/>
            <w:tcW w:w="720" w:type="dxa"/>
          </w:tcPr>
          <w:p w:rsidR="00BF55A3" w:rsidRPr="00AF66BC" w:rsidRDefault="00BF55A3" w:rsidP="00591F0E">
            <w:pPr>
              <w:jc w:val="both"/>
              <w:rPr>
                <w:rFonts w:asciiTheme="majorHAnsi" w:hAnsiTheme="majorHAnsi" w:cs="Courier New"/>
                <w:sz w:val="18"/>
                <w:szCs w:val="18"/>
              </w:rPr>
            </w:pPr>
            <w:r w:rsidRPr="00AF66BC">
              <w:rPr>
                <w:rFonts w:asciiTheme="majorHAnsi" w:hAnsiTheme="majorHAnsi" w:cs="Courier New"/>
                <w:sz w:val="18"/>
                <w:szCs w:val="18"/>
              </w:rPr>
              <w:t>160</w:t>
            </w:r>
          </w:p>
        </w:tc>
        <w:tc>
          <w:tcPr>
            <w:tcW w:w="649" w:type="dxa"/>
          </w:tcPr>
          <w:p w:rsidR="00BF55A3" w:rsidRPr="00AF66BC" w:rsidRDefault="00BF55A3" w:rsidP="00591F0E">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Courier New"/>
                <w:sz w:val="18"/>
                <w:szCs w:val="18"/>
              </w:rPr>
            </w:pPr>
          </w:p>
        </w:tc>
        <w:tc>
          <w:tcPr>
            <w:cnfStyle w:val="000010000000" w:firstRow="0" w:lastRow="0" w:firstColumn="0" w:lastColumn="0" w:oddVBand="1" w:evenVBand="0" w:oddHBand="0" w:evenHBand="0" w:firstRowFirstColumn="0" w:firstRowLastColumn="0" w:lastRowFirstColumn="0" w:lastRowLastColumn="0"/>
            <w:tcW w:w="791" w:type="dxa"/>
          </w:tcPr>
          <w:p w:rsidR="00BF55A3" w:rsidRPr="00AF66BC" w:rsidRDefault="00BF55A3" w:rsidP="00591F0E">
            <w:pPr>
              <w:jc w:val="both"/>
              <w:rPr>
                <w:rFonts w:asciiTheme="majorHAnsi" w:hAnsiTheme="majorHAnsi" w:cs="Courier New"/>
                <w:sz w:val="18"/>
                <w:szCs w:val="18"/>
              </w:rPr>
            </w:pPr>
          </w:p>
        </w:tc>
        <w:tc>
          <w:tcPr>
            <w:tcW w:w="1080" w:type="dxa"/>
          </w:tcPr>
          <w:p w:rsidR="00BF55A3" w:rsidRPr="00AF66BC" w:rsidRDefault="00BF55A3" w:rsidP="00591F0E">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Courier New"/>
                <w:sz w:val="18"/>
                <w:szCs w:val="18"/>
              </w:rPr>
            </w:pPr>
            <w:r w:rsidRPr="00AF66BC">
              <w:rPr>
                <w:rFonts w:asciiTheme="majorHAnsi" w:hAnsiTheme="majorHAnsi" w:cs="Courier New"/>
                <w:sz w:val="18"/>
                <w:szCs w:val="18"/>
              </w:rPr>
              <w:t>162х2</w:t>
            </w:r>
          </w:p>
        </w:tc>
        <w:tc>
          <w:tcPr>
            <w:cnfStyle w:val="000010000000" w:firstRow="0" w:lastRow="0" w:firstColumn="0" w:lastColumn="0" w:oddVBand="1" w:evenVBand="0" w:oddHBand="0" w:evenHBand="0" w:firstRowFirstColumn="0" w:firstRowLastColumn="0" w:lastRowFirstColumn="0" w:lastRowLastColumn="0"/>
            <w:tcW w:w="810" w:type="dxa"/>
          </w:tcPr>
          <w:p w:rsidR="00BF55A3" w:rsidRPr="00AF66BC" w:rsidRDefault="00BF55A3" w:rsidP="00591F0E">
            <w:pPr>
              <w:jc w:val="both"/>
              <w:rPr>
                <w:rFonts w:asciiTheme="majorHAnsi" w:hAnsiTheme="majorHAnsi" w:cs="Courier New"/>
                <w:sz w:val="18"/>
                <w:szCs w:val="18"/>
              </w:rPr>
            </w:pPr>
            <w:r w:rsidRPr="00AF66BC">
              <w:rPr>
                <w:rFonts w:asciiTheme="majorHAnsi" w:hAnsiTheme="majorHAnsi" w:cs="Courier New"/>
                <w:sz w:val="18"/>
                <w:szCs w:val="18"/>
              </w:rPr>
              <w:t>77</w:t>
            </w:r>
          </w:p>
        </w:tc>
        <w:tc>
          <w:tcPr>
            <w:tcW w:w="810" w:type="dxa"/>
          </w:tcPr>
          <w:p w:rsidR="00BF55A3" w:rsidRPr="00AF66BC" w:rsidRDefault="00BF55A3" w:rsidP="00591F0E">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Courier New"/>
                <w:sz w:val="18"/>
                <w:szCs w:val="18"/>
              </w:rPr>
            </w:pPr>
          </w:p>
        </w:tc>
        <w:tc>
          <w:tcPr>
            <w:cnfStyle w:val="000010000000" w:firstRow="0" w:lastRow="0" w:firstColumn="0" w:lastColumn="0" w:oddVBand="1" w:evenVBand="0" w:oddHBand="0" w:evenHBand="0" w:firstRowFirstColumn="0" w:firstRowLastColumn="0" w:lastRowFirstColumn="0" w:lastRowLastColumn="0"/>
            <w:tcW w:w="582" w:type="dxa"/>
          </w:tcPr>
          <w:p w:rsidR="00BF55A3" w:rsidRPr="00AF66BC" w:rsidRDefault="00BF55A3" w:rsidP="00591F0E">
            <w:pPr>
              <w:jc w:val="both"/>
              <w:rPr>
                <w:rFonts w:asciiTheme="majorHAnsi" w:hAnsiTheme="majorHAnsi" w:cs="Courier New"/>
                <w:sz w:val="18"/>
                <w:szCs w:val="18"/>
              </w:rPr>
            </w:pPr>
            <w:r w:rsidRPr="00AF66BC">
              <w:rPr>
                <w:rFonts w:asciiTheme="majorHAnsi" w:hAnsiTheme="majorHAnsi" w:cs="Courier New"/>
                <w:sz w:val="18"/>
                <w:szCs w:val="18"/>
              </w:rPr>
              <w:t>85</w:t>
            </w:r>
          </w:p>
        </w:tc>
        <w:tc>
          <w:tcPr>
            <w:tcW w:w="744" w:type="dxa"/>
          </w:tcPr>
          <w:p w:rsidR="00BF55A3" w:rsidRPr="00AF66BC" w:rsidRDefault="00BF55A3" w:rsidP="00591F0E">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Courier New"/>
                <w:sz w:val="18"/>
                <w:szCs w:val="18"/>
              </w:rPr>
            </w:pPr>
          </w:p>
        </w:tc>
        <w:tc>
          <w:tcPr>
            <w:cnfStyle w:val="000010000000" w:firstRow="0" w:lastRow="0" w:firstColumn="0" w:lastColumn="0" w:oddVBand="1" w:evenVBand="0" w:oddHBand="0" w:evenHBand="0" w:firstRowFirstColumn="0" w:firstRowLastColumn="0" w:lastRowFirstColumn="0" w:lastRowLastColumn="0"/>
            <w:tcW w:w="1014" w:type="dxa"/>
          </w:tcPr>
          <w:p w:rsidR="00BF55A3" w:rsidRPr="00AF66BC" w:rsidRDefault="00BF55A3" w:rsidP="00591F0E">
            <w:pPr>
              <w:jc w:val="both"/>
              <w:rPr>
                <w:rFonts w:asciiTheme="majorHAnsi" w:hAnsiTheme="majorHAnsi" w:cs="Courier New"/>
                <w:sz w:val="18"/>
                <w:szCs w:val="18"/>
              </w:rPr>
            </w:pPr>
          </w:p>
        </w:tc>
        <w:tc>
          <w:tcPr>
            <w:tcW w:w="592" w:type="dxa"/>
          </w:tcPr>
          <w:p w:rsidR="00BF55A3" w:rsidRPr="00AF66BC" w:rsidRDefault="00BF55A3" w:rsidP="00591F0E">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Courier New"/>
                <w:sz w:val="18"/>
                <w:szCs w:val="18"/>
              </w:rPr>
            </w:pPr>
          </w:p>
        </w:tc>
        <w:tc>
          <w:tcPr>
            <w:cnfStyle w:val="000100000000" w:firstRow="0" w:lastRow="0" w:firstColumn="0" w:lastColumn="1" w:oddVBand="0" w:evenVBand="0" w:oddHBand="0" w:evenHBand="0" w:firstRowFirstColumn="0" w:firstRowLastColumn="0" w:lastRowFirstColumn="0" w:lastRowLastColumn="0"/>
            <w:tcW w:w="686" w:type="dxa"/>
          </w:tcPr>
          <w:p w:rsidR="00BF55A3" w:rsidRPr="00AF66BC" w:rsidRDefault="00BF55A3" w:rsidP="00591F0E">
            <w:pPr>
              <w:jc w:val="both"/>
              <w:rPr>
                <w:rFonts w:asciiTheme="majorHAnsi" w:hAnsiTheme="majorHAnsi" w:cs="Courier New"/>
                <w:sz w:val="18"/>
                <w:szCs w:val="18"/>
              </w:rPr>
            </w:pPr>
          </w:p>
        </w:tc>
      </w:tr>
      <w:tr w:rsidR="00BF55A3" w:rsidRPr="00AF66BC" w:rsidTr="00BF55A3">
        <w:tc>
          <w:tcPr>
            <w:cnfStyle w:val="001000000000" w:firstRow="0" w:lastRow="0" w:firstColumn="1" w:lastColumn="0" w:oddVBand="0" w:evenVBand="0" w:oddHBand="0" w:evenHBand="0" w:firstRowFirstColumn="0" w:firstRowLastColumn="0" w:lastRowFirstColumn="0" w:lastRowLastColumn="0"/>
            <w:tcW w:w="1098" w:type="dxa"/>
          </w:tcPr>
          <w:p w:rsidR="00BF55A3" w:rsidRPr="00AF66BC" w:rsidRDefault="00BF55A3" w:rsidP="00591F0E">
            <w:pPr>
              <w:jc w:val="both"/>
              <w:rPr>
                <w:rFonts w:asciiTheme="majorHAnsi" w:hAnsiTheme="majorHAnsi" w:cs="Courier New"/>
                <w:sz w:val="18"/>
                <w:szCs w:val="18"/>
              </w:rPr>
            </w:pPr>
            <w:proofErr w:type="spellStart"/>
            <w:r w:rsidRPr="00AF66BC">
              <w:rPr>
                <w:rFonts w:asciiTheme="majorHAnsi" w:hAnsiTheme="majorHAnsi" w:cs="Courier New"/>
                <w:sz w:val="18"/>
                <w:szCs w:val="18"/>
              </w:rPr>
              <w:t>С.Завет</w:t>
            </w:r>
            <w:proofErr w:type="spellEnd"/>
          </w:p>
        </w:tc>
        <w:tc>
          <w:tcPr>
            <w:cnfStyle w:val="000010000000" w:firstRow="0" w:lastRow="0" w:firstColumn="0" w:lastColumn="0" w:oddVBand="1" w:evenVBand="0" w:oddHBand="0" w:evenHBand="0" w:firstRowFirstColumn="0" w:firstRowLastColumn="0" w:lastRowFirstColumn="0" w:lastRowLastColumn="0"/>
            <w:tcW w:w="720" w:type="dxa"/>
          </w:tcPr>
          <w:p w:rsidR="00BF55A3" w:rsidRPr="00AF66BC" w:rsidRDefault="00BF55A3" w:rsidP="00591F0E">
            <w:pPr>
              <w:jc w:val="both"/>
              <w:rPr>
                <w:rFonts w:asciiTheme="majorHAnsi" w:hAnsiTheme="majorHAnsi" w:cs="Courier New"/>
                <w:sz w:val="18"/>
                <w:szCs w:val="18"/>
              </w:rPr>
            </w:pPr>
            <w:r w:rsidRPr="00AF66BC">
              <w:rPr>
                <w:rFonts w:asciiTheme="majorHAnsi" w:hAnsiTheme="majorHAnsi" w:cs="Courier New"/>
                <w:sz w:val="18"/>
                <w:szCs w:val="18"/>
              </w:rPr>
              <w:t>82+83</w:t>
            </w:r>
          </w:p>
        </w:tc>
        <w:tc>
          <w:tcPr>
            <w:tcW w:w="649" w:type="dxa"/>
          </w:tcPr>
          <w:p w:rsidR="00BF55A3" w:rsidRPr="00AF66BC" w:rsidRDefault="00BF55A3" w:rsidP="00591F0E">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Courier New"/>
                <w:sz w:val="18"/>
                <w:szCs w:val="18"/>
              </w:rPr>
            </w:pPr>
          </w:p>
        </w:tc>
        <w:tc>
          <w:tcPr>
            <w:cnfStyle w:val="000010000000" w:firstRow="0" w:lastRow="0" w:firstColumn="0" w:lastColumn="0" w:oddVBand="1" w:evenVBand="0" w:oddHBand="0" w:evenHBand="0" w:firstRowFirstColumn="0" w:firstRowLastColumn="0" w:lastRowFirstColumn="0" w:lastRowLastColumn="0"/>
            <w:tcW w:w="791" w:type="dxa"/>
          </w:tcPr>
          <w:p w:rsidR="00BF55A3" w:rsidRPr="00AF66BC" w:rsidRDefault="00BF55A3" w:rsidP="00591F0E">
            <w:pPr>
              <w:jc w:val="both"/>
              <w:rPr>
                <w:rFonts w:asciiTheme="majorHAnsi" w:hAnsiTheme="majorHAnsi" w:cs="Courier New"/>
                <w:sz w:val="18"/>
                <w:szCs w:val="18"/>
              </w:rPr>
            </w:pPr>
          </w:p>
        </w:tc>
        <w:tc>
          <w:tcPr>
            <w:tcW w:w="1080" w:type="dxa"/>
          </w:tcPr>
          <w:p w:rsidR="00BF55A3" w:rsidRPr="00AF66BC" w:rsidRDefault="00BF55A3" w:rsidP="00591F0E">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Courier New"/>
                <w:sz w:val="18"/>
                <w:szCs w:val="18"/>
              </w:rPr>
            </w:pPr>
            <w:r w:rsidRPr="00AF66BC">
              <w:rPr>
                <w:rFonts w:asciiTheme="majorHAnsi" w:hAnsiTheme="majorHAnsi" w:cs="Courier New"/>
                <w:sz w:val="18"/>
                <w:szCs w:val="18"/>
              </w:rPr>
              <w:t>72,25х2</w:t>
            </w:r>
          </w:p>
        </w:tc>
        <w:tc>
          <w:tcPr>
            <w:cnfStyle w:val="000010000000" w:firstRow="0" w:lastRow="0" w:firstColumn="0" w:lastColumn="0" w:oddVBand="1" w:evenVBand="0" w:oddHBand="0" w:evenHBand="0" w:firstRowFirstColumn="0" w:firstRowLastColumn="0" w:lastRowFirstColumn="0" w:lastRowLastColumn="0"/>
            <w:tcW w:w="810" w:type="dxa"/>
          </w:tcPr>
          <w:p w:rsidR="00BF55A3" w:rsidRPr="00AF66BC" w:rsidRDefault="00BF55A3" w:rsidP="00591F0E">
            <w:pPr>
              <w:jc w:val="both"/>
              <w:rPr>
                <w:rFonts w:asciiTheme="majorHAnsi" w:hAnsiTheme="majorHAnsi" w:cs="Courier New"/>
                <w:sz w:val="18"/>
                <w:szCs w:val="18"/>
              </w:rPr>
            </w:pPr>
          </w:p>
        </w:tc>
        <w:tc>
          <w:tcPr>
            <w:tcW w:w="810" w:type="dxa"/>
          </w:tcPr>
          <w:p w:rsidR="00BF55A3" w:rsidRPr="00AF66BC" w:rsidRDefault="00BF55A3" w:rsidP="00591F0E">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Courier New"/>
                <w:sz w:val="18"/>
                <w:szCs w:val="18"/>
              </w:rPr>
            </w:pPr>
          </w:p>
        </w:tc>
        <w:tc>
          <w:tcPr>
            <w:cnfStyle w:val="000010000000" w:firstRow="0" w:lastRow="0" w:firstColumn="0" w:lastColumn="0" w:oddVBand="1" w:evenVBand="0" w:oddHBand="0" w:evenHBand="0" w:firstRowFirstColumn="0" w:firstRowLastColumn="0" w:lastRowFirstColumn="0" w:lastRowLastColumn="0"/>
            <w:tcW w:w="582" w:type="dxa"/>
          </w:tcPr>
          <w:p w:rsidR="00BF55A3" w:rsidRPr="00AF66BC" w:rsidRDefault="00BF55A3" w:rsidP="00591F0E">
            <w:pPr>
              <w:jc w:val="both"/>
              <w:rPr>
                <w:rFonts w:asciiTheme="majorHAnsi" w:hAnsiTheme="majorHAnsi" w:cs="Courier New"/>
                <w:sz w:val="18"/>
                <w:szCs w:val="18"/>
              </w:rPr>
            </w:pPr>
          </w:p>
        </w:tc>
        <w:tc>
          <w:tcPr>
            <w:tcW w:w="744" w:type="dxa"/>
          </w:tcPr>
          <w:p w:rsidR="00BF55A3" w:rsidRPr="00AF66BC" w:rsidRDefault="00BF55A3" w:rsidP="00591F0E">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Courier New"/>
                <w:sz w:val="18"/>
                <w:szCs w:val="18"/>
              </w:rPr>
            </w:pPr>
          </w:p>
        </w:tc>
        <w:tc>
          <w:tcPr>
            <w:cnfStyle w:val="000010000000" w:firstRow="0" w:lastRow="0" w:firstColumn="0" w:lastColumn="0" w:oddVBand="1" w:evenVBand="0" w:oddHBand="0" w:evenHBand="0" w:firstRowFirstColumn="0" w:firstRowLastColumn="0" w:lastRowFirstColumn="0" w:lastRowLastColumn="0"/>
            <w:tcW w:w="1014" w:type="dxa"/>
          </w:tcPr>
          <w:p w:rsidR="00BF55A3" w:rsidRPr="00AF66BC" w:rsidRDefault="00BF55A3" w:rsidP="00591F0E">
            <w:pPr>
              <w:jc w:val="both"/>
              <w:rPr>
                <w:rFonts w:asciiTheme="majorHAnsi" w:hAnsiTheme="majorHAnsi" w:cs="Courier New"/>
                <w:sz w:val="18"/>
                <w:szCs w:val="18"/>
              </w:rPr>
            </w:pPr>
          </w:p>
        </w:tc>
        <w:tc>
          <w:tcPr>
            <w:tcW w:w="592" w:type="dxa"/>
          </w:tcPr>
          <w:p w:rsidR="00BF55A3" w:rsidRPr="00AF66BC" w:rsidRDefault="00BF55A3" w:rsidP="00591F0E">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Courier New"/>
                <w:sz w:val="18"/>
                <w:szCs w:val="18"/>
              </w:rPr>
            </w:pPr>
            <w:r w:rsidRPr="00AF66BC">
              <w:rPr>
                <w:rFonts w:asciiTheme="majorHAnsi" w:hAnsiTheme="majorHAnsi" w:cs="Courier New"/>
                <w:sz w:val="18"/>
                <w:szCs w:val="18"/>
              </w:rPr>
              <w:t>84х2</w:t>
            </w:r>
          </w:p>
        </w:tc>
        <w:tc>
          <w:tcPr>
            <w:cnfStyle w:val="000100000000" w:firstRow="0" w:lastRow="0" w:firstColumn="0" w:lastColumn="1" w:oddVBand="0" w:evenVBand="0" w:oddHBand="0" w:evenHBand="0" w:firstRowFirstColumn="0" w:firstRowLastColumn="0" w:lastRowFirstColumn="0" w:lastRowLastColumn="0"/>
            <w:tcW w:w="686" w:type="dxa"/>
          </w:tcPr>
          <w:p w:rsidR="00BF55A3" w:rsidRPr="00AF66BC" w:rsidRDefault="00BF55A3" w:rsidP="00591F0E">
            <w:pPr>
              <w:jc w:val="both"/>
              <w:rPr>
                <w:rFonts w:asciiTheme="majorHAnsi" w:hAnsiTheme="majorHAnsi" w:cs="Courier New"/>
                <w:sz w:val="18"/>
                <w:szCs w:val="18"/>
              </w:rPr>
            </w:pPr>
          </w:p>
        </w:tc>
      </w:tr>
      <w:tr w:rsidR="00BF55A3" w:rsidRPr="00AF66BC" w:rsidTr="00BF55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8" w:type="dxa"/>
          </w:tcPr>
          <w:p w:rsidR="00BF55A3" w:rsidRPr="00AF66BC" w:rsidRDefault="00BF55A3" w:rsidP="00591F0E">
            <w:pPr>
              <w:jc w:val="both"/>
              <w:rPr>
                <w:rFonts w:asciiTheme="majorHAnsi" w:hAnsiTheme="majorHAnsi" w:cs="Courier New"/>
                <w:sz w:val="18"/>
                <w:szCs w:val="18"/>
              </w:rPr>
            </w:pPr>
            <w:proofErr w:type="spellStart"/>
            <w:r w:rsidRPr="00AF66BC">
              <w:rPr>
                <w:rFonts w:asciiTheme="majorHAnsi" w:hAnsiTheme="majorHAnsi" w:cs="Courier New"/>
                <w:sz w:val="18"/>
                <w:szCs w:val="18"/>
              </w:rPr>
              <w:t>С.Климаш</w:t>
            </w:r>
            <w:proofErr w:type="spellEnd"/>
          </w:p>
        </w:tc>
        <w:tc>
          <w:tcPr>
            <w:cnfStyle w:val="000010000000" w:firstRow="0" w:lastRow="0" w:firstColumn="0" w:lastColumn="0" w:oddVBand="1" w:evenVBand="0" w:oddHBand="0" w:evenHBand="0" w:firstRowFirstColumn="0" w:firstRowLastColumn="0" w:lastRowFirstColumn="0" w:lastRowLastColumn="0"/>
            <w:tcW w:w="720" w:type="dxa"/>
          </w:tcPr>
          <w:p w:rsidR="00BF55A3" w:rsidRPr="00AF66BC" w:rsidRDefault="00BF55A3" w:rsidP="00591F0E">
            <w:pPr>
              <w:jc w:val="both"/>
              <w:rPr>
                <w:rFonts w:asciiTheme="majorHAnsi" w:hAnsiTheme="majorHAnsi" w:cs="Courier New"/>
                <w:sz w:val="18"/>
                <w:szCs w:val="18"/>
              </w:rPr>
            </w:pPr>
          </w:p>
        </w:tc>
        <w:tc>
          <w:tcPr>
            <w:tcW w:w="649" w:type="dxa"/>
          </w:tcPr>
          <w:p w:rsidR="00BF55A3" w:rsidRPr="00AF66BC" w:rsidRDefault="00BF55A3" w:rsidP="00591F0E">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Courier New"/>
                <w:sz w:val="18"/>
                <w:szCs w:val="18"/>
              </w:rPr>
            </w:pPr>
            <w:r w:rsidRPr="00AF66BC">
              <w:rPr>
                <w:rFonts w:asciiTheme="majorHAnsi" w:hAnsiTheme="majorHAnsi" w:cs="Courier New"/>
                <w:sz w:val="18"/>
                <w:szCs w:val="18"/>
              </w:rPr>
              <w:t>359.10</w:t>
            </w:r>
          </w:p>
        </w:tc>
        <w:tc>
          <w:tcPr>
            <w:cnfStyle w:val="000010000000" w:firstRow="0" w:lastRow="0" w:firstColumn="0" w:lastColumn="0" w:oddVBand="1" w:evenVBand="0" w:oddHBand="0" w:evenHBand="0" w:firstRowFirstColumn="0" w:firstRowLastColumn="0" w:lastRowFirstColumn="0" w:lastRowLastColumn="0"/>
            <w:tcW w:w="791" w:type="dxa"/>
          </w:tcPr>
          <w:p w:rsidR="00BF55A3" w:rsidRPr="00AF66BC" w:rsidRDefault="00BF55A3" w:rsidP="00591F0E">
            <w:pPr>
              <w:jc w:val="both"/>
              <w:rPr>
                <w:rFonts w:asciiTheme="majorHAnsi" w:hAnsiTheme="majorHAnsi" w:cs="Courier New"/>
                <w:sz w:val="18"/>
                <w:szCs w:val="18"/>
              </w:rPr>
            </w:pPr>
          </w:p>
        </w:tc>
        <w:tc>
          <w:tcPr>
            <w:tcW w:w="1080" w:type="dxa"/>
          </w:tcPr>
          <w:p w:rsidR="00BF55A3" w:rsidRPr="00AF66BC" w:rsidRDefault="00BF55A3" w:rsidP="00591F0E">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Courier New"/>
                <w:sz w:val="18"/>
                <w:szCs w:val="18"/>
              </w:rPr>
            </w:pPr>
            <w:r w:rsidRPr="00AF66BC">
              <w:rPr>
                <w:rFonts w:asciiTheme="majorHAnsi" w:hAnsiTheme="majorHAnsi" w:cs="Courier New"/>
                <w:sz w:val="18"/>
                <w:szCs w:val="18"/>
              </w:rPr>
              <w:t>131.70</w:t>
            </w:r>
          </w:p>
        </w:tc>
        <w:tc>
          <w:tcPr>
            <w:cnfStyle w:val="000010000000" w:firstRow="0" w:lastRow="0" w:firstColumn="0" w:lastColumn="0" w:oddVBand="1" w:evenVBand="0" w:oddHBand="0" w:evenHBand="0" w:firstRowFirstColumn="0" w:firstRowLastColumn="0" w:lastRowFirstColumn="0" w:lastRowLastColumn="0"/>
            <w:tcW w:w="810" w:type="dxa"/>
          </w:tcPr>
          <w:p w:rsidR="00BF55A3" w:rsidRPr="00AF66BC" w:rsidRDefault="00BF55A3" w:rsidP="00591F0E">
            <w:pPr>
              <w:jc w:val="both"/>
              <w:rPr>
                <w:rFonts w:asciiTheme="majorHAnsi" w:hAnsiTheme="majorHAnsi" w:cs="Courier New"/>
                <w:sz w:val="18"/>
                <w:szCs w:val="18"/>
              </w:rPr>
            </w:pPr>
          </w:p>
        </w:tc>
        <w:tc>
          <w:tcPr>
            <w:tcW w:w="810" w:type="dxa"/>
          </w:tcPr>
          <w:p w:rsidR="00BF55A3" w:rsidRPr="00AF66BC" w:rsidRDefault="00BF55A3" w:rsidP="00591F0E">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Courier New"/>
                <w:sz w:val="18"/>
                <w:szCs w:val="18"/>
              </w:rPr>
            </w:pPr>
          </w:p>
        </w:tc>
        <w:tc>
          <w:tcPr>
            <w:cnfStyle w:val="000010000000" w:firstRow="0" w:lastRow="0" w:firstColumn="0" w:lastColumn="0" w:oddVBand="1" w:evenVBand="0" w:oddHBand="0" w:evenHBand="0" w:firstRowFirstColumn="0" w:firstRowLastColumn="0" w:lastRowFirstColumn="0" w:lastRowLastColumn="0"/>
            <w:tcW w:w="582" w:type="dxa"/>
          </w:tcPr>
          <w:p w:rsidR="00BF55A3" w:rsidRPr="00AF66BC" w:rsidRDefault="00BF55A3" w:rsidP="00591F0E">
            <w:pPr>
              <w:jc w:val="both"/>
              <w:rPr>
                <w:rFonts w:asciiTheme="majorHAnsi" w:hAnsiTheme="majorHAnsi" w:cs="Courier New"/>
                <w:sz w:val="18"/>
                <w:szCs w:val="18"/>
              </w:rPr>
            </w:pPr>
          </w:p>
        </w:tc>
        <w:tc>
          <w:tcPr>
            <w:tcW w:w="744" w:type="dxa"/>
          </w:tcPr>
          <w:p w:rsidR="00BF55A3" w:rsidRPr="00AF66BC" w:rsidRDefault="00BF55A3" w:rsidP="00591F0E">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Courier New"/>
                <w:sz w:val="18"/>
                <w:szCs w:val="18"/>
              </w:rPr>
            </w:pPr>
            <w:r w:rsidRPr="00AF66BC">
              <w:rPr>
                <w:rFonts w:asciiTheme="majorHAnsi" w:hAnsiTheme="majorHAnsi" w:cs="Courier New"/>
                <w:sz w:val="18"/>
                <w:szCs w:val="18"/>
              </w:rPr>
              <w:t>265.5</w:t>
            </w:r>
          </w:p>
        </w:tc>
        <w:tc>
          <w:tcPr>
            <w:cnfStyle w:val="000010000000" w:firstRow="0" w:lastRow="0" w:firstColumn="0" w:lastColumn="0" w:oddVBand="1" w:evenVBand="0" w:oddHBand="0" w:evenHBand="0" w:firstRowFirstColumn="0" w:firstRowLastColumn="0" w:lastRowFirstColumn="0" w:lastRowLastColumn="0"/>
            <w:tcW w:w="1014" w:type="dxa"/>
          </w:tcPr>
          <w:p w:rsidR="00BF55A3" w:rsidRPr="00AF66BC" w:rsidRDefault="00BF55A3" w:rsidP="00591F0E">
            <w:pPr>
              <w:jc w:val="both"/>
              <w:rPr>
                <w:rFonts w:asciiTheme="majorHAnsi" w:hAnsiTheme="majorHAnsi" w:cs="Courier New"/>
                <w:sz w:val="18"/>
                <w:szCs w:val="18"/>
              </w:rPr>
            </w:pPr>
          </w:p>
        </w:tc>
        <w:tc>
          <w:tcPr>
            <w:tcW w:w="592" w:type="dxa"/>
          </w:tcPr>
          <w:p w:rsidR="00BF55A3" w:rsidRPr="00AF66BC" w:rsidRDefault="00BF55A3" w:rsidP="00591F0E">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Courier New"/>
                <w:sz w:val="18"/>
                <w:szCs w:val="18"/>
              </w:rPr>
            </w:pPr>
          </w:p>
        </w:tc>
        <w:tc>
          <w:tcPr>
            <w:cnfStyle w:val="000100000000" w:firstRow="0" w:lastRow="0" w:firstColumn="0" w:lastColumn="1" w:oddVBand="0" w:evenVBand="0" w:oddHBand="0" w:evenHBand="0" w:firstRowFirstColumn="0" w:firstRowLastColumn="0" w:lastRowFirstColumn="0" w:lastRowLastColumn="0"/>
            <w:tcW w:w="686" w:type="dxa"/>
          </w:tcPr>
          <w:p w:rsidR="00BF55A3" w:rsidRPr="00AF66BC" w:rsidRDefault="00BF55A3" w:rsidP="00591F0E">
            <w:pPr>
              <w:jc w:val="both"/>
              <w:rPr>
                <w:rFonts w:asciiTheme="majorHAnsi" w:hAnsiTheme="majorHAnsi" w:cs="Courier New"/>
                <w:sz w:val="18"/>
                <w:szCs w:val="18"/>
              </w:rPr>
            </w:pPr>
          </w:p>
        </w:tc>
      </w:tr>
      <w:tr w:rsidR="00BF55A3" w:rsidRPr="00AF66BC" w:rsidTr="00BF55A3">
        <w:tc>
          <w:tcPr>
            <w:cnfStyle w:val="001000000000" w:firstRow="0" w:lastRow="0" w:firstColumn="1" w:lastColumn="0" w:oddVBand="0" w:evenVBand="0" w:oddHBand="0" w:evenHBand="0" w:firstRowFirstColumn="0" w:firstRowLastColumn="0" w:lastRowFirstColumn="0" w:lastRowLastColumn="0"/>
            <w:tcW w:w="1098" w:type="dxa"/>
          </w:tcPr>
          <w:p w:rsidR="00BF55A3" w:rsidRPr="00AF66BC" w:rsidRDefault="00BF55A3" w:rsidP="00591F0E">
            <w:pPr>
              <w:jc w:val="both"/>
              <w:rPr>
                <w:rFonts w:asciiTheme="majorHAnsi" w:hAnsiTheme="majorHAnsi" w:cs="Courier New"/>
                <w:sz w:val="18"/>
                <w:szCs w:val="18"/>
              </w:rPr>
            </w:pPr>
            <w:proofErr w:type="spellStart"/>
            <w:r w:rsidRPr="00AF66BC">
              <w:rPr>
                <w:rFonts w:asciiTheme="majorHAnsi" w:hAnsiTheme="majorHAnsi" w:cs="Courier New"/>
                <w:sz w:val="18"/>
                <w:szCs w:val="18"/>
              </w:rPr>
              <w:t>С.Костен</w:t>
            </w:r>
            <w:proofErr w:type="spellEnd"/>
          </w:p>
        </w:tc>
        <w:tc>
          <w:tcPr>
            <w:cnfStyle w:val="000010000000" w:firstRow="0" w:lastRow="0" w:firstColumn="0" w:lastColumn="0" w:oddVBand="1" w:evenVBand="0" w:oddHBand="0" w:evenHBand="0" w:firstRowFirstColumn="0" w:firstRowLastColumn="0" w:lastRowFirstColumn="0" w:lastRowLastColumn="0"/>
            <w:tcW w:w="720" w:type="dxa"/>
          </w:tcPr>
          <w:p w:rsidR="00BF55A3" w:rsidRPr="00AF66BC" w:rsidRDefault="00BF55A3" w:rsidP="00591F0E">
            <w:pPr>
              <w:jc w:val="both"/>
              <w:rPr>
                <w:rFonts w:asciiTheme="majorHAnsi" w:hAnsiTheme="majorHAnsi" w:cs="Courier New"/>
                <w:sz w:val="18"/>
                <w:szCs w:val="18"/>
              </w:rPr>
            </w:pPr>
            <w:r w:rsidRPr="00AF66BC">
              <w:rPr>
                <w:rFonts w:asciiTheme="majorHAnsi" w:hAnsiTheme="majorHAnsi" w:cs="Courier New"/>
                <w:sz w:val="18"/>
                <w:szCs w:val="18"/>
              </w:rPr>
              <w:t>270</w:t>
            </w:r>
          </w:p>
        </w:tc>
        <w:tc>
          <w:tcPr>
            <w:tcW w:w="649" w:type="dxa"/>
          </w:tcPr>
          <w:p w:rsidR="00BF55A3" w:rsidRPr="00AF66BC" w:rsidRDefault="00BF55A3" w:rsidP="00591F0E">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Courier New"/>
                <w:sz w:val="18"/>
                <w:szCs w:val="18"/>
              </w:rPr>
            </w:pPr>
          </w:p>
        </w:tc>
        <w:tc>
          <w:tcPr>
            <w:cnfStyle w:val="000010000000" w:firstRow="0" w:lastRow="0" w:firstColumn="0" w:lastColumn="0" w:oddVBand="1" w:evenVBand="0" w:oddHBand="0" w:evenHBand="0" w:firstRowFirstColumn="0" w:firstRowLastColumn="0" w:lastRowFirstColumn="0" w:lastRowLastColumn="0"/>
            <w:tcW w:w="791" w:type="dxa"/>
          </w:tcPr>
          <w:p w:rsidR="00BF55A3" w:rsidRPr="00AF66BC" w:rsidRDefault="00BF55A3" w:rsidP="00591F0E">
            <w:pPr>
              <w:jc w:val="both"/>
              <w:rPr>
                <w:rFonts w:asciiTheme="majorHAnsi" w:hAnsiTheme="majorHAnsi" w:cs="Courier New"/>
                <w:sz w:val="18"/>
                <w:szCs w:val="18"/>
              </w:rPr>
            </w:pPr>
          </w:p>
        </w:tc>
        <w:tc>
          <w:tcPr>
            <w:tcW w:w="1080" w:type="dxa"/>
          </w:tcPr>
          <w:p w:rsidR="00BF55A3" w:rsidRPr="00AF66BC" w:rsidRDefault="00BF55A3" w:rsidP="00591F0E">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Courier New"/>
                <w:sz w:val="18"/>
                <w:szCs w:val="18"/>
              </w:rPr>
            </w:pPr>
            <w:r w:rsidRPr="00AF66BC">
              <w:rPr>
                <w:rFonts w:asciiTheme="majorHAnsi" w:hAnsiTheme="majorHAnsi" w:cs="Courier New"/>
                <w:sz w:val="18"/>
                <w:szCs w:val="18"/>
              </w:rPr>
              <w:t>159.50</w:t>
            </w:r>
          </w:p>
        </w:tc>
        <w:tc>
          <w:tcPr>
            <w:cnfStyle w:val="000010000000" w:firstRow="0" w:lastRow="0" w:firstColumn="0" w:lastColumn="0" w:oddVBand="1" w:evenVBand="0" w:oddHBand="0" w:evenHBand="0" w:firstRowFirstColumn="0" w:firstRowLastColumn="0" w:lastRowFirstColumn="0" w:lastRowLastColumn="0"/>
            <w:tcW w:w="810" w:type="dxa"/>
          </w:tcPr>
          <w:p w:rsidR="00BF55A3" w:rsidRPr="00AF66BC" w:rsidRDefault="00BF55A3" w:rsidP="00591F0E">
            <w:pPr>
              <w:jc w:val="both"/>
              <w:rPr>
                <w:rFonts w:asciiTheme="majorHAnsi" w:hAnsiTheme="majorHAnsi" w:cs="Courier New"/>
                <w:sz w:val="18"/>
                <w:szCs w:val="18"/>
              </w:rPr>
            </w:pPr>
          </w:p>
        </w:tc>
        <w:tc>
          <w:tcPr>
            <w:tcW w:w="810" w:type="dxa"/>
          </w:tcPr>
          <w:p w:rsidR="00BF55A3" w:rsidRPr="00AF66BC" w:rsidRDefault="00BF55A3" w:rsidP="00591F0E">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Courier New"/>
                <w:sz w:val="18"/>
                <w:szCs w:val="18"/>
              </w:rPr>
            </w:pPr>
          </w:p>
        </w:tc>
        <w:tc>
          <w:tcPr>
            <w:cnfStyle w:val="000010000000" w:firstRow="0" w:lastRow="0" w:firstColumn="0" w:lastColumn="0" w:oddVBand="1" w:evenVBand="0" w:oddHBand="0" w:evenHBand="0" w:firstRowFirstColumn="0" w:firstRowLastColumn="0" w:lastRowFirstColumn="0" w:lastRowLastColumn="0"/>
            <w:tcW w:w="582" w:type="dxa"/>
          </w:tcPr>
          <w:p w:rsidR="00BF55A3" w:rsidRPr="00AF66BC" w:rsidRDefault="00BF55A3" w:rsidP="00591F0E">
            <w:pPr>
              <w:jc w:val="both"/>
              <w:rPr>
                <w:rFonts w:asciiTheme="majorHAnsi" w:hAnsiTheme="majorHAnsi" w:cs="Courier New"/>
                <w:sz w:val="18"/>
                <w:szCs w:val="18"/>
              </w:rPr>
            </w:pPr>
          </w:p>
        </w:tc>
        <w:tc>
          <w:tcPr>
            <w:tcW w:w="744" w:type="dxa"/>
          </w:tcPr>
          <w:p w:rsidR="00BF55A3" w:rsidRPr="00AF66BC" w:rsidRDefault="00BF55A3" w:rsidP="00591F0E">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Courier New"/>
                <w:sz w:val="18"/>
                <w:szCs w:val="18"/>
              </w:rPr>
            </w:pPr>
          </w:p>
        </w:tc>
        <w:tc>
          <w:tcPr>
            <w:cnfStyle w:val="000010000000" w:firstRow="0" w:lastRow="0" w:firstColumn="0" w:lastColumn="0" w:oddVBand="1" w:evenVBand="0" w:oddHBand="0" w:evenHBand="0" w:firstRowFirstColumn="0" w:firstRowLastColumn="0" w:lastRowFirstColumn="0" w:lastRowLastColumn="0"/>
            <w:tcW w:w="1014" w:type="dxa"/>
          </w:tcPr>
          <w:p w:rsidR="00BF55A3" w:rsidRPr="00AF66BC" w:rsidRDefault="00BF55A3" w:rsidP="00591F0E">
            <w:pPr>
              <w:jc w:val="both"/>
              <w:rPr>
                <w:rFonts w:asciiTheme="majorHAnsi" w:hAnsiTheme="majorHAnsi" w:cs="Courier New"/>
                <w:sz w:val="18"/>
                <w:szCs w:val="18"/>
              </w:rPr>
            </w:pPr>
            <w:r w:rsidRPr="00AF66BC">
              <w:rPr>
                <w:rFonts w:asciiTheme="majorHAnsi" w:hAnsiTheme="majorHAnsi" w:cs="Courier New"/>
                <w:sz w:val="18"/>
                <w:szCs w:val="18"/>
              </w:rPr>
              <w:t>Полумасивна-56</w:t>
            </w:r>
          </w:p>
        </w:tc>
        <w:tc>
          <w:tcPr>
            <w:tcW w:w="592" w:type="dxa"/>
          </w:tcPr>
          <w:p w:rsidR="00BF55A3" w:rsidRPr="00AF66BC" w:rsidRDefault="00BF55A3" w:rsidP="00591F0E">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Courier New"/>
                <w:sz w:val="18"/>
                <w:szCs w:val="18"/>
              </w:rPr>
            </w:pPr>
          </w:p>
        </w:tc>
        <w:tc>
          <w:tcPr>
            <w:cnfStyle w:val="000100000000" w:firstRow="0" w:lastRow="0" w:firstColumn="0" w:lastColumn="1" w:oddVBand="0" w:evenVBand="0" w:oddHBand="0" w:evenHBand="0" w:firstRowFirstColumn="0" w:firstRowLastColumn="0" w:lastRowFirstColumn="0" w:lastRowLastColumn="0"/>
            <w:tcW w:w="686" w:type="dxa"/>
          </w:tcPr>
          <w:p w:rsidR="00BF55A3" w:rsidRPr="00AF66BC" w:rsidRDefault="00BF55A3" w:rsidP="00591F0E">
            <w:pPr>
              <w:jc w:val="both"/>
              <w:rPr>
                <w:rFonts w:asciiTheme="majorHAnsi" w:hAnsiTheme="majorHAnsi" w:cs="Courier New"/>
                <w:sz w:val="18"/>
                <w:szCs w:val="18"/>
              </w:rPr>
            </w:pPr>
          </w:p>
        </w:tc>
      </w:tr>
      <w:tr w:rsidR="00BF55A3" w:rsidRPr="00AF66BC" w:rsidTr="00BF55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8" w:type="dxa"/>
          </w:tcPr>
          <w:p w:rsidR="00BF55A3" w:rsidRPr="00AF66BC" w:rsidRDefault="00BF55A3" w:rsidP="00591F0E">
            <w:pPr>
              <w:jc w:val="both"/>
              <w:rPr>
                <w:rFonts w:asciiTheme="majorHAnsi" w:hAnsiTheme="majorHAnsi" w:cs="Courier New"/>
                <w:sz w:val="18"/>
                <w:szCs w:val="18"/>
              </w:rPr>
            </w:pPr>
            <w:proofErr w:type="spellStart"/>
            <w:r w:rsidRPr="00AF66BC">
              <w:rPr>
                <w:rFonts w:asciiTheme="majorHAnsi" w:hAnsiTheme="majorHAnsi" w:cs="Courier New"/>
                <w:sz w:val="18"/>
                <w:szCs w:val="18"/>
              </w:rPr>
              <w:t>С.Камчия</w:t>
            </w:r>
            <w:proofErr w:type="spellEnd"/>
          </w:p>
        </w:tc>
        <w:tc>
          <w:tcPr>
            <w:cnfStyle w:val="000010000000" w:firstRow="0" w:lastRow="0" w:firstColumn="0" w:lastColumn="0" w:oddVBand="1" w:evenVBand="0" w:oddHBand="0" w:evenHBand="0" w:firstRowFirstColumn="0" w:firstRowLastColumn="0" w:lastRowFirstColumn="0" w:lastRowLastColumn="0"/>
            <w:tcW w:w="720" w:type="dxa"/>
          </w:tcPr>
          <w:p w:rsidR="00BF55A3" w:rsidRPr="00AF66BC" w:rsidRDefault="00BF55A3" w:rsidP="00591F0E">
            <w:pPr>
              <w:jc w:val="both"/>
              <w:rPr>
                <w:rFonts w:asciiTheme="majorHAnsi" w:hAnsiTheme="majorHAnsi" w:cs="Courier New"/>
                <w:sz w:val="18"/>
                <w:szCs w:val="18"/>
              </w:rPr>
            </w:pPr>
            <w:r w:rsidRPr="00AF66BC">
              <w:rPr>
                <w:rFonts w:asciiTheme="majorHAnsi" w:hAnsiTheme="majorHAnsi" w:cs="Courier New"/>
                <w:sz w:val="18"/>
                <w:szCs w:val="18"/>
              </w:rPr>
              <w:t>110х2</w:t>
            </w:r>
          </w:p>
        </w:tc>
        <w:tc>
          <w:tcPr>
            <w:tcW w:w="649" w:type="dxa"/>
          </w:tcPr>
          <w:p w:rsidR="00BF55A3" w:rsidRPr="00AF66BC" w:rsidRDefault="00BF55A3" w:rsidP="00591F0E">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Courier New"/>
                <w:sz w:val="18"/>
                <w:szCs w:val="18"/>
              </w:rPr>
            </w:pPr>
          </w:p>
        </w:tc>
        <w:tc>
          <w:tcPr>
            <w:cnfStyle w:val="000010000000" w:firstRow="0" w:lastRow="0" w:firstColumn="0" w:lastColumn="0" w:oddVBand="1" w:evenVBand="0" w:oddHBand="0" w:evenHBand="0" w:firstRowFirstColumn="0" w:firstRowLastColumn="0" w:lastRowFirstColumn="0" w:lastRowLastColumn="0"/>
            <w:tcW w:w="791" w:type="dxa"/>
          </w:tcPr>
          <w:p w:rsidR="00BF55A3" w:rsidRPr="00AF66BC" w:rsidRDefault="00BF55A3" w:rsidP="00591F0E">
            <w:pPr>
              <w:jc w:val="both"/>
              <w:rPr>
                <w:rFonts w:asciiTheme="majorHAnsi" w:hAnsiTheme="majorHAnsi" w:cs="Courier New"/>
                <w:sz w:val="18"/>
                <w:szCs w:val="18"/>
              </w:rPr>
            </w:pPr>
          </w:p>
        </w:tc>
        <w:tc>
          <w:tcPr>
            <w:tcW w:w="1080" w:type="dxa"/>
          </w:tcPr>
          <w:p w:rsidR="00BF55A3" w:rsidRPr="00AF66BC" w:rsidRDefault="00BF55A3" w:rsidP="00591F0E">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Courier New"/>
                <w:sz w:val="18"/>
                <w:szCs w:val="18"/>
              </w:rPr>
            </w:pPr>
          </w:p>
        </w:tc>
        <w:tc>
          <w:tcPr>
            <w:cnfStyle w:val="000010000000" w:firstRow="0" w:lastRow="0" w:firstColumn="0" w:lastColumn="0" w:oddVBand="1" w:evenVBand="0" w:oddHBand="0" w:evenHBand="0" w:firstRowFirstColumn="0" w:firstRowLastColumn="0" w:lastRowFirstColumn="0" w:lastRowLastColumn="0"/>
            <w:tcW w:w="810" w:type="dxa"/>
          </w:tcPr>
          <w:p w:rsidR="00BF55A3" w:rsidRPr="00AF66BC" w:rsidRDefault="00BF55A3" w:rsidP="00591F0E">
            <w:pPr>
              <w:jc w:val="both"/>
              <w:rPr>
                <w:rFonts w:asciiTheme="majorHAnsi" w:hAnsiTheme="majorHAnsi" w:cs="Courier New"/>
                <w:sz w:val="18"/>
                <w:szCs w:val="18"/>
              </w:rPr>
            </w:pPr>
            <w:r w:rsidRPr="00AF66BC">
              <w:rPr>
                <w:rFonts w:asciiTheme="majorHAnsi" w:hAnsiTheme="majorHAnsi" w:cs="Courier New"/>
                <w:sz w:val="18"/>
                <w:szCs w:val="18"/>
              </w:rPr>
              <w:t>90</w:t>
            </w:r>
          </w:p>
        </w:tc>
        <w:tc>
          <w:tcPr>
            <w:tcW w:w="810" w:type="dxa"/>
          </w:tcPr>
          <w:p w:rsidR="00BF55A3" w:rsidRPr="00AF66BC" w:rsidRDefault="00BF55A3" w:rsidP="00591F0E">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Courier New"/>
                <w:sz w:val="18"/>
                <w:szCs w:val="18"/>
              </w:rPr>
            </w:pPr>
            <w:r w:rsidRPr="00AF66BC">
              <w:rPr>
                <w:rFonts w:asciiTheme="majorHAnsi" w:hAnsiTheme="majorHAnsi" w:cs="Courier New"/>
                <w:sz w:val="18"/>
                <w:szCs w:val="18"/>
              </w:rPr>
              <w:t>189х2</w:t>
            </w:r>
          </w:p>
        </w:tc>
        <w:tc>
          <w:tcPr>
            <w:cnfStyle w:val="000010000000" w:firstRow="0" w:lastRow="0" w:firstColumn="0" w:lastColumn="0" w:oddVBand="1" w:evenVBand="0" w:oddHBand="0" w:evenHBand="0" w:firstRowFirstColumn="0" w:firstRowLastColumn="0" w:lastRowFirstColumn="0" w:lastRowLastColumn="0"/>
            <w:tcW w:w="582" w:type="dxa"/>
          </w:tcPr>
          <w:p w:rsidR="00BF55A3" w:rsidRPr="00AF66BC" w:rsidRDefault="00BF55A3" w:rsidP="00591F0E">
            <w:pPr>
              <w:jc w:val="both"/>
              <w:rPr>
                <w:rFonts w:asciiTheme="majorHAnsi" w:hAnsiTheme="majorHAnsi" w:cs="Courier New"/>
                <w:sz w:val="18"/>
                <w:szCs w:val="18"/>
              </w:rPr>
            </w:pPr>
          </w:p>
        </w:tc>
        <w:tc>
          <w:tcPr>
            <w:tcW w:w="744" w:type="dxa"/>
          </w:tcPr>
          <w:p w:rsidR="00BF55A3" w:rsidRPr="00AF66BC" w:rsidRDefault="00BF55A3" w:rsidP="00591F0E">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Courier New"/>
                <w:sz w:val="18"/>
                <w:szCs w:val="18"/>
              </w:rPr>
            </w:pPr>
            <w:r w:rsidRPr="00AF66BC">
              <w:rPr>
                <w:rFonts w:asciiTheme="majorHAnsi" w:hAnsiTheme="majorHAnsi" w:cs="Courier New"/>
                <w:sz w:val="18"/>
                <w:szCs w:val="18"/>
              </w:rPr>
              <w:t>108х2</w:t>
            </w:r>
          </w:p>
        </w:tc>
        <w:tc>
          <w:tcPr>
            <w:cnfStyle w:val="000010000000" w:firstRow="0" w:lastRow="0" w:firstColumn="0" w:lastColumn="0" w:oddVBand="1" w:evenVBand="0" w:oddHBand="0" w:evenHBand="0" w:firstRowFirstColumn="0" w:firstRowLastColumn="0" w:lastRowFirstColumn="0" w:lastRowLastColumn="0"/>
            <w:tcW w:w="1014" w:type="dxa"/>
          </w:tcPr>
          <w:p w:rsidR="00BF55A3" w:rsidRPr="00AF66BC" w:rsidRDefault="00BF55A3" w:rsidP="00591F0E">
            <w:pPr>
              <w:jc w:val="both"/>
              <w:rPr>
                <w:rFonts w:asciiTheme="majorHAnsi" w:hAnsiTheme="majorHAnsi" w:cs="Courier New"/>
                <w:sz w:val="18"/>
                <w:szCs w:val="18"/>
              </w:rPr>
            </w:pPr>
          </w:p>
        </w:tc>
        <w:tc>
          <w:tcPr>
            <w:tcW w:w="592" w:type="dxa"/>
          </w:tcPr>
          <w:p w:rsidR="00BF55A3" w:rsidRPr="00AF66BC" w:rsidRDefault="00BF55A3" w:rsidP="00591F0E">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Courier New"/>
                <w:sz w:val="18"/>
                <w:szCs w:val="18"/>
              </w:rPr>
            </w:pPr>
          </w:p>
        </w:tc>
        <w:tc>
          <w:tcPr>
            <w:cnfStyle w:val="000100000000" w:firstRow="0" w:lastRow="0" w:firstColumn="0" w:lastColumn="1" w:oddVBand="0" w:evenVBand="0" w:oddHBand="0" w:evenHBand="0" w:firstRowFirstColumn="0" w:firstRowLastColumn="0" w:lastRowFirstColumn="0" w:lastRowLastColumn="0"/>
            <w:tcW w:w="686" w:type="dxa"/>
          </w:tcPr>
          <w:p w:rsidR="00BF55A3" w:rsidRPr="00AF66BC" w:rsidRDefault="00BF55A3" w:rsidP="00591F0E">
            <w:pPr>
              <w:jc w:val="both"/>
              <w:rPr>
                <w:rFonts w:asciiTheme="majorHAnsi" w:hAnsiTheme="majorHAnsi" w:cs="Courier New"/>
                <w:sz w:val="18"/>
                <w:szCs w:val="18"/>
              </w:rPr>
            </w:pPr>
          </w:p>
        </w:tc>
      </w:tr>
      <w:tr w:rsidR="00BF55A3" w:rsidRPr="00AF66BC" w:rsidTr="00BF55A3">
        <w:tc>
          <w:tcPr>
            <w:cnfStyle w:val="001000000000" w:firstRow="0" w:lastRow="0" w:firstColumn="1" w:lastColumn="0" w:oddVBand="0" w:evenVBand="0" w:oddHBand="0" w:evenHBand="0" w:firstRowFirstColumn="0" w:firstRowLastColumn="0" w:lastRowFirstColumn="0" w:lastRowLastColumn="0"/>
            <w:tcW w:w="1098" w:type="dxa"/>
          </w:tcPr>
          <w:p w:rsidR="00BF55A3" w:rsidRPr="00AF66BC" w:rsidRDefault="00BF55A3" w:rsidP="00591F0E">
            <w:pPr>
              <w:jc w:val="both"/>
              <w:rPr>
                <w:rFonts w:asciiTheme="majorHAnsi" w:hAnsiTheme="majorHAnsi" w:cs="Courier New"/>
                <w:sz w:val="18"/>
                <w:szCs w:val="18"/>
              </w:rPr>
            </w:pPr>
            <w:proofErr w:type="spellStart"/>
            <w:r w:rsidRPr="00AF66BC">
              <w:rPr>
                <w:rFonts w:asciiTheme="majorHAnsi" w:hAnsiTheme="majorHAnsi" w:cs="Courier New"/>
                <w:sz w:val="18"/>
                <w:szCs w:val="18"/>
              </w:rPr>
              <w:t>С.Лозарево</w:t>
            </w:r>
            <w:proofErr w:type="spellEnd"/>
          </w:p>
        </w:tc>
        <w:tc>
          <w:tcPr>
            <w:cnfStyle w:val="000010000000" w:firstRow="0" w:lastRow="0" w:firstColumn="0" w:lastColumn="0" w:oddVBand="1" w:evenVBand="0" w:oddHBand="0" w:evenHBand="0" w:firstRowFirstColumn="0" w:firstRowLastColumn="0" w:lastRowFirstColumn="0" w:lastRowLastColumn="0"/>
            <w:tcW w:w="720" w:type="dxa"/>
          </w:tcPr>
          <w:p w:rsidR="00BF55A3" w:rsidRPr="00AF66BC" w:rsidRDefault="00BF55A3" w:rsidP="00591F0E">
            <w:pPr>
              <w:jc w:val="both"/>
              <w:rPr>
                <w:rFonts w:asciiTheme="majorHAnsi" w:hAnsiTheme="majorHAnsi" w:cs="Courier New"/>
                <w:sz w:val="18"/>
                <w:szCs w:val="18"/>
              </w:rPr>
            </w:pPr>
            <w:r w:rsidRPr="00AF66BC">
              <w:rPr>
                <w:rFonts w:asciiTheme="majorHAnsi" w:hAnsiTheme="majorHAnsi" w:cs="Courier New"/>
                <w:sz w:val="18"/>
                <w:szCs w:val="18"/>
              </w:rPr>
              <w:t>188х2</w:t>
            </w:r>
          </w:p>
        </w:tc>
        <w:tc>
          <w:tcPr>
            <w:tcW w:w="649" w:type="dxa"/>
          </w:tcPr>
          <w:p w:rsidR="00BF55A3" w:rsidRPr="00AF66BC" w:rsidRDefault="00BF55A3" w:rsidP="00591F0E">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Courier New"/>
                <w:sz w:val="18"/>
                <w:szCs w:val="18"/>
              </w:rPr>
            </w:pPr>
            <w:r w:rsidRPr="00AF66BC">
              <w:rPr>
                <w:rFonts w:asciiTheme="majorHAnsi" w:hAnsiTheme="majorHAnsi" w:cs="Courier New"/>
                <w:sz w:val="18"/>
                <w:szCs w:val="18"/>
              </w:rPr>
              <w:t>786х2</w:t>
            </w:r>
          </w:p>
        </w:tc>
        <w:tc>
          <w:tcPr>
            <w:cnfStyle w:val="000010000000" w:firstRow="0" w:lastRow="0" w:firstColumn="0" w:lastColumn="0" w:oddVBand="1" w:evenVBand="0" w:oddHBand="0" w:evenHBand="0" w:firstRowFirstColumn="0" w:firstRowLastColumn="0" w:lastRowFirstColumn="0" w:lastRowLastColumn="0"/>
            <w:tcW w:w="791" w:type="dxa"/>
          </w:tcPr>
          <w:p w:rsidR="00BF55A3" w:rsidRPr="00AF66BC" w:rsidRDefault="00BF55A3" w:rsidP="00591F0E">
            <w:pPr>
              <w:jc w:val="both"/>
              <w:rPr>
                <w:rFonts w:asciiTheme="majorHAnsi" w:hAnsiTheme="majorHAnsi" w:cs="Courier New"/>
                <w:sz w:val="18"/>
                <w:szCs w:val="18"/>
              </w:rPr>
            </w:pPr>
          </w:p>
        </w:tc>
        <w:tc>
          <w:tcPr>
            <w:tcW w:w="1080" w:type="dxa"/>
          </w:tcPr>
          <w:p w:rsidR="00BF55A3" w:rsidRPr="00AF66BC" w:rsidRDefault="00BF55A3" w:rsidP="00591F0E">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Courier New"/>
                <w:sz w:val="18"/>
                <w:szCs w:val="18"/>
              </w:rPr>
            </w:pPr>
          </w:p>
        </w:tc>
        <w:tc>
          <w:tcPr>
            <w:cnfStyle w:val="000010000000" w:firstRow="0" w:lastRow="0" w:firstColumn="0" w:lastColumn="0" w:oddVBand="1" w:evenVBand="0" w:oddHBand="0" w:evenHBand="0" w:firstRowFirstColumn="0" w:firstRowLastColumn="0" w:lastRowFirstColumn="0" w:lastRowLastColumn="0"/>
            <w:tcW w:w="810" w:type="dxa"/>
          </w:tcPr>
          <w:p w:rsidR="00BF55A3" w:rsidRPr="00AF66BC" w:rsidRDefault="00BF55A3" w:rsidP="00591F0E">
            <w:pPr>
              <w:jc w:val="both"/>
              <w:rPr>
                <w:rFonts w:asciiTheme="majorHAnsi" w:hAnsiTheme="majorHAnsi" w:cs="Courier New"/>
                <w:sz w:val="18"/>
                <w:szCs w:val="18"/>
              </w:rPr>
            </w:pPr>
            <w:r w:rsidRPr="00AF66BC">
              <w:rPr>
                <w:rFonts w:asciiTheme="majorHAnsi" w:hAnsiTheme="majorHAnsi" w:cs="Courier New"/>
                <w:sz w:val="18"/>
                <w:szCs w:val="18"/>
              </w:rPr>
              <w:t>128</w:t>
            </w:r>
          </w:p>
        </w:tc>
        <w:tc>
          <w:tcPr>
            <w:tcW w:w="810" w:type="dxa"/>
          </w:tcPr>
          <w:p w:rsidR="00BF55A3" w:rsidRPr="00AF66BC" w:rsidRDefault="00BF55A3" w:rsidP="00591F0E">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Courier New"/>
                <w:sz w:val="18"/>
                <w:szCs w:val="18"/>
              </w:rPr>
            </w:pPr>
            <w:r w:rsidRPr="00AF66BC">
              <w:rPr>
                <w:rFonts w:asciiTheme="majorHAnsi" w:hAnsiTheme="majorHAnsi" w:cs="Courier New"/>
                <w:sz w:val="18"/>
                <w:szCs w:val="18"/>
              </w:rPr>
              <w:t>351х2+</w:t>
            </w:r>
          </w:p>
          <w:p w:rsidR="00BF55A3" w:rsidRPr="00AF66BC" w:rsidRDefault="00BF55A3" w:rsidP="00591F0E">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Courier New"/>
                <w:sz w:val="18"/>
                <w:szCs w:val="18"/>
              </w:rPr>
            </w:pPr>
            <w:r w:rsidRPr="00AF66BC">
              <w:rPr>
                <w:rFonts w:asciiTheme="majorHAnsi" w:hAnsiTheme="majorHAnsi" w:cs="Courier New"/>
                <w:sz w:val="18"/>
                <w:szCs w:val="18"/>
              </w:rPr>
              <w:t>327.75</w:t>
            </w:r>
          </w:p>
        </w:tc>
        <w:tc>
          <w:tcPr>
            <w:cnfStyle w:val="000010000000" w:firstRow="0" w:lastRow="0" w:firstColumn="0" w:lastColumn="0" w:oddVBand="1" w:evenVBand="0" w:oddHBand="0" w:evenHBand="0" w:firstRowFirstColumn="0" w:firstRowLastColumn="0" w:lastRowFirstColumn="0" w:lastRowLastColumn="0"/>
            <w:tcW w:w="582" w:type="dxa"/>
          </w:tcPr>
          <w:p w:rsidR="00BF55A3" w:rsidRPr="00AF66BC" w:rsidRDefault="00BF55A3" w:rsidP="00591F0E">
            <w:pPr>
              <w:jc w:val="both"/>
              <w:rPr>
                <w:rFonts w:asciiTheme="majorHAnsi" w:hAnsiTheme="majorHAnsi" w:cs="Courier New"/>
                <w:sz w:val="18"/>
                <w:szCs w:val="18"/>
              </w:rPr>
            </w:pPr>
          </w:p>
        </w:tc>
        <w:tc>
          <w:tcPr>
            <w:tcW w:w="744" w:type="dxa"/>
          </w:tcPr>
          <w:p w:rsidR="00BF55A3" w:rsidRPr="00AF66BC" w:rsidRDefault="00BF55A3" w:rsidP="00591F0E">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Courier New"/>
                <w:sz w:val="18"/>
                <w:szCs w:val="18"/>
              </w:rPr>
            </w:pPr>
            <w:r w:rsidRPr="00AF66BC">
              <w:rPr>
                <w:rFonts w:asciiTheme="majorHAnsi" w:hAnsiTheme="majorHAnsi" w:cs="Courier New"/>
                <w:sz w:val="18"/>
                <w:szCs w:val="18"/>
              </w:rPr>
              <w:t>280х2 +230</w:t>
            </w:r>
          </w:p>
        </w:tc>
        <w:tc>
          <w:tcPr>
            <w:cnfStyle w:val="000010000000" w:firstRow="0" w:lastRow="0" w:firstColumn="0" w:lastColumn="0" w:oddVBand="1" w:evenVBand="0" w:oddHBand="0" w:evenHBand="0" w:firstRowFirstColumn="0" w:firstRowLastColumn="0" w:lastRowFirstColumn="0" w:lastRowLastColumn="0"/>
            <w:tcW w:w="1014" w:type="dxa"/>
          </w:tcPr>
          <w:p w:rsidR="00BF55A3" w:rsidRPr="00AF66BC" w:rsidRDefault="00BF55A3" w:rsidP="00591F0E">
            <w:pPr>
              <w:jc w:val="both"/>
              <w:rPr>
                <w:rFonts w:asciiTheme="majorHAnsi" w:hAnsiTheme="majorHAnsi" w:cs="Courier New"/>
                <w:sz w:val="18"/>
                <w:szCs w:val="18"/>
              </w:rPr>
            </w:pPr>
          </w:p>
        </w:tc>
        <w:tc>
          <w:tcPr>
            <w:tcW w:w="592" w:type="dxa"/>
          </w:tcPr>
          <w:p w:rsidR="00BF55A3" w:rsidRPr="00AF66BC" w:rsidRDefault="00BF55A3" w:rsidP="00591F0E">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Courier New"/>
                <w:sz w:val="18"/>
                <w:szCs w:val="18"/>
              </w:rPr>
            </w:pPr>
          </w:p>
        </w:tc>
        <w:tc>
          <w:tcPr>
            <w:cnfStyle w:val="000100000000" w:firstRow="0" w:lastRow="0" w:firstColumn="0" w:lastColumn="1" w:oddVBand="0" w:evenVBand="0" w:oddHBand="0" w:evenHBand="0" w:firstRowFirstColumn="0" w:firstRowLastColumn="0" w:lastRowFirstColumn="0" w:lastRowLastColumn="0"/>
            <w:tcW w:w="686" w:type="dxa"/>
          </w:tcPr>
          <w:p w:rsidR="00BF55A3" w:rsidRPr="00AF66BC" w:rsidRDefault="00BF55A3" w:rsidP="00591F0E">
            <w:pPr>
              <w:jc w:val="both"/>
              <w:rPr>
                <w:rFonts w:asciiTheme="majorHAnsi" w:hAnsiTheme="majorHAnsi" w:cs="Courier New"/>
                <w:sz w:val="18"/>
                <w:szCs w:val="18"/>
              </w:rPr>
            </w:pPr>
            <w:r w:rsidRPr="00AF66BC">
              <w:rPr>
                <w:rFonts w:asciiTheme="majorHAnsi" w:hAnsiTheme="majorHAnsi" w:cs="Courier New"/>
                <w:sz w:val="18"/>
                <w:szCs w:val="18"/>
              </w:rPr>
              <w:t>334х2</w:t>
            </w:r>
          </w:p>
        </w:tc>
      </w:tr>
      <w:tr w:rsidR="00BF55A3" w:rsidRPr="00AF66BC" w:rsidTr="00BF55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8" w:type="dxa"/>
          </w:tcPr>
          <w:p w:rsidR="00BF55A3" w:rsidRPr="00AF66BC" w:rsidRDefault="00BF55A3" w:rsidP="00591F0E">
            <w:pPr>
              <w:jc w:val="both"/>
              <w:rPr>
                <w:rFonts w:asciiTheme="majorHAnsi" w:hAnsiTheme="majorHAnsi" w:cs="Courier New"/>
                <w:sz w:val="18"/>
                <w:szCs w:val="18"/>
              </w:rPr>
            </w:pPr>
            <w:proofErr w:type="spellStart"/>
            <w:r w:rsidRPr="00AF66BC">
              <w:rPr>
                <w:rFonts w:asciiTheme="majorHAnsi" w:hAnsiTheme="majorHAnsi" w:cs="Courier New"/>
                <w:sz w:val="18"/>
                <w:szCs w:val="18"/>
              </w:rPr>
              <w:t>С.Лозица</w:t>
            </w:r>
            <w:proofErr w:type="spellEnd"/>
          </w:p>
        </w:tc>
        <w:tc>
          <w:tcPr>
            <w:cnfStyle w:val="000010000000" w:firstRow="0" w:lastRow="0" w:firstColumn="0" w:lastColumn="0" w:oddVBand="1" w:evenVBand="0" w:oddHBand="0" w:evenHBand="0" w:firstRowFirstColumn="0" w:firstRowLastColumn="0" w:lastRowFirstColumn="0" w:lastRowLastColumn="0"/>
            <w:tcW w:w="720" w:type="dxa"/>
          </w:tcPr>
          <w:p w:rsidR="00BF55A3" w:rsidRPr="00AF66BC" w:rsidRDefault="00BF55A3" w:rsidP="00591F0E">
            <w:pPr>
              <w:jc w:val="both"/>
              <w:rPr>
                <w:rFonts w:asciiTheme="majorHAnsi" w:hAnsiTheme="majorHAnsi" w:cs="Courier New"/>
                <w:sz w:val="18"/>
                <w:szCs w:val="18"/>
              </w:rPr>
            </w:pPr>
          </w:p>
        </w:tc>
        <w:tc>
          <w:tcPr>
            <w:tcW w:w="649" w:type="dxa"/>
          </w:tcPr>
          <w:p w:rsidR="00BF55A3" w:rsidRPr="00AF66BC" w:rsidRDefault="00BF55A3" w:rsidP="00591F0E">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Courier New"/>
                <w:sz w:val="18"/>
                <w:szCs w:val="18"/>
              </w:rPr>
            </w:pPr>
          </w:p>
        </w:tc>
        <w:tc>
          <w:tcPr>
            <w:cnfStyle w:val="000010000000" w:firstRow="0" w:lastRow="0" w:firstColumn="0" w:lastColumn="0" w:oddVBand="1" w:evenVBand="0" w:oddHBand="0" w:evenHBand="0" w:firstRowFirstColumn="0" w:firstRowLastColumn="0" w:lastRowFirstColumn="0" w:lastRowLastColumn="0"/>
            <w:tcW w:w="791" w:type="dxa"/>
          </w:tcPr>
          <w:p w:rsidR="00BF55A3" w:rsidRPr="00AF66BC" w:rsidRDefault="00BF55A3" w:rsidP="00591F0E">
            <w:pPr>
              <w:jc w:val="both"/>
              <w:rPr>
                <w:rFonts w:asciiTheme="majorHAnsi" w:hAnsiTheme="majorHAnsi" w:cs="Courier New"/>
                <w:sz w:val="18"/>
                <w:szCs w:val="18"/>
              </w:rPr>
            </w:pPr>
            <w:r w:rsidRPr="00AF66BC">
              <w:rPr>
                <w:rFonts w:asciiTheme="majorHAnsi" w:hAnsiTheme="majorHAnsi" w:cs="Courier New"/>
                <w:sz w:val="18"/>
                <w:szCs w:val="18"/>
              </w:rPr>
              <w:t>87</w:t>
            </w:r>
          </w:p>
        </w:tc>
        <w:tc>
          <w:tcPr>
            <w:tcW w:w="1080" w:type="dxa"/>
          </w:tcPr>
          <w:p w:rsidR="00BF55A3" w:rsidRPr="00AF66BC" w:rsidRDefault="00BF55A3" w:rsidP="00591F0E">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Courier New"/>
                <w:sz w:val="18"/>
                <w:szCs w:val="18"/>
              </w:rPr>
            </w:pPr>
          </w:p>
        </w:tc>
        <w:tc>
          <w:tcPr>
            <w:cnfStyle w:val="000010000000" w:firstRow="0" w:lastRow="0" w:firstColumn="0" w:lastColumn="0" w:oddVBand="1" w:evenVBand="0" w:oddHBand="0" w:evenHBand="0" w:firstRowFirstColumn="0" w:firstRowLastColumn="0" w:lastRowFirstColumn="0" w:lastRowLastColumn="0"/>
            <w:tcW w:w="810" w:type="dxa"/>
          </w:tcPr>
          <w:p w:rsidR="00BF55A3" w:rsidRPr="00AF66BC" w:rsidRDefault="00BF55A3" w:rsidP="00591F0E">
            <w:pPr>
              <w:jc w:val="both"/>
              <w:rPr>
                <w:rFonts w:asciiTheme="majorHAnsi" w:hAnsiTheme="majorHAnsi" w:cs="Courier New"/>
                <w:sz w:val="18"/>
                <w:szCs w:val="18"/>
              </w:rPr>
            </w:pPr>
          </w:p>
        </w:tc>
        <w:tc>
          <w:tcPr>
            <w:tcW w:w="810" w:type="dxa"/>
          </w:tcPr>
          <w:p w:rsidR="00BF55A3" w:rsidRPr="00AF66BC" w:rsidRDefault="00BF55A3" w:rsidP="00591F0E">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Courier New"/>
                <w:sz w:val="18"/>
                <w:szCs w:val="18"/>
              </w:rPr>
            </w:pPr>
            <w:r w:rsidRPr="00AF66BC">
              <w:rPr>
                <w:rFonts w:asciiTheme="majorHAnsi" w:hAnsiTheme="majorHAnsi" w:cs="Courier New"/>
                <w:sz w:val="18"/>
                <w:szCs w:val="18"/>
              </w:rPr>
              <w:t>68.25</w:t>
            </w:r>
          </w:p>
        </w:tc>
        <w:tc>
          <w:tcPr>
            <w:cnfStyle w:val="000010000000" w:firstRow="0" w:lastRow="0" w:firstColumn="0" w:lastColumn="0" w:oddVBand="1" w:evenVBand="0" w:oddHBand="0" w:evenHBand="0" w:firstRowFirstColumn="0" w:firstRowLastColumn="0" w:lastRowFirstColumn="0" w:lastRowLastColumn="0"/>
            <w:tcW w:w="582" w:type="dxa"/>
          </w:tcPr>
          <w:p w:rsidR="00BF55A3" w:rsidRPr="00AF66BC" w:rsidRDefault="00BF55A3" w:rsidP="00591F0E">
            <w:pPr>
              <w:jc w:val="both"/>
              <w:rPr>
                <w:rFonts w:asciiTheme="majorHAnsi" w:hAnsiTheme="majorHAnsi" w:cs="Courier New"/>
                <w:sz w:val="18"/>
                <w:szCs w:val="18"/>
              </w:rPr>
            </w:pPr>
          </w:p>
        </w:tc>
        <w:tc>
          <w:tcPr>
            <w:tcW w:w="744" w:type="dxa"/>
          </w:tcPr>
          <w:p w:rsidR="00BF55A3" w:rsidRPr="00AF66BC" w:rsidRDefault="00BF55A3" w:rsidP="00591F0E">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Courier New"/>
                <w:sz w:val="18"/>
                <w:szCs w:val="18"/>
              </w:rPr>
            </w:pPr>
          </w:p>
        </w:tc>
        <w:tc>
          <w:tcPr>
            <w:cnfStyle w:val="000010000000" w:firstRow="0" w:lastRow="0" w:firstColumn="0" w:lastColumn="0" w:oddVBand="1" w:evenVBand="0" w:oddHBand="0" w:evenHBand="0" w:firstRowFirstColumn="0" w:firstRowLastColumn="0" w:lastRowFirstColumn="0" w:lastRowLastColumn="0"/>
            <w:tcW w:w="1014" w:type="dxa"/>
          </w:tcPr>
          <w:p w:rsidR="00BF55A3" w:rsidRPr="00AF66BC" w:rsidRDefault="00BF55A3" w:rsidP="00591F0E">
            <w:pPr>
              <w:jc w:val="both"/>
              <w:rPr>
                <w:rFonts w:asciiTheme="majorHAnsi" w:hAnsiTheme="majorHAnsi" w:cs="Courier New"/>
                <w:sz w:val="18"/>
                <w:szCs w:val="18"/>
              </w:rPr>
            </w:pPr>
          </w:p>
        </w:tc>
        <w:tc>
          <w:tcPr>
            <w:tcW w:w="592" w:type="dxa"/>
          </w:tcPr>
          <w:p w:rsidR="00BF55A3" w:rsidRPr="00AF66BC" w:rsidRDefault="00BF55A3" w:rsidP="00591F0E">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Courier New"/>
                <w:sz w:val="18"/>
                <w:szCs w:val="18"/>
              </w:rPr>
            </w:pPr>
          </w:p>
        </w:tc>
        <w:tc>
          <w:tcPr>
            <w:cnfStyle w:val="000100000000" w:firstRow="0" w:lastRow="0" w:firstColumn="0" w:lastColumn="1" w:oddVBand="0" w:evenVBand="0" w:oddHBand="0" w:evenHBand="0" w:firstRowFirstColumn="0" w:firstRowLastColumn="0" w:lastRowFirstColumn="0" w:lastRowLastColumn="0"/>
            <w:tcW w:w="686" w:type="dxa"/>
          </w:tcPr>
          <w:p w:rsidR="00BF55A3" w:rsidRPr="00AF66BC" w:rsidRDefault="00BF55A3" w:rsidP="00591F0E">
            <w:pPr>
              <w:jc w:val="both"/>
              <w:rPr>
                <w:rFonts w:asciiTheme="majorHAnsi" w:hAnsiTheme="majorHAnsi" w:cs="Courier New"/>
                <w:sz w:val="18"/>
                <w:szCs w:val="18"/>
              </w:rPr>
            </w:pPr>
          </w:p>
        </w:tc>
      </w:tr>
      <w:tr w:rsidR="00BF55A3" w:rsidRPr="00AF66BC" w:rsidTr="00BF55A3">
        <w:tc>
          <w:tcPr>
            <w:cnfStyle w:val="001000000000" w:firstRow="0" w:lastRow="0" w:firstColumn="1" w:lastColumn="0" w:oddVBand="0" w:evenVBand="0" w:oddHBand="0" w:evenHBand="0" w:firstRowFirstColumn="0" w:firstRowLastColumn="0" w:lastRowFirstColumn="0" w:lastRowLastColumn="0"/>
            <w:tcW w:w="1098" w:type="dxa"/>
          </w:tcPr>
          <w:p w:rsidR="00BF55A3" w:rsidRPr="00AF66BC" w:rsidRDefault="00BF55A3" w:rsidP="00591F0E">
            <w:pPr>
              <w:jc w:val="both"/>
              <w:rPr>
                <w:rFonts w:asciiTheme="majorHAnsi" w:hAnsiTheme="majorHAnsi" w:cs="Courier New"/>
                <w:sz w:val="18"/>
                <w:szCs w:val="18"/>
              </w:rPr>
            </w:pPr>
            <w:proofErr w:type="spellStart"/>
            <w:r w:rsidRPr="00AF66BC">
              <w:rPr>
                <w:rFonts w:asciiTheme="majorHAnsi" w:hAnsiTheme="majorHAnsi" w:cs="Courier New"/>
                <w:sz w:val="18"/>
                <w:szCs w:val="18"/>
              </w:rPr>
              <w:t>С.Манолич</w:t>
            </w:r>
            <w:proofErr w:type="spellEnd"/>
          </w:p>
        </w:tc>
        <w:tc>
          <w:tcPr>
            <w:cnfStyle w:val="000010000000" w:firstRow="0" w:lastRow="0" w:firstColumn="0" w:lastColumn="0" w:oddVBand="1" w:evenVBand="0" w:oddHBand="0" w:evenHBand="0" w:firstRowFirstColumn="0" w:firstRowLastColumn="0" w:lastRowFirstColumn="0" w:lastRowLastColumn="0"/>
            <w:tcW w:w="720" w:type="dxa"/>
          </w:tcPr>
          <w:p w:rsidR="00BF55A3" w:rsidRPr="00AF66BC" w:rsidRDefault="00BF55A3" w:rsidP="00591F0E">
            <w:pPr>
              <w:jc w:val="both"/>
              <w:rPr>
                <w:rFonts w:asciiTheme="majorHAnsi" w:hAnsiTheme="majorHAnsi" w:cs="Courier New"/>
                <w:sz w:val="18"/>
                <w:szCs w:val="18"/>
              </w:rPr>
            </w:pPr>
            <w:r w:rsidRPr="00AF66BC">
              <w:rPr>
                <w:rFonts w:asciiTheme="majorHAnsi" w:hAnsiTheme="majorHAnsi" w:cs="Courier New"/>
                <w:sz w:val="18"/>
                <w:szCs w:val="18"/>
              </w:rPr>
              <w:t>113х23 146</w:t>
            </w:r>
          </w:p>
        </w:tc>
        <w:tc>
          <w:tcPr>
            <w:tcW w:w="649" w:type="dxa"/>
          </w:tcPr>
          <w:p w:rsidR="00BF55A3" w:rsidRPr="00AF66BC" w:rsidRDefault="00BF55A3" w:rsidP="00591F0E">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Courier New"/>
                <w:sz w:val="18"/>
                <w:szCs w:val="18"/>
              </w:rPr>
            </w:pPr>
          </w:p>
        </w:tc>
        <w:tc>
          <w:tcPr>
            <w:cnfStyle w:val="000010000000" w:firstRow="0" w:lastRow="0" w:firstColumn="0" w:lastColumn="0" w:oddVBand="1" w:evenVBand="0" w:oddHBand="0" w:evenHBand="0" w:firstRowFirstColumn="0" w:firstRowLastColumn="0" w:lastRowFirstColumn="0" w:lastRowLastColumn="0"/>
            <w:tcW w:w="791" w:type="dxa"/>
          </w:tcPr>
          <w:p w:rsidR="00BF55A3" w:rsidRPr="00AF66BC" w:rsidRDefault="00BF55A3" w:rsidP="00591F0E">
            <w:pPr>
              <w:jc w:val="both"/>
              <w:rPr>
                <w:rFonts w:asciiTheme="majorHAnsi" w:hAnsiTheme="majorHAnsi" w:cs="Courier New"/>
                <w:sz w:val="18"/>
                <w:szCs w:val="18"/>
              </w:rPr>
            </w:pPr>
          </w:p>
        </w:tc>
        <w:tc>
          <w:tcPr>
            <w:tcW w:w="1080" w:type="dxa"/>
          </w:tcPr>
          <w:p w:rsidR="00BF55A3" w:rsidRPr="00AF66BC" w:rsidRDefault="00BF55A3" w:rsidP="00591F0E">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Courier New"/>
                <w:sz w:val="18"/>
                <w:szCs w:val="18"/>
              </w:rPr>
            </w:pPr>
            <w:r w:rsidRPr="00AF66BC">
              <w:rPr>
                <w:rFonts w:asciiTheme="majorHAnsi" w:hAnsiTheme="majorHAnsi" w:cs="Courier New"/>
                <w:sz w:val="18"/>
                <w:szCs w:val="18"/>
              </w:rPr>
              <w:t>150</w:t>
            </w:r>
          </w:p>
        </w:tc>
        <w:tc>
          <w:tcPr>
            <w:cnfStyle w:val="000010000000" w:firstRow="0" w:lastRow="0" w:firstColumn="0" w:lastColumn="0" w:oddVBand="1" w:evenVBand="0" w:oddHBand="0" w:evenHBand="0" w:firstRowFirstColumn="0" w:firstRowLastColumn="0" w:lastRowFirstColumn="0" w:lastRowLastColumn="0"/>
            <w:tcW w:w="810" w:type="dxa"/>
          </w:tcPr>
          <w:p w:rsidR="00BF55A3" w:rsidRPr="00AF66BC" w:rsidRDefault="00BF55A3" w:rsidP="00591F0E">
            <w:pPr>
              <w:jc w:val="both"/>
              <w:rPr>
                <w:rFonts w:asciiTheme="majorHAnsi" w:hAnsiTheme="majorHAnsi" w:cs="Courier New"/>
                <w:sz w:val="18"/>
                <w:szCs w:val="18"/>
              </w:rPr>
            </w:pPr>
            <w:proofErr w:type="spellStart"/>
            <w:r w:rsidRPr="00AF66BC">
              <w:rPr>
                <w:rFonts w:asciiTheme="majorHAnsi" w:hAnsiTheme="majorHAnsi" w:cs="Courier New"/>
                <w:sz w:val="18"/>
                <w:szCs w:val="18"/>
              </w:rPr>
              <w:t>Столова</w:t>
            </w:r>
            <w:proofErr w:type="spellEnd"/>
            <w:r w:rsidRPr="00AF66BC">
              <w:rPr>
                <w:rFonts w:asciiTheme="majorHAnsi" w:hAnsiTheme="majorHAnsi" w:cs="Courier New"/>
                <w:sz w:val="18"/>
                <w:szCs w:val="18"/>
              </w:rPr>
              <w:t>-</w:t>
            </w:r>
          </w:p>
          <w:p w:rsidR="00BF55A3" w:rsidRPr="00AF66BC" w:rsidRDefault="00BF55A3" w:rsidP="00591F0E">
            <w:pPr>
              <w:jc w:val="both"/>
              <w:rPr>
                <w:rFonts w:asciiTheme="majorHAnsi" w:hAnsiTheme="majorHAnsi" w:cs="Courier New"/>
                <w:sz w:val="18"/>
                <w:szCs w:val="18"/>
              </w:rPr>
            </w:pPr>
            <w:r w:rsidRPr="00AF66BC">
              <w:rPr>
                <w:rFonts w:asciiTheme="majorHAnsi" w:hAnsiTheme="majorHAnsi" w:cs="Courier New"/>
                <w:sz w:val="18"/>
                <w:szCs w:val="18"/>
              </w:rPr>
              <w:t>63</w:t>
            </w:r>
          </w:p>
        </w:tc>
        <w:tc>
          <w:tcPr>
            <w:tcW w:w="810" w:type="dxa"/>
          </w:tcPr>
          <w:p w:rsidR="00BF55A3" w:rsidRPr="00AF66BC" w:rsidRDefault="00BF55A3" w:rsidP="00591F0E">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Courier New"/>
                <w:sz w:val="18"/>
                <w:szCs w:val="18"/>
              </w:rPr>
            </w:pPr>
            <w:r w:rsidRPr="00AF66BC">
              <w:rPr>
                <w:rFonts w:asciiTheme="majorHAnsi" w:hAnsiTheme="majorHAnsi" w:cs="Courier New"/>
                <w:sz w:val="18"/>
                <w:szCs w:val="18"/>
              </w:rPr>
              <w:t>435х2</w:t>
            </w:r>
          </w:p>
        </w:tc>
        <w:tc>
          <w:tcPr>
            <w:cnfStyle w:val="000010000000" w:firstRow="0" w:lastRow="0" w:firstColumn="0" w:lastColumn="0" w:oddVBand="1" w:evenVBand="0" w:oddHBand="0" w:evenHBand="0" w:firstRowFirstColumn="0" w:firstRowLastColumn="0" w:lastRowFirstColumn="0" w:lastRowLastColumn="0"/>
            <w:tcW w:w="582" w:type="dxa"/>
          </w:tcPr>
          <w:p w:rsidR="00BF55A3" w:rsidRPr="00AF66BC" w:rsidRDefault="00BF55A3" w:rsidP="00591F0E">
            <w:pPr>
              <w:jc w:val="both"/>
              <w:rPr>
                <w:rFonts w:asciiTheme="majorHAnsi" w:hAnsiTheme="majorHAnsi" w:cs="Courier New"/>
                <w:sz w:val="18"/>
                <w:szCs w:val="18"/>
              </w:rPr>
            </w:pPr>
            <w:r w:rsidRPr="00AF66BC">
              <w:rPr>
                <w:rFonts w:asciiTheme="majorHAnsi" w:hAnsiTheme="majorHAnsi" w:cs="Courier New"/>
                <w:sz w:val="18"/>
                <w:szCs w:val="18"/>
              </w:rPr>
              <w:t>468 +</w:t>
            </w:r>
          </w:p>
          <w:p w:rsidR="00BF55A3" w:rsidRPr="00AF66BC" w:rsidRDefault="00BF55A3" w:rsidP="00591F0E">
            <w:pPr>
              <w:jc w:val="both"/>
              <w:rPr>
                <w:rFonts w:asciiTheme="majorHAnsi" w:hAnsiTheme="majorHAnsi" w:cs="Courier New"/>
                <w:sz w:val="18"/>
                <w:szCs w:val="18"/>
              </w:rPr>
            </w:pPr>
            <w:r w:rsidRPr="00AF66BC">
              <w:rPr>
                <w:rFonts w:asciiTheme="majorHAnsi" w:hAnsiTheme="majorHAnsi" w:cs="Courier New"/>
                <w:sz w:val="18"/>
                <w:szCs w:val="18"/>
              </w:rPr>
              <w:t>159.08</w:t>
            </w:r>
          </w:p>
        </w:tc>
        <w:tc>
          <w:tcPr>
            <w:tcW w:w="744" w:type="dxa"/>
          </w:tcPr>
          <w:p w:rsidR="00BF55A3" w:rsidRPr="00AF66BC" w:rsidRDefault="00BF55A3" w:rsidP="00591F0E">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Courier New"/>
                <w:sz w:val="18"/>
                <w:szCs w:val="18"/>
              </w:rPr>
            </w:pPr>
            <w:r w:rsidRPr="00AF66BC">
              <w:rPr>
                <w:rFonts w:asciiTheme="majorHAnsi" w:hAnsiTheme="majorHAnsi" w:cs="Courier New"/>
                <w:sz w:val="18"/>
                <w:szCs w:val="18"/>
              </w:rPr>
              <w:t>236х2</w:t>
            </w:r>
          </w:p>
        </w:tc>
        <w:tc>
          <w:tcPr>
            <w:cnfStyle w:val="000010000000" w:firstRow="0" w:lastRow="0" w:firstColumn="0" w:lastColumn="0" w:oddVBand="1" w:evenVBand="0" w:oddHBand="0" w:evenHBand="0" w:firstRowFirstColumn="0" w:firstRowLastColumn="0" w:lastRowFirstColumn="0" w:lastRowLastColumn="0"/>
            <w:tcW w:w="1014" w:type="dxa"/>
          </w:tcPr>
          <w:p w:rsidR="00BF55A3" w:rsidRPr="00AF66BC" w:rsidRDefault="00BF55A3" w:rsidP="00591F0E">
            <w:pPr>
              <w:jc w:val="both"/>
              <w:rPr>
                <w:rFonts w:asciiTheme="majorHAnsi" w:hAnsiTheme="majorHAnsi" w:cs="Courier New"/>
                <w:sz w:val="18"/>
                <w:szCs w:val="18"/>
              </w:rPr>
            </w:pPr>
            <w:proofErr w:type="spellStart"/>
            <w:r w:rsidRPr="00AF66BC">
              <w:rPr>
                <w:rFonts w:asciiTheme="majorHAnsi" w:hAnsiTheme="majorHAnsi" w:cs="Courier New"/>
                <w:sz w:val="18"/>
                <w:szCs w:val="18"/>
              </w:rPr>
              <w:t>Мас</w:t>
            </w:r>
            <w:proofErr w:type="spellEnd"/>
            <w:r w:rsidRPr="00AF66BC">
              <w:rPr>
                <w:rFonts w:asciiTheme="majorHAnsi" w:hAnsiTheme="majorHAnsi" w:cs="Courier New"/>
                <w:sz w:val="18"/>
                <w:szCs w:val="18"/>
              </w:rPr>
              <w:t xml:space="preserve"> с </w:t>
            </w:r>
            <w:proofErr w:type="spellStart"/>
            <w:r w:rsidRPr="00AF66BC">
              <w:rPr>
                <w:rFonts w:asciiTheme="majorHAnsi" w:hAnsiTheme="majorHAnsi" w:cs="Courier New"/>
                <w:sz w:val="18"/>
                <w:szCs w:val="18"/>
              </w:rPr>
              <w:t>дърв</w:t>
            </w:r>
            <w:proofErr w:type="spellEnd"/>
            <w:r w:rsidRPr="00AF66BC">
              <w:rPr>
                <w:rFonts w:asciiTheme="majorHAnsi" w:hAnsiTheme="majorHAnsi" w:cs="Courier New"/>
                <w:sz w:val="18"/>
                <w:szCs w:val="18"/>
              </w:rPr>
              <w:t xml:space="preserve"> </w:t>
            </w:r>
            <w:proofErr w:type="spellStart"/>
            <w:r w:rsidRPr="00AF66BC">
              <w:rPr>
                <w:rFonts w:asciiTheme="majorHAnsi" w:hAnsiTheme="majorHAnsi" w:cs="Courier New"/>
                <w:sz w:val="18"/>
                <w:szCs w:val="18"/>
              </w:rPr>
              <w:t>гред</w:t>
            </w:r>
            <w:proofErr w:type="spellEnd"/>
            <w:r w:rsidRPr="00AF66BC">
              <w:rPr>
                <w:rFonts w:asciiTheme="majorHAnsi" w:hAnsiTheme="majorHAnsi" w:cs="Courier New"/>
                <w:sz w:val="18"/>
                <w:szCs w:val="18"/>
              </w:rPr>
              <w:t>- -79 +76 +79</w:t>
            </w:r>
          </w:p>
        </w:tc>
        <w:tc>
          <w:tcPr>
            <w:tcW w:w="592" w:type="dxa"/>
          </w:tcPr>
          <w:p w:rsidR="00BF55A3" w:rsidRPr="00AF66BC" w:rsidRDefault="00BF55A3" w:rsidP="00591F0E">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Courier New"/>
                <w:sz w:val="18"/>
                <w:szCs w:val="18"/>
              </w:rPr>
            </w:pPr>
          </w:p>
        </w:tc>
        <w:tc>
          <w:tcPr>
            <w:cnfStyle w:val="000100000000" w:firstRow="0" w:lastRow="0" w:firstColumn="0" w:lastColumn="1" w:oddVBand="0" w:evenVBand="0" w:oddHBand="0" w:evenHBand="0" w:firstRowFirstColumn="0" w:firstRowLastColumn="0" w:lastRowFirstColumn="0" w:lastRowLastColumn="0"/>
            <w:tcW w:w="686" w:type="dxa"/>
          </w:tcPr>
          <w:p w:rsidR="00BF55A3" w:rsidRPr="00AF66BC" w:rsidRDefault="00BF55A3" w:rsidP="00591F0E">
            <w:pPr>
              <w:jc w:val="both"/>
              <w:rPr>
                <w:rFonts w:asciiTheme="majorHAnsi" w:hAnsiTheme="majorHAnsi" w:cs="Courier New"/>
                <w:sz w:val="18"/>
                <w:szCs w:val="18"/>
              </w:rPr>
            </w:pPr>
          </w:p>
        </w:tc>
      </w:tr>
      <w:tr w:rsidR="00BF55A3" w:rsidRPr="00AF66BC" w:rsidTr="00BF55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8" w:type="dxa"/>
          </w:tcPr>
          <w:p w:rsidR="00BF55A3" w:rsidRPr="00AF66BC" w:rsidRDefault="00BF55A3" w:rsidP="00591F0E">
            <w:pPr>
              <w:jc w:val="both"/>
              <w:rPr>
                <w:rFonts w:asciiTheme="majorHAnsi" w:hAnsiTheme="majorHAnsi" w:cs="Courier New"/>
                <w:sz w:val="18"/>
                <w:szCs w:val="18"/>
              </w:rPr>
            </w:pPr>
            <w:proofErr w:type="spellStart"/>
            <w:r w:rsidRPr="00AF66BC">
              <w:rPr>
                <w:rFonts w:asciiTheme="majorHAnsi" w:hAnsiTheme="majorHAnsi" w:cs="Courier New"/>
                <w:sz w:val="18"/>
                <w:szCs w:val="18"/>
              </w:rPr>
              <w:t>С.Пчелин</w:t>
            </w:r>
            <w:proofErr w:type="spellEnd"/>
          </w:p>
        </w:tc>
        <w:tc>
          <w:tcPr>
            <w:cnfStyle w:val="000010000000" w:firstRow="0" w:lastRow="0" w:firstColumn="0" w:lastColumn="0" w:oddVBand="1" w:evenVBand="0" w:oddHBand="0" w:evenHBand="0" w:firstRowFirstColumn="0" w:firstRowLastColumn="0" w:lastRowFirstColumn="0" w:lastRowLastColumn="0"/>
            <w:tcW w:w="720" w:type="dxa"/>
          </w:tcPr>
          <w:p w:rsidR="00BF55A3" w:rsidRPr="00AF66BC" w:rsidRDefault="00BF55A3" w:rsidP="00591F0E">
            <w:pPr>
              <w:jc w:val="both"/>
              <w:rPr>
                <w:rFonts w:asciiTheme="majorHAnsi" w:hAnsiTheme="majorHAnsi" w:cs="Courier New"/>
                <w:sz w:val="18"/>
                <w:szCs w:val="18"/>
              </w:rPr>
            </w:pPr>
            <w:r w:rsidRPr="00AF66BC">
              <w:rPr>
                <w:rFonts w:asciiTheme="majorHAnsi" w:hAnsiTheme="majorHAnsi" w:cs="Courier New"/>
                <w:sz w:val="18"/>
                <w:szCs w:val="18"/>
              </w:rPr>
              <w:t>20</w:t>
            </w:r>
          </w:p>
        </w:tc>
        <w:tc>
          <w:tcPr>
            <w:tcW w:w="649" w:type="dxa"/>
          </w:tcPr>
          <w:p w:rsidR="00BF55A3" w:rsidRPr="00AF66BC" w:rsidRDefault="00BF55A3" w:rsidP="00591F0E">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Courier New"/>
                <w:sz w:val="18"/>
                <w:szCs w:val="18"/>
              </w:rPr>
            </w:pPr>
          </w:p>
        </w:tc>
        <w:tc>
          <w:tcPr>
            <w:cnfStyle w:val="000010000000" w:firstRow="0" w:lastRow="0" w:firstColumn="0" w:lastColumn="0" w:oddVBand="1" w:evenVBand="0" w:oddHBand="0" w:evenHBand="0" w:firstRowFirstColumn="0" w:firstRowLastColumn="0" w:lastRowFirstColumn="0" w:lastRowLastColumn="0"/>
            <w:tcW w:w="791" w:type="dxa"/>
          </w:tcPr>
          <w:p w:rsidR="00BF55A3" w:rsidRPr="00AF66BC" w:rsidRDefault="00BF55A3" w:rsidP="00591F0E">
            <w:pPr>
              <w:jc w:val="both"/>
              <w:rPr>
                <w:rFonts w:asciiTheme="majorHAnsi" w:hAnsiTheme="majorHAnsi" w:cs="Courier New"/>
                <w:sz w:val="18"/>
                <w:szCs w:val="18"/>
              </w:rPr>
            </w:pPr>
          </w:p>
        </w:tc>
        <w:tc>
          <w:tcPr>
            <w:tcW w:w="1080" w:type="dxa"/>
          </w:tcPr>
          <w:p w:rsidR="00BF55A3" w:rsidRPr="00AF66BC" w:rsidRDefault="00BF55A3" w:rsidP="00591F0E">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Courier New"/>
                <w:sz w:val="18"/>
                <w:szCs w:val="18"/>
              </w:rPr>
            </w:pPr>
          </w:p>
        </w:tc>
        <w:tc>
          <w:tcPr>
            <w:cnfStyle w:val="000010000000" w:firstRow="0" w:lastRow="0" w:firstColumn="0" w:lastColumn="0" w:oddVBand="1" w:evenVBand="0" w:oddHBand="0" w:evenHBand="0" w:firstRowFirstColumn="0" w:firstRowLastColumn="0" w:lastRowFirstColumn="0" w:lastRowLastColumn="0"/>
            <w:tcW w:w="810" w:type="dxa"/>
          </w:tcPr>
          <w:p w:rsidR="00BF55A3" w:rsidRPr="00AF66BC" w:rsidRDefault="00BF55A3" w:rsidP="00591F0E">
            <w:pPr>
              <w:jc w:val="both"/>
              <w:rPr>
                <w:rFonts w:asciiTheme="majorHAnsi" w:hAnsiTheme="majorHAnsi" w:cs="Courier New"/>
                <w:sz w:val="18"/>
                <w:szCs w:val="18"/>
              </w:rPr>
            </w:pPr>
          </w:p>
        </w:tc>
        <w:tc>
          <w:tcPr>
            <w:tcW w:w="810" w:type="dxa"/>
          </w:tcPr>
          <w:p w:rsidR="00BF55A3" w:rsidRPr="00AF66BC" w:rsidRDefault="00BF55A3" w:rsidP="00591F0E">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Courier New"/>
                <w:sz w:val="18"/>
                <w:szCs w:val="18"/>
              </w:rPr>
            </w:pPr>
          </w:p>
        </w:tc>
        <w:tc>
          <w:tcPr>
            <w:cnfStyle w:val="000010000000" w:firstRow="0" w:lastRow="0" w:firstColumn="0" w:lastColumn="0" w:oddVBand="1" w:evenVBand="0" w:oddHBand="0" w:evenHBand="0" w:firstRowFirstColumn="0" w:firstRowLastColumn="0" w:lastRowFirstColumn="0" w:lastRowLastColumn="0"/>
            <w:tcW w:w="582" w:type="dxa"/>
          </w:tcPr>
          <w:p w:rsidR="00BF55A3" w:rsidRPr="00AF66BC" w:rsidRDefault="00BF55A3" w:rsidP="00591F0E">
            <w:pPr>
              <w:jc w:val="both"/>
              <w:rPr>
                <w:rFonts w:asciiTheme="majorHAnsi" w:hAnsiTheme="majorHAnsi" w:cs="Courier New"/>
                <w:sz w:val="18"/>
                <w:szCs w:val="18"/>
              </w:rPr>
            </w:pPr>
          </w:p>
        </w:tc>
        <w:tc>
          <w:tcPr>
            <w:tcW w:w="744" w:type="dxa"/>
          </w:tcPr>
          <w:p w:rsidR="00BF55A3" w:rsidRPr="00AF66BC" w:rsidRDefault="00BF55A3" w:rsidP="00591F0E">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Courier New"/>
                <w:sz w:val="18"/>
                <w:szCs w:val="18"/>
              </w:rPr>
            </w:pPr>
          </w:p>
        </w:tc>
        <w:tc>
          <w:tcPr>
            <w:cnfStyle w:val="000010000000" w:firstRow="0" w:lastRow="0" w:firstColumn="0" w:lastColumn="0" w:oddVBand="1" w:evenVBand="0" w:oddHBand="0" w:evenHBand="0" w:firstRowFirstColumn="0" w:firstRowLastColumn="0" w:lastRowFirstColumn="0" w:lastRowLastColumn="0"/>
            <w:tcW w:w="1014" w:type="dxa"/>
          </w:tcPr>
          <w:p w:rsidR="00BF55A3" w:rsidRPr="00AF66BC" w:rsidRDefault="00BF55A3" w:rsidP="00591F0E">
            <w:pPr>
              <w:jc w:val="both"/>
              <w:rPr>
                <w:rFonts w:asciiTheme="majorHAnsi" w:hAnsiTheme="majorHAnsi" w:cs="Courier New"/>
                <w:sz w:val="18"/>
                <w:szCs w:val="18"/>
              </w:rPr>
            </w:pPr>
          </w:p>
        </w:tc>
        <w:tc>
          <w:tcPr>
            <w:tcW w:w="592" w:type="dxa"/>
          </w:tcPr>
          <w:p w:rsidR="00BF55A3" w:rsidRPr="00AF66BC" w:rsidRDefault="00BF55A3" w:rsidP="00591F0E">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Courier New"/>
                <w:sz w:val="18"/>
                <w:szCs w:val="18"/>
              </w:rPr>
            </w:pPr>
          </w:p>
        </w:tc>
        <w:tc>
          <w:tcPr>
            <w:cnfStyle w:val="000100000000" w:firstRow="0" w:lastRow="0" w:firstColumn="0" w:lastColumn="1" w:oddVBand="0" w:evenVBand="0" w:oddHBand="0" w:evenHBand="0" w:firstRowFirstColumn="0" w:firstRowLastColumn="0" w:lastRowFirstColumn="0" w:lastRowLastColumn="0"/>
            <w:tcW w:w="686" w:type="dxa"/>
          </w:tcPr>
          <w:p w:rsidR="00BF55A3" w:rsidRPr="00AF66BC" w:rsidRDefault="00BF55A3" w:rsidP="00591F0E">
            <w:pPr>
              <w:jc w:val="both"/>
              <w:rPr>
                <w:rFonts w:asciiTheme="majorHAnsi" w:hAnsiTheme="majorHAnsi" w:cs="Courier New"/>
                <w:sz w:val="18"/>
                <w:szCs w:val="18"/>
              </w:rPr>
            </w:pPr>
          </w:p>
        </w:tc>
      </w:tr>
      <w:tr w:rsidR="00BF55A3" w:rsidRPr="00AF66BC" w:rsidTr="00BF55A3">
        <w:tc>
          <w:tcPr>
            <w:cnfStyle w:val="001000000000" w:firstRow="0" w:lastRow="0" w:firstColumn="1" w:lastColumn="0" w:oddVBand="0" w:evenVBand="0" w:oddHBand="0" w:evenHBand="0" w:firstRowFirstColumn="0" w:firstRowLastColumn="0" w:lastRowFirstColumn="0" w:lastRowLastColumn="0"/>
            <w:tcW w:w="1098" w:type="dxa"/>
          </w:tcPr>
          <w:p w:rsidR="00BF55A3" w:rsidRPr="00AF66BC" w:rsidRDefault="00BF55A3" w:rsidP="00591F0E">
            <w:pPr>
              <w:jc w:val="both"/>
              <w:rPr>
                <w:rFonts w:asciiTheme="majorHAnsi" w:hAnsiTheme="majorHAnsi" w:cs="Courier New"/>
                <w:sz w:val="18"/>
                <w:szCs w:val="18"/>
              </w:rPr>
            </w:pPr>
            <w:proofErr w:type="spellStart"/>
            <w:r w:rsidRPr="00AF66BC">
              <w:rPr>
                <w:rFonts w:asciiTheme="majorHAnsi" w:hAnsiTheme="majorHAnsi" w:cs="Courier New"/>
                <w:sz w:val="18"/>
                <w:szCs w:val="18"/>
              </w:rPr>
              <w:t>С.Подвис</w:t>
            </w:r>
            <w:proofErr w:type="spellEnd"/>
          </w:p>
        </w:tc>
        <w:tc>
          <w:tcPr>
            <w:cnfStyle w:val="000010000000" w:firstRow="0" w:lastRow="0" w:firstColumn="0" w:lastColumn="0" w:oddVBand="1" w:evenVBand="0" w:oddHBand="0" w:evenHBand="0" w:firstRowFirstColumn="0" w:firstRowLastColumn="0" w:lastRowFirstColumn="0" w:lastRowLastColumn="0"/>
            <w:tcW w:w="720" w:type="dxa"/>
          </w:tcPr>
          <w:p w:rsidR="00BF55A3" w:rsidRPr="00AF66BC" w:rsidRDefault="00BF55A3" w:rsidP="00591F0E">
            <w:pPr>
              <w:jc w:val="both"/>
              <w:rPr>
                <w:rFonts w:asciiTheme="majorHAnsi" w:hAnsiTheme="majorHAnsi" w:cs="Courier New"/>
                <w:sz w:val="18"/>
                <w:szCs w:val="18"/>
              </w:rPr>
            </w:pPr>
            <w:r w:rsidRPr="00AF66BC">
              <w:rPr>
                <w:rFonts w:asciiTheme="majorHAnsi" w:hAnsiTheme="majorHAnsi" w:cs="Courier New"/>
                <w:sz w:val="18"/>
                <w:szCs w:val="18"/>
              </w:rPr>
              <w:t>300</w:t>
            </w:r>
          </w:p>
        </w:tc>
        <w:tc>
          <w:tcPr>
            <w:tcW w:w="649" w:type="dxa"/>
          </w:tcPr>
          <w:p w:rsidR="00BF55A3" w:rsidRPr="00AF66BC" w:rsidRDefault="00BF55A3" w:rsidP="00591F0E">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Courier New"/>
                <w:sz w:val="18"/>
                <w:szCs w:val="18"/>
              </w:rPr>
            </w:pPr>
            <w:r w:rsidRPr="00AF66BC">
              <w:rPr>
                <w:rFonts w:asciiTheme="majorHAnsi" w:hAnsiTheme="majorHAnsi" w:cs="Courier New"/>
                <w:sz w:val="18"/>
                <w:szCs w:val="18"/>
              </w:rPr>
              <w:t>638х2</w:t>
            </w:r>
          </w:p>
        </w:tc>
        <w:tc>
          <w:tcPr>
            <w:cnfStyle w:val="000010000000" w:firstRow="0" w:lastRow="0" w:firstColumn="0" w:lastColumn="0" w:oddVBand="1" w:evenVBand="0" w:oddHBand="0" w:evenHBand="0" w:firstRowFirstColumn="0" w:firstRowLastColumn="0" w:lastRowFirstColumn="0" w:lastRowLastColumn="0"/>
            <w:tcW w:w="791" w:type="dxa"/>
          </w:tcPr>
          <w:p w:rsidR="00BF55A3" w:rsidRPr="00AF66BC" w:rsidRDefault="00BF55A3" w:rsidP="00591F0E">
            <w:pPr>
              <w:jc w:val="both"/>
              <w:rPr>
                <w:rFonts w:asciiTheme="majorHAnsi" w:hAnsiTheme="majorHAnsi" w:cs="Courier New"/>
                <w:sz w:val="18"/>
                <w:szCs w:val="18"/>
              </w:rPr>
            </w:pPr>
            <w:r w:rsidRPr="00AF66BC">
              <w:rPr>
                <w:rFonts w:asciiTheme="majorHAnsi" w:hAnsiTheme="majorHAnsi" w:cs="Courier New"/>
                <w:sz w:val="18"/>
                <w:szCs w:val="18"/>
              </w:rPr>
              <w:t>247.5х2</w:t>
            </w:r>
          </w:p>
        </w:tc>
        <w:tc>
          <w:tcPr>
            <w:tcW w:w="1080" w:type="dxa"/>
          </w:tcPr>
          <w:p w:rsidR="00BF55A3" w:rsidRPr="00AF66BC" w:rsidRDefault="00BF55A3" w:rsidP="00591F0E">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Courier New"/>
                <w:sz w:val="18"/>
                <w:szCs w:val="18"/>
              </w:rPr>
            </w:pPr>
          </w:p>
        </w:tc>
        <w:tc>
          <w:tcPr>
            <w:cnfStyle w:val="000010000000" w:firstRow="0" w:lastRow="0" w:firstColumn="0" w:lastColumn="0" w:oddVBand="1" w:evenVBand="0" w:oddHBand="0" w:evenHBand="0" w:firstRowFirstColumn="0" w:firstRowLastColumn="0" w:lastRowFirstColumn="0" w:lastRowLastColumn="0"/>
            <w:tcW w:w="810" w:type="dxa"/>
          </w:tcPr>
          <w:p w:rsidR="00BF55A3" w:rsidRPr="00AF66BC" w:rsidRDefault="00BF55A3" w:rsidP="00591F0E">
            <w:pPr>
              <w:jc w:val="both"/>
              <w:rPr>
                <w:rFonts w:asciiTheme="majorHAnsi" w:hAnsiTheme="majorHAnsi" w:cs="Courier New"/>
                <w:sz w:val="18"/>
                <w:szCs w:val="18"/>
              </w:rPr>
            </w:pPr>
          </w:p>
        </w:tc>
        <w:tc>
          <w:tcPr>
            <w:tcW w:w="810" w:type="dxa"/>
          </w:tcPr>
          <w:p w:rsidR="00BF55A3" w:rsidRPr="00AF66BC" w:rsidRDefault="00BF55A3" w:rsidP="00591F0E">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Courier New"/>
                <w:sz w:val="18"/>
                <w:szCs w:val="18"/>
              </w:rPr>
            </w:pPr>
            <w:r w:rsidRPr="00AF66BC">
              <w:rPr>
                <w:rFonts w:asciiTheme="majorHAnsi" w:hAnsiTheme="majorHAnsi" w:cs="Courier New"/>
                <w:sz w:val="18"/>
                <w:szCs w:val="18"/>
              </w:rPr>
              <w:t>523.25</w:t>
            </w:r>
          </w:p>
        </w:tc>
        <w:tc>
          <w:tcPr>
            <w:cnfStyle w:val="000010000000" w:firstRow="0" w:lastRow="0" w:firstColumn="0" w:lastColumn="0" w:oddVBand="1" w:evenVBand="0" w:oddHBand="0" w:evenHBand="0" w:firstRowFirstColumn="0" w:firstRowLastColumn="0" w:lastRowFirstColumn="0" w:lastRowLastColumn="0"/>
            <w:tcW w:w="582" w:type="dxa"/>
          </w:tcPr>
          <w:p w:rsidR="00BF55A3" w:rsidRPr="00AF66BC" w:rsidRDefault="00BF55A3" w:rsidP="00591F0E">
            <w:pPr>
              <w:jc w:val="both"/>
              <w:rPr>
                <w:rFonts w:asciiTheme="majorHAnsi" w:hAnsiTheme="majorHAnsi" w:cs="Courier New"/>
                <w:sz w:val="18"/>
                <w:szCs w:val="18"/>
              </w:rPr>
            </w:pPr>
          </w:p>
        </w:tc>
        <w:tc>
          <w:tcPr>
            <w:tcW w:w="744" w:type="dxa"/>
          </w:tcPr>
          <w:p w:rsidR="00BF55A3" w:rsidRPr="00AF66BC" w:rsidRDefault="00BF55A3" w:rsidP="00591F0E">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Courier New"/>
                <w:sz w:val="18"/>
                <w:szCs w:val="18"/>
              </w:rPr>
            </w:pPr>
            <w:r w:rsidRPr="00AF66BC">
              <w:rPr>
                <w:rFonts w:asciiTheme="majorHAnsi" w:hAnsiTheme="majorHAnsi" w:cs="Courier New"/>
                <w:sz w:val="18"/>
                <w:szCs w:val="18"/>
              </w:rPr>
              <w:t>850х2</w:t>
            </w:r>
          </w:p>
        </w:tc>
        <w:tc>
          <w:tcPr>
            <w:cnfStyle w:val="000010000000" w:firstRow="0" w:lastRow="0" w:firstColumn="0" w:lastColumn="0" w:oddVBand="1" w:evenVBand="0" w:oddHBand="0" w:evenHBand="0" w:firstRowFirstColumn="0" w:firstRowLastColumn="0" w:lastRowFirstColumn="0" w:lastRowLastColumn="0"/>
            <w:tcW w:w="1014" w:type="dxa"/>
          </w:tcPr>
          <w:p w:rsidR="00BF55A3" w:rsidRPr="00AF66BC" w:rsidRDefault="00BF55A3" w:rsidP="00591F0E">
            <w:pPr>
              <w:jc w:val="both"/>
              <w:rPr>
                <w:rFonts w:asciiTheme="majorHAnsi" w:hAnsiTheme="majorHAnsi" w:cs="Courier New"/>
                <w:sz w:val="18"/>
                <w:szCs w:val="18"/>
              </w:rPr>
            </w:pPr>
          </w:p>
        </w:tc>
        <w:tc>
          <w:tcPr>
            <w:tcW w:w="592" w:type="dxa"/>
          </w:tcPr>
          <w:p w:rsidR="00BF55A3" w:rsidRPr="00AF66BC" w:rsidRDefault="00BF55A3" w:rsidP="00591F0E">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Courier New"/>
                <w:sz w:val="18"/>
                <w:szCs w:val="18"/>
              </w:rPr>
            </w:pPr>
          </w:p>
        </w:tc>
        <w:tc>
          <w:tcPr>
            <w:cnfStyle w:val="000100000000" w:firstRow="0" w:lastRow="0" w:firstColumn="0" w:lastColumn="1" w:oddVBand="0" w:evenVBand="0" w:oddHBand="0" w:evenHBand="0" w:firstRowFirstColumn="0" w:firstRowLastColumn="0" w:lastRowFirstColumn="0" w:lastRowLastColumn="0"/>
            <w:tcW w:w="686" w:type="dxa"/>
          </w:tcPr>
          <w:p w:rsidR="00BF55A3" w:rsidRPr="00AF66BC" w:rsidRDefault="00BF55A3" w:rsidP="00591F0E">
            <w:pPr>
              <w:jc w:val="both"/>
              <w:rPr>
                <w:rFonts w:asciiTheme="majorHAnsi" w:hAnsiTheme="majorHAnsi" w:cs="Courier New"/>
                <w:sz w:val="18"/>
                <w:szCs w:val="18"/>
              </w:rPr>
            </w:pPr>
          </w:p>
        </w:tc>
      </w:tr>
      <w:tr w:rsidR="00BF55A3" w:rsidRPr="00AF66BC" w:rsidTr="00BF55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8" w:type="dxa"/>
          </w:tcPr>
          <w:p w:rsidR="00BF55A3" w:rsidRPr="00AF66BC" w:rsidRDefault="00BF55A3" w:rsidP="00591F0E">
            <w:pPr>
              <w:jc w:val="both"/>
              <w:rPr>
                <w:rFonts w:asciiTheme="majorHAnsi" w:hAnsiTheme="majorHAnsi" w:cs="Courier New"/>
                <w:sz w:val="18"/>
                <w:szCs w:val="18"/>
              </w:rPr>
            </w:pPr>
            <w:proofErr w:type="spellStart"/>
            <w:r w:rsidRPr="00AF66BC">
              <w:rPr>
                <w:rFonts w:asciiTheme="majorHAnsi" w:hAnsiTheme="majorHAnsi" w:cs="Courier New"/>
                <w:sz w:val="18"/>
                <w:szCs w:val="18"/>
              </w:rPr>
              <w:t>С.Прилеп</w:t>
            </w:r>
            <w:proofErr w:type="spellEnd"/>
          </w:p>
        </w:tc>
        <w:tc>
          <w:tcPr>
            <w:cnfStyle w:val="000010000000" w:firstRow="0" w:lastRow="0" w:firstColumn="0" w:lastColumn="0" w:oddVBand="1" w:evenVBand="0" w:oddHBand="0" w:evenHBand="0" w:firstRowFirstColumn="0" w:firstRowLastColumn="0" w:lastRowFirstColumn="0" w:lastRowLastColumn="0"/>
            <w:tcW w:w="720" w:type="dxa"/>
          </w:tcPr>
          <w:p w:rsidR="00BF55A3" w:rsidRPr="00AF66BC" w:rsidRDefault="00BF55A3" w:rsidP="00591F0E">
            <w:pPr>
              <w:jc w:val="both"/>
              <w:rPr>
                <w:rFonts w:asciiTheme="majorHAnsi" w:hAnsiTheme="majorHAnsi" w:cs="Courier New"/>
                <w:sz w:val="18"/>
                <w:szCs w:val="18"/>
              </w:rPr>
            </w:pPr>
            <w:r w:rsidRPr="00AF66BC">
              <w:rPr>
                <w:rFonts w:asciiTheme="majorHAnsi" w:hAnsiTheme="majorHAnsi" w:cs="Courier New"/>
                <w:sz w:val="18"/>
                <w:szCs w:val="18"/>
              </w:rPr>
              <w:t>266</w:t>
            </w:r>
          </w:p>
        </w:tc>
        <w:tc>
          <w:tcPr>
            <w:tcW w:w="649" w:type="dxa"/>
          </w:tcPr>
          <w:p w:rsidR="00BF55A3" w:rsidRPr="00AF66BC" w:rsidRDefault="00BF55A3" w:rsidP="00591F0E">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Courier New"/>
                <w:sz w:val="18"/>
                <w:szCs w:val="18"/>
              </w:rPr>
            </w:pPr>
            <w:r w:rsidRPr="00AF66BC">
              <w:rPr>
                <w:rFonts w:asciiTheme="majorHAnsi" w:hAnsiTheme="majorHAnsi" w:cs="Courier New"/>
                <w:sz w:val="18"/>
                <w:szCs w:val="18"/>
              </w:rPr>
              <w:t>420х2</w:t>
            </w:r>
          </w:p>
        </w:tc>
        <w:tc>
          <w:tcPr>
            <w:cnfStyle w:val="000010000000" w:firstRow="0" w:lastRow="0" w:firstColumn="0" w:lastColumn="0" w:oddVBand="1" w:evenVBand="0" w:oddHBand="0" w:evenHBand="0" w:firstRowFirstColumn="0" w:firstRowLastColumn="0" w:lastRowFirstColumn="0" w:lastRowLastColumn="0"/>
            <w:tcW w:w="791" w:type="dxa"/>
          </w:tcPr>
          <w:p w:rsidR="00BF55A3" w:rsidRPr="00AF66BC" w:rsidRDefault="00BF55A3" w:rsidP="00591F0E">
            <w:pPr>
              <w:jc w:val="both"/>
              <w:rPr>
                <w:rFonts w:asciiTheme="majorHAnsi" w:hAnsiTheme="majorHAnsi" w:cs="Courier New"/>
                <w:sz w:val="18"/>
                <w:szCs w:val="18"/>
              </w:rPr>
            </w:pPr>
            <w:r w:rsidRPr="00AF66BC">
              <w:rPr>
                <w:rFonts w:asciiTheme="majorHAnsi" w:hAnsiTheme="majorHAnsi" w:cs="Courier New"/>
                <w:sz w:val="18"/>
                <w:szCs w:val="18"/>
              </w:rPr>
              <w:t>244</w:t>
            </w:r>
          </w:p>
        </w:tc>
        <w:tc>
          <w:tcPr>
            <w:tcW w:w="1080" w:type="dxa"/>
          </w:tcPr>
          <w:p w:rsidR="00BF55A3" w:rsidRPr="00AF66BC" w:rsidRDefault="00BF55A3" w:rsidP="00591F0E">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Courier New"/>
                <w:sz w:val="18"/>
                <w:szCs w:val="18"/>
              </w:rPr>
            </w:pPr>
            <w:r w:rsidRPr="00AF66BC">
              <w:rPr>
                <w:rFonts w:asciiTheme="majorHAnsi" w:hAnsiTheme="majorHAnsi" w:cs="Courier New"/>
                <w:sz w:val="18"/>
                <w:szCs w:val="18"/>
              </w:rPr>
              <w:t>178х2</w:t>
            </w:r>
          </w:p>
        </w:tc>
        <w:tc>
          <w:tcPr>
            <w:cnfStyle w:val="000010000000" w:firstRow="0" w:lastRow="0" w:firstColumn="0" w:lastColumn="0" w:oddVBand="1" w:evenVBand="0" w:oddHBand="0" w:evenHBand="0" w:firstRowFirstColumn="0" w:firstRowLastColumn="0" w:lastRowFirstColumn="0" w:lastRowLastColumn="0"/>
            <w:tcW w:w="810" w:type="dxa"/>
          </w:tcPr>
          <w:p w:rsidR="00BF55A3" w:rsidRPr="00AF66BC" w:rsidRDefault="00BF55A3" w:rsidP="00591F0E">
            <w:pPr>
              <w:jc w:val="both"/>
              <w:rPr>
                <w:rFonts w:asciiTheme="majorHAnsi" w:hAnsiTheme="majorHAnsi" w:cs="Courier New"/>
                <w:sz w:val="18"/>
                <w:szCs w:val="18"/>
              </w:rPr>
            </w:pPr>
            <w:r w:rsidRPr="00AF66BC">
              <w:rPr>
                <w:rFonts w:asciiTheme="majorHAnsi" w:hAnsiTheme="majorHAnsi" w:cs="Courier New"/>
                <w:sz w:val="18"/>
                <w:szCs w:val="18"/>
              </w:rPr>
              <w:t>47.64</w:t>
            </w:r>
          </w:p>
        </w:tc>
        <w:tc>
          <w:tcPr>
            <w:tcW w:w="810" w:type="dxa"/>
          </w:tcPr>
          <w:p w:rsidR="00BF55A3" w:rsidRPr="00AF66BC" w:rsidRDefault="00BF55A3" w:rsidP="00591F0E">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Courier New"/>
                <w:sz w:val="18"/>
                <w:szCs w:val="18"/>
              </w:rPr>
            </w:pPr>
            <w:r w:rsidRPr="00AF66BC">
              <w:rPr>
                <w:rFonts w:asciiTheme="majorHAnsi" w:hAnsiTheme="majorHAnsi" w:cs="Courier New"/>
                <w:sz w:val="18"/>
                <w:szCs w:val="18"/>
              </w:rPr>
              <w:t>560х2</w:t>
            </w:r>
          </w:p>
        </w:tc>
        <w:tc>
          <w:tcPr>
            <w:cnfStyle w:val="000010000000" w:firstRow="0" w:lastRow="0" w:firstColumn="0" w:lastColumn="0" w:oddVBand="1" w:evenVBand="0" w:oddHBand="0" w:evenHBand="0" w:firstRowFirstColumn="0" w:firstRowLastColumn="0" w:lastRowFirstColumn="0" w:lastRowLastColumn="0"/>
            <w:tcW w:w="582" w:type="dxa"/>
          </w:tcPr>
          <w:p w:rsidR="00BF55A3" w:rsidRPr="00AF66BC" w:rsidRDefault="00BF55A3" w:rsidP="00591F0E">
            <w:pPr>
              <w:jc w:val="both"/>
              <w:rPr>
                <w:rFonts w:asciiTheme="majorHAnsi" w:hAnsiTheme="majorHAnsi" w:cs="Courier New"/>
                <w:sz w:val="18"/>
                <w:szCs w:val="18"/>
              </w:rPr>
            </w:pPr>
          </w:p>
        </w:tc>
        <w:tc>
          <w:tcPr>
            <w:tcW w:w="744" w:type="dxa"/>
          </w:tcPr>
          <w:p w:rsidR="00BF55A3" w:rsidRPr="00AF66BC" w:rsidRDefault="00BF55A3" w:rsidP="00591F0E">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Courier New"/>
                <w:sz w:val="18"/>
                <w:szCs w:val="18"/>
              </w:rPr>
            </w:pPr>
            <w:r w:rsidRPr="00AF66BC">
              <w:rPr>
                <w:rFonts w:asciiTheme="majorHAnsi" w:hAnsiTheme="majorHAnsi" w:cs="Courier New"/>
                <w:sz w:val="18"/>
                <w:szCs w:val="18"/>
              </w:rPr>
              <w:t>558.75х2</w:t>
            </w:r>
          </w:p>
        </w:tc>
        <w:tc>
          <w:tcPr>
            <w:cnfStyle w:val="000010000000" w:firstRow="0" w:lastRow="0" w:firstColumn="0" w:lastColumn="0" w:oddVBand="1" w:evenVBand="0" w:oddHBand="0" w:evenHBand="0" w:firstRowFirstColumn="0" w:firstRowLastColumn="0" w:lastRowFirstColumn="0" w:lastRowLastColumn="0"/>
            <w:tcW w:w="1014" w:type="dxa"/>
          </w:tcPr>
          <w:p w:rsidR="00BF55A3" w:rsidRPr="00AF66BC" w:rsidRDefault="00BF55A3" w:rsidP="00591F0E">
            <w:pPr>
              <w:jc w:val="both"/>
              <w:rPr>
                <w:rFonts w:asciiTheme="majorHAnsi" w:hAnsiTheme="majorHAnsi" w:cs="Courier New"/>
                <w:sz w:val="18"/>
                <w:szCs w:val="18"/>
              </w:rPr>
            </w:pPr>
          </w:p>
        </w:tc>
        <w:tc>
          <w:tcPr>
            <w:tcW w:w="592" w:type="dxa"/>
          </w:tcPr>
          <w:p w:rsidR="00BF55A3" w:rsidRPr="00AF66BC" w:rsidRDefault="00BF55A3" w:rsidP="00591F0E">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Courier New"/>
                <w:sz w:val="18"/>
                <w:szCs w:val="18"/>
              </w:rPr>
            </w:pPr>
          </w:p>
        </w:tc>
        <w:tc>
          <w:tcPr>
            <w:cnfStyle w:val="000100000000" w:firstRow="0" w:lastRow="0" w:firstColumn="0" w:lastColumn="1" w:oddVBand="0" w:evenVBand="0" w:oddHBand="0" w:evenHBand="0" w:firstRowFirstColumn="0" w:firstRowLastColumn="0" w:lastRowFirstColumn="0" w:lastRowLastColumn="0"/>
            <w:tcW w:w="686" w:type="dxa"/>
          </w:tcPr>
          <w:p w:rsidR="00BF55A3" w:rsidRPr="00AF66BC" w:rsidRDefault="00BF55A3" w:rsidP="00591F0E">
            <w:pPr>
              <w:jc w:val="both"/>
              <w:rPr>
                <w:rFonts w:asciiTheme="majorHAnsi" w:hAnsiTheme="majorHAnsi" w:cs="Courier New"/>
                <w:sz w:val="18"/>
                <w:szCs w:val="18"/>
              </w:rPr>
            </w:pPr>
          </w:p>
        </w:tc>
      </w:tr>
      <w:tr w:rsidR="00BF55A3" w:rsidRPr="00AF66BC" w:rsidTr="00BF55A3">
        <w:tc>
          <w:tcPr>
            <w:cnfStyle w:val="001000000000" w:firstRow="0" w:lastRow="0" w:firstColumn="1" w:lastColumn="0" w:oddVBand="0" w:evenVBand="0" w:oddHBand="0" w:evenHBand="0" w:firstRowFirstColumn="0" w:firstRowLastColumn="0" w:lastRowFirstColumn="0" w:lastRowLastColumn="0"/>
            <w:tcW w:w="1098" w:type="dxa"/>
          </w:tcPr>
          <w:p w:rsidR="00BF55A3" w:rsidRPr="00AF66BC" w:rsidRDefault="00BF55A3" w:rsidP="00591F0E">
            <w:pPr>
              <w:jc w:val="both"/>
              <w:rPr>
                <w:rFonts w:asciiTheme="majorHAnsi" w:hAnsiTheme="majorHAnsi" w:cs="Courier New"/>
                <w:sz w:val="18"/>
                <w:szCs w:val="18"/>
              </w:rPr>
            </w:pPr>
            <w:proofErr w:type="spellStart"/>
            <w:r w:rsidRPr="00AF66BC">
              <w:rPr>
                <w:rFonts w:asciiTheme="majorHAnsi" w:hAnsiTheme="majorHAnsi" w:cs="Courier New"/>
                <w:sz w:val="18"/>
                <w:szCs w:val="18"/>
              </w:rPr>
              <w:t>С.Славянци</w:t>
            </w:r>
            <w:proofErr w:type="spellEnd"/>
          </w:p>
        </w:tc>
        <w:tc>
          <w:tcPr>
            <w:cnfStyle w:val="000010000000" w:firstRow="0" w:lastRow="0" w:firstColumn="0" w:lastColumn="0" w:oddVBand="1" w:evenVBand="0" w:oddHBand="0" w:evenHBand="0" w:firstRowFirstColumn="0" w:firstRowLastColumn="0" w:lastRowFirstColumn="0" w:lastRowLastColumn="0"/>
            <w:tcW w:w="720" w:type="dxa"/>
          </w:tcPr>
          <w:p w:rsidR="00BF55A3" w:rsidRPr="00AF66BC" w:rsidRDefault="00BF55A3" w:rsidP="00591F0E">
            <w:pPr>
              <w:jc w:val="both"/>
              <w:rPr>
                <w:rFonts w:asciiTheme="majorHAnsi" w:hAnsiTheme="majorHAnsi" w:cs="Courier New"/>
                <w:sz w:val="18"/>
                <w:szCs w:val="18"/>
              </w:rPr>
            </w:pPr>
            <w:r w:rsidRPr="00AF66BC">
              <w:rPr>
                <w:rFonts w:asciiTheme="majorHAnsi" w:hAnsiTheme="majorHAnsi" w:cs="Courier New"/>
                <w:sz w:val="18"/>
                <w:szCs w:val="18"/>
              </w:rPr>
              <w:t>257</w:t>
            </w:r>
          </w:p>
        </w:tc>
        <w:tc>
          <w:tcPr>
            <w:tcW w:w="649" w:type="dxa"/>
          </w:tcPr>
          <w:p w:rsidR="00BF55A3" w:rsidRPr="00AF66BC" w:rsidRDefault="00BF55A3" w:rsidP="00591F0E">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Courier New"/>
                <w:sz w:val="18"/>
                <w:szCs w:val="18"/>
              </w:rPr>
            </w:pPr>
          </w:p>
        </w:tc>
        <w:tc>
          <w:tcPr>
            <w:cnfStyle w:val="000010000000" w:firstRow="0" w:lastRow="0" w:firstColumn="0" w:lastColumn="0" w:oddVBand="1" w:evenVBand="0" w:oddHBand="0" w:evenHBand="0" w:firstRowFirstColumn="0" w:firstRowLastColumn="0" w:lastRowFirstColumn="0" w:lastRowLastColumn="0"/>
            <w:tcW w:w="791" w:type="dxa"/>
          </w:tcPr>
          <w:p w:rsidR="00BF55A3" w:rsidRPr="00AF66BC" w:rsidRDefault="00BF55A3" w:rsidP="00591F0E">
            <w:pPr>
              <w:jc w:val="both"/>
              <w:rPr>
                <w:rFonts w:asciiTheme="majorHAnsi" w:hAnsiTheme="majorHAnsi" w:cs="Courier New"/>
                <w:sz w:val="18"/>
                <w:szCs w:val="18"/>
              </w:rPr>
            </w:pPr>
          </w:p>
        </w:tc>
        <w:tc>
          <w:tcPr>
            <w:tcW w:w="1080" w:type="dxa"/>
          </w:tcPr>
          <w:p w:rsidR="00BF55A3" w:rsidRPr="00AF66BC" w:rsidRDefault="00BF55A3" w:rsidP="00591F0E">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Courier New"/>
                <w:sz w:val="18"/>
                <w:szCs w:val="18"/>
              </w:rPr>
            </w:pPr>
          </w:p>
        </w:tc>
        <w:tc>
          <w:tcPr>
            <w:cnfStyle w:val="000010000000" w:firstRow="0" w:lastRow="0" w:firstColumn="0" w:lastColumn="0" w:oddVBand="1" w:evenVBand="0" w:oddHBand="0" w:evenHBand="0" w:firstRowFirstColumn="0" w:firstRowLastColumn="0" w:lastRowFirstColumn="0" w:lastRowLastColumn="0"/>
            <w:tcW w:w="810" w:type="dxa"/>
          </w:tcPr>
          <w:p w:rsidR="00BF55A3" w:rsidRPr="00AF66BC" w:rsidRDefault="00BF55A3" w:rsidP="00591F0E">
            <w:pPr>
              <w:jc w:val="both"/>
              <w:rPr>
                <w:rFonts w:asciiTheme="majorHAnsi" w:hAnsiTheme="majorHAnsi" w:cs="Courier New"/>
                <w:sz w:val="18"/>
                <w:szCs w:val="18"/>
              </w:rPr>
            </w:pPr>
          </w:p>
        </w:tc>
        <w:tc>
          <w:tcPr>
            <w:tcW w:w="810" w:type="dxa"/>
          </w:tcPr>
          <w:p w:rsidR="00BF55A3" w:rsidRPr="00AF66BC" w:rsidRDefault="00BF55A3" w:rsidP="00591F0E">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Courier New"/>
                <w:sz w:val="18"/>
                <w:szCs w:val="18"/>
              </w:rPr>
            </w:pPr>
            <w:r w:rsidRPr="00AF66BC">
              <w:rPr>
                <w:rFonts w:asciiTheme="majorHAnsi" w:hAnsiTheme="majorHAnsi" w:cs="Courier New"/>
                <w:sz w:val="18"/>
                <w:szCs w:val="18"/>
              </w:rPr>
              <w:t>490х2+303.75</w:t>
            </w:r>
          </w:p>
        </w:tc>
        <w:tc>
          <w:tcPr>
            <w:cnfStyle w:val="000010000000" w:firstRow="0" w:lastRow="0" w:firstColumn="0" w:lastColumn="0" w:oddVBand="1" w:evenVBand="0" w:oddHBand="0" w:evenHBand="0" w:firstRowFirstColumn="0" w:firstRowLastColumn="0" w:lastRowFirstColumn="0" w:lastRowLastColumn="0"/>
            <w:tcW w:w="582" w:type="dxa"/>
          </w:tcPr>
          <w:p w:rsidR="00BF55A3" w:rsidRPr="00AF66BC" w:rsidRDefault="00BF55A3" w:rsidP="00591F0E">
            <w:pPr>
              <w:jc w:val="both"/>
              <w:rPr>
                <w:rFonts w:asciiTheme="majorHAnsi" w:hAnsiTheme="majorHAnsi" w:cs="Courier New"/>
                <w:sz w:val="18"/>
                <w:szCs w:val="18"/>
              </w:rPr>
            </w:pPr>
          </w:p>
        </w:tc>
        <w:tc>
          <w:tcPr>
            <w:tcW w:w="744" w:type="dxa"/>
          </w:tcPr>
          <w:p w:rsidR="00BF55A3" w:rsidRPr="00AF66BC" w:rsidRDefault="00BF55A3" w:rsidP="00591F0E">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Courier New"/>
                <w:sz w:val="18"/>
                <w:szCs w:val="18"/>
              </w:rPr>
            </w:pPr>
            <w:r w:rsidRPr="00AF66BC">
              <w:rPr>
                <w:rFonts w:asciiTheme="majorHAnsi" w:hAnsiTheme="majorHAnsi" w:cs="Courier New"/>
                <w:sz w:val="18"/>
                <w:szCs w:val="18"/>
              </w:rPr>
              <w:t>75+146.88</w:t>
            </w:r>
          </w:p>
        </w:tc>
        <w:tc>
          <w:tcPr>
            <w:cnfStyle w:val="000010000000" w:firstRow="0" w:lastRow="0" w:firstColumn="0" w:lastColumn="0" w:oddVBand="1" w:evenVBand="0" w:oddHBand="0" w:evenHBand="0" w:firstRowFirstColumn="0" w:firstRowLastColumn="0" w:lastRowFirstColumn="0" w:lastRowLastColumn="0"/>
            <w:tcW w:w="1014" w:type="dxa"/>
          </w:tcPr>
          <w:p w:rsidR="00BF55A3" w:rsidRPr="00AF66BC" w:rsidRDefault="00BF55A3" w:rsidP="00591F0E">
            <w:pPr>
              <w:jc w:val="both"/>
              <w:rPr>
                <w:rFonts w:asciiTheme="majorHAnsi" w:hAnsiTheme="majorHAnsi" w:cs="Courier New"/>
                <w:sz w:val="18"/>
                <w:szCs w:val="18"/>
              </w:rPr>
            </w:pPr>
          </w:p>
        </w:tc>
        <w:tc>
          <w:tcPr>
            <w:tcW w:w="592" w:type="dxa"/>
          </w:tcPr>
          <w:p w:rsidR="00BF55A3" w:rsidRPr="00AF66BC" w:rsidRDefault="00BF55A3" w:rsidP="00591F0E">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Courier New"/>
                <w:sz w:val="18"/>
                <w:szCs w:val="18"/>
              </w:rPr>
            </w:pPr>
          </w:p>
        </w:tc>
        <w:tc>
          <w:tcPr>
            <w:cnfStyle w:val="000100000000" w:firstRow="0" w:lastRow="0" w:firstColumn="0" w:lastColumn="1" w:oddVBand="0" w:evenVBand="0" w:oddHBand="0" w:evenHBand="0" w:firstRowFirstColumn="0" w:firstRowLastColumn="0" w:lastRowFirstColumn="0" w:lastRowLastColumn="0"/>
            <w:tcW w:w="686" w:type="dxa"/>
          </w:tcPr>
          <w:p w:rsidR="00BF55A3" w:rsidRPr="00AF66BC" w:rsidRDefault="00BF55A3" w:rsidP="00591F0E">
            <w:pPr>
              <w:jc w:val="both"/>
              <w:rPr>
                <w:rFonts w:asciiTheme="majorHAnsi" w:hAnsiTheme="majorHAnsi" w:cs="Courier New"/>
                <w:sz w:val="18"/>
                <w:szCs w:val="18"/>
              </w:rPr>
            </w:pPr>
            <w:r w:rsidRPr="00AF66BC">
              <w:rPr>
                <w:rFonts w:asciiTheme="majorHAnsi" w:hAnsiTheme="majorHAnsi" w:cs="Courier New"/>
                <w:sz w:val="18"/>
                <w:szCs w:val="18"/>
              </w:rPr>
              <w:t>319х2</w:t>
            </w:r>
          </w:p>
        </w:tc>
      </w:tr>
      <w:tr w:rsidR="00BF55A3" w:rsidRPr="00AF66BC" w:rsidTr="00BF55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8" w:type="dxa"/>
          </w:tcPr>
          <w:p w:rsidR="00BF55A3" w:rsidRPr="00AF66BC" w:rsidRDefault="00BF55A3" w:rsidP="00591F0E">
            <w:pPr>
              <w:jc w:val="both"/>
              <w:rPr>
                <w:rFonts w:asciiTheme="majorHAnsi" w:hAnsiTheme="majorHAnsi" w:cs="Courier New"/>
                <w:sz w:val="18"/>
                <w:szCs w:val="18"/>
              </w:rPr>
            </w:pPr>
            <w:proofErr w:type="spellStart"/>
            <w:r w:rsidRPr="00AF66BC">
              <w:rPr>
                <w:rFonts w:asciiTheme="majorHAnsi" w:hAnsiTheme="majorHAnsi" w:cs="Courier New"/>
                <w:sz w:val="18"/>
                <w:szCs w:val="18"/>
              </w:rPr>
              <w:t>С.Садово</w:t>
            </w:r>
            <w:proofErr w:type="spellEnd"/>
          </w:p>
        </w:tc>
        <w:tc>
          <w:tcPr>
            <w:cnfStyle w:val="000010000000" w:firstRow="0" w:lastRow="0" w:firstColumn="0" w:lastColumn="0" w:oddVBand="1" w:evenVBand="0" w:oddHBand="0" w:evenHBand="0" w:firstRowFirstColumn="0" w:firstRowLastColumn="0" w:lastRowFirstColumn="0" w:lastRowLastColumn="0"/>
            <w:tcW w:w="720" w:type="dxa"/>
          </w:tcPr>
          <w:p w:rsidR="00BF55A3" w:rsidRPr="00AF66BC" w:rsidRDefault="00BF55A3" w:rsidP="00591F0E">
            <w:pPr>
              <w:jc w:val="both"/>
              <w:rPr>
                <w:rFonts w:asciiTheme="majorHAnsi" w:hAnsiTheme="majorHAnsi" w:cs="Courier New"/>
                <w:sz w:val="18"/>
                <w:szCs w:val="18"/>
              </w:rPr>
            </w:pPr>
            <w:r w:rsidRPr="00AF66BC">
              <w:rPr>
                <w:rFonts w:asciiTheme="majorHAnsi" w:hAnsiTheme="majorHAnsi" w:cs="Courier New"/>
                <w:sz w:val="18"/>
                <w:szCs w:val="18"/>
              </w:rPr>
              <w:t>76.50</w:t>
            </w:r>
          </w:p>
        </w:tc>
        <w:tc>
          <w:tcPr>
            <w:tcW w:w="649" w:type="dxa"/>
          </w:tcPr>
          <w:p w:rsidR="00BF55A3" w:rsidRPr="00AF66BC" w:rsidRDefault="00BF55A3" w:rsidP="00591F0E">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Courier New"/>
                <w:sz w:val="18"/>
                <w:szCs w:val="18"/>
              </w:rPr>
            </w:pPr>
            <w:r w:rsidRPr="00AF66BC">
              <w:rPr>
                <w:rFonts w:asciiTheme="majorHAnsi" w:hAnsiTheme="majorHAnsi" w:cs="Courier New"/>
                <w:sz w:val="18"/>
                <w:szCs w:val="18"/>
              </w:rPr>
              <w:t>286</w:t>
            </w:r>
          </w:p>
        </w:tc>
        <w:tc>
          <w:tcPr>
            <w:cnfStyle w:val="000010000000" w:firstRow="0" w:lastRow="0" w:firstColumn="0" w:lastColumn="0" w:oddVBand="1" w:evenVBand="0" w:oddHBand="0" w:evenHBand="0" w:firstRowFirstColumn="0" w:firstRowLastColumn="0" w:lastRowFirstColumn="0" w:lastRowLastColumn="0"/>
            <w:tcW w:w="791" w:type="dxa"/>
          </w:tcPr>
          <w:p w:rsidR="00BF55A3" w:rsidRPr="00AF66BC" w:rsidRDefault="00BF55A3" w:rsidP="00591F0E">
            <w:pPr>
              <w:jc w:val="both"/>
              <w:rPr>
                <w:rFonts w:asciiTheme="majorHAnsi" w:hAnsiTheme="majorHAnsi" w:cs="Courier New"/>
                <w:sz w:val="18"/>
                <w:szCs w:val="18"/>
              </w:rPr>
            </w:pPr>
          </w:p>
        </w:tc>
        <w:tc>
          <w:tcPr>
            <w:tcW w:w="1080" w:type="dxa"/>
          </w:tcPr>
          <w:p w:rsidR="00BF55A3" w:rsidRPr="00AF66BC" w:rsidRDefault="00BF55A3" w:rsidP="00591F0E">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Courier New"/>
                <w:sz w:val="18"/>
                <w:szCs w:val="18"/>
              </w:rPr>
            </w:pPr>
            <w:r w:rsidRPr="00AF66BC">
              <w:rPr>
                <w:rFonts w:asciiTheme="majorHAnsi" w:hAnsiTheme="majorHAnsi" w:cs="Courier New"/>
                <w:sz w:val="18"/>
                <w:szCs w:val="18"/>
              </w:rPr>
              <w:t>79х2</w:t>
            </w:r>
          </w:p>
        </w:tc>
        <w:tc>
          <w:tcPr>
            <w:cnfStyle w:val="000010000000" w:firstRow="0" w:lastRow="0" w:firstColumn="0" w:lastColumn="0" w:oddVBand="1" w:evenVBand="0" w:oddHBand="0" w:evenHBand="0" w:firstRowFirstColumn="0" w:firstRowLastColumn="0" w:lastRowFirstColumn="0" w:lastRowLastColumn="0"/>
            <w:tcW w:w="810" w:type="dxa"/>
          </w:tcPr>
          <w:p w:rsidR="00BF55A3" w:rsidRPr="00AF66BC" w:rsidRDefault="00BF55A3" w:rsidP="00591F0E">
            <w:pPr>
              <w:jc w:val="both"/>
              <w:rPr>
                <w:rFonts w:asciiTheme="majorHAnsi" w:hAnsiTheme="majorHAnsi" w:cs="Courier New"/>
                <w:sz w:val="18"/>
                <w:szCs w:val="18"/>
              </w:rPr>
            </w:pPr>
            <w:proofErr w:type="spellStart"/>
            <w:r w:rsidRPr="00AF66BC">
              <w:rPr>
                <w:rFonts w:asciiTheme="majorHAnsi" w:hAnsiTheme="majorHAnsi" w:cs="Courier New"/>
                <w:sz w:val="18"/>
                <w:szCs w:val="18"/>
              </w:rPr>
              <w:t>столова</w:t>
            </w:r>
            <w:proofErr w:type="spellEnd"/>
            <w:r w:rsidRPr="00AF66BC">
              <w:rPr>
                <w:rFonts w:asciiTheme="majorHAnsi" w:hAnsiTheme="majorHAnsi" w:cs="Courier New"/>
                <w:sz w:val="18"/>
                <w:szCs w:val="18"/>
              </w:rPr>
              <w:t xml:space="preserve"> -166.55</w:t>
            </w:r>
          </w:p>
        </w:tc>
        <w:tc>
          <w:tcPr>
            <w:tcW w:w="810" w:type="dxa"/>
          </w:tcPr>
          <w:p w:rsidR="00BF55A3" w:rsidRPr="00AF66BC" w:rsidRDefault="00BF55A3" w:rsidP="00591F0E">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Courier New"/>
                <w:sz w:val="18"/>
                <w:szCs w:val="18"/>
              </w:rPr>
            </w:pPr>
          </w:p>
        </w:tc>
        <w:tc>
          <w:tcPr>
            <w:cnfStyle w:val="000010000000" w:firstRow="0" w:lastRow="0" w:firstColumn="0" w:lastColumn="0" w:oddVBand="1" w:evenVBand="0" w:oddHBand="0" w:evenHBand="0" w:firstRowFirstColumn="0" w:firstRowLastColumn="0" w:lastRowFirstColumn="0" w:lastRowLastColumn="0"/>
            <w:tcW w:w="582" w:type="dxa"/>
          </w:tcPr>
          <w:p w:rsidR="00BF55A3" w:rsidRPr="00AF66BC" w:rsidRDefault="00BF55A3" w:rsidP="00591F0E">
            <w:pPr>
              <w:jc w:val="both"/>
              <w:rPr>
                <w:rFonts w:asciiTheme="majorHAnsi" w:hAnsiTheme="majorHAnsi" w:cs="Courier New"/>
                <w:sz w:val="18"/>
                <w:szCs w:val="18"/>
              </w:rPr>
            </w:pPr>
          </w:p>
        </w:tc>
        <w:tc>
          <w:tcPr>
            <w:tcW w:w="744" w:type="dxa"/>
          </w:tcPr>
          <w:p w:rsidR="00BF55A3" w:rsidRPr="00AF66BC" w:rsidRDefault="00BF55A3" w:rsidP="00591F0E">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Courier New"/>
                <w:sz w:val="18"/>
                <w:szCs w:val="18"/>
              </w:rPr>
            </w:pPr>
            <w:r w:rsidRPr="00AF66BC">
              <w:rPr>
                <w:rFonts w:asciiTheme="majorHAnsi" w:hAnsiTheme="majorHAnsi" w:cs="Courier New"/>
                <w:sz w:val="18"/>
                <w:szCs w:val="18"/>
              </w:rPr>
              <w:t>140.80</w:t>
            </w:r>
          </w:p>
        </w:tc>
        <w:tc>
          <w:tcPr>
            <w:cnfStyle w:val="000010000000" w:firstRow="0" w:lastRow="0" w:firstColumn="0" w:lastColumn="0" w:oddVBand="1" w:evenVBand="0" w:oddHBand="0" w:evenHBand="0" w:firstRowFirstColumn="0" w:firstRowLastColumn="0" w:lastRowFirstColumn="0" w:lastRowLastColumn="0"/>
            <w:tcW w:w="1014" w:type="dxa"/>
          </w:tcPr>
          <w:p w:rsidR="00BF55A3" w:rsidRPr="00AF66BC" w:rsidRDefault="00BF55A3" w:rsidP="00591F0E">
            <w:pPr>
              <w:jc w:val="both"/>
              <w:rPr>
                <w:rFonts w:asciiTheme="majorHAnsi" w:hAnsiTheme="majorHAnsi" w:cs="Courier New"/>
                <w:sz w:val="18"/>
                <w:szCs w:val="18"/>
              </w:rPr>
            </w:pPr>
          </w:p>
        </w:tc>
        <w:tc>
          <w:tcPr>
            <w:tcW w:w="592" w:type="dxa"/>
          </w:tcPr>
          <w:p w:rsidR="00BF55A3" w:rsidRPr="00AF66BC" w:rsidRDefault="00BF55A3" w:rsidP="00591F0E">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Courier New"/>
                <w:sz w:val="18"/>
                <w:szCs w:val="18"/>
              </w:rPr>
            </w:pPr>
          </w:p>
        </w:tc>
        <w:tc>
          <w:tcPr>
            <w:cnfStyle w:val="000100000000" w:firstRow="0" w:lastRow="0" w:firstColumn="0" w:lastColumn="1" w:oddVBand="0" w:evenVBand="0" w:oddHBand="0" w:evenHBand="0" w:firstRowFirstColumn="0" w:firstRowLastColumn="0" w:lastRowFirstColumn="0" w:lastRowLastColumn="0"/>
            <w:tcW w:w="686" w:type="dxa"/>
          </w:tcPr>
          <w:p w:rsidR="00BF55A3" w:rsidRPr="00AF66BC" w:rsidRDefault="00BF55A3" w:rsidP="00591F0E">
            <w:pPr>
              <w:jc w:val="both"/>
              <w:rPr>
                <w:rFonts w:asciiTheme="majorHAnsi" w:hAnsiTheme="majorHAnsi" w:cs="Courier New"/>
                <w:sz w:val="18"/>
                <w:szCs w:val="18"/>
              </w:rPr>
            </w:pPr>
          </w:p>
        </w:tc>
      </w:tr>
      <w:tr w:rsidR="00BF55A3" w:rsidRPr="00AF66BC" w:rsidTr="00BF55A3">
        <w:tc>
          <w:tcPr>
            <w:cnfStyle w:val="001000000000" w:firstRow="0" w:lastRow="0" w:firstColumn="1" w:lastColumn="0" w:oddVBand="0" w:evenVBand="0" w:oddHBand="0" w:evenHBand="0" w:firstRowFirstColumn="0" w:firstRowLastColumn="0" w:lastRowFirstColumn="0" w:lastRowLastColumn="0"/>
            <w:tcW w:w="1098" w:type="dxa"/>
          </w:tcPr>
          <w:p w:rsidR="00BF55A3" w:rsidRPr="00AF66BC" w:rsidRDefault="00BF55A3" w:rsidP="00591F0E">
            <w:pPr>
              <w:jc w:val="both"/>
              <w:rPr>
                <w:rFonts w:asciiTheme="majorHAnsi" w:hAnsiTheme="majorHAnsi" w:cs="Courier New"/>
                <w:sz w:val="18"/>
                <w:szCs w:val="18"/>
              </w:rPr>
            </w:pPr>
            <w:proofErr w:type="spellStart"/>
            <w:r w:rsidRPr="00AF66BC">
              <w:rPr>
                <w:rFonts w:asciiTheme="majorHAnsi" w:hAnsiTheme="majorHAnsi" w:cs="Courier New"/>
                <w:sz w:val="18"/>
                <w:szCs w:val="18"/>
              </w:rPr>
              <w:t>С.Съединение</w:t>
            </w:r>
            <w:proofErr w:type="spellEnd"/>
          </w:p>
        </w:tc>
        <w:tc>
          <w:tcPr>
            <w:cnfStyle w:val="000010000000" w:firstRow="0" w:lastRow="0" w:firstColumn="0" w:lastColumn="0" w:oddVBand="1" w:evenVBand="0" w:oddHBand="0" w:evenHBand="0" w:firstRowFirstColumn="0" w:firstRowLastColumn="0" w:lastRowFirstColumn="0" w:lastRowLastColumn="0"/>
            <w:tcW w:w="720" w:type="dxa"/>
          </w:tcPr>
          <w:p w:rsidR="00BF55A3" w:rsidRPr="00AF66BC" w:rsidRDefault="00BF55A3" w:rsidP="00591F0E">
            <w:pPr>
              <w:jc w:val="both"/>
              <w:rPr>
                <w:rFonts w:asciiTheme="majorHAnsi" w:hAnsiTheme="majorHAnsi" w:cs="Courier New"/>
                <w:sz w:val="18"/>
                <w:szCs w:val="18"/>
              </w:rPr>
            </w:pPr>
            <w:r w:rsidRPr="00AF66BC">
              <w:rPr>
                <w:rFonts w:asciiTheme="majorHAnsi" w:hAnsiTheme="majorHAnsi" w:cs="Courier New"/>
                <w:sz w:val="18"/>
                <w:szCs w:val="18"/>
              </w:rPr>
              <w:t>114х2</w:t>
            </w:r>
          </w:p>
          <w:p w:rsidR="00BF55A3" w:rsidRPr="00AF66BC" w:rsidRDefault="00BF55A3" w:rsidP="00591F0E">
            <w:pPr>
              <w:jc w:val="both"/>
              <w:rPr>
                <w:rFonts w:asciiTheme="majorHAnsi" w:hAnsiTheme="majorHAnsi" w:cs="Courier New"/>
                <w:sz w:val="18"/>
                <w:szCs w:val="18"/>
              </w:rPr>
            </w:pPr>
          </w:p>
        </w:tc>
        <w:tc>
          <w:tcPr>
            <w:tcW w:w="649" w:type="dxa"/>
          </w:tcPr>
          <w:p w:rsidR="00BF55A3" w:rsidRPr="00AF66BC" w:rsidRDefault="00BF55A3" w:rsidP="00591F0E">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Courier New"/>
                <w:sz w:val="18"/>
                <w:szCs w:val="18"/>
              </w:rPr>
            </w:pPr>
            <w:r w:rsidRPr="00AF66BC">
              <w:rPr>
                <w:rFonts w:asciiTheme="majorHAnsi" w:hAnsiTheme="majorHAnsi" w:cs="Courier New"/>
                <w:sz w:val="18"/>
                <w:szCs w:val="18"/>
              </w:rPr>
              <w:t>95.12+</w:t>
            </w:r>
          </w:p>
          <w:p w:rsidR="00BF55A3" w:rsidRPr="00AF66BC" w:rsidRDefault="00BF55A3" w:rsidP="00591F0E">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Courier New"/>
                <w:sz w:val="18"/>
                <w:szCs w:val="18"/>
              </w:rPr>
            </w:pPr>
            <w:r w:rsidRPr="00AF66BC">
              <w:rPr>
                <w:rFonts w:asciiTheme="majorHAnsi" w:hAnsiTheme="majorHAnsi" w:cs="Courier New"/>
                <w:sz w:val="18"/>
                <w:szCs w:val="18"/>
              </w:rPr>
              <w:t>43.33</w:t>
            </w:r>
          </w:p>
          <w:p w:rsidR="00BF55A3" w:rsidRPr="00AF66BC" w:rsidRDefault="00BF55A3" w:rsidP="00591F0E">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Courier New"/>
                <w:sz w:val="18"/>
                <w:szCs w:val="18"/>
              </w:rPr>
            </w:pPr>
            <w:r w:rsidRPr="00AF66BC">
              <w:rPr>
                <w:rFonts w:asciiTheme="majorHAnsi" w:hAnsiTheme="majorHAnsi" w:cs="Courier New"/>
                <w:sz w:val="18"/>
                <w:szCs w:val="18"/>
              </w:rPr>
              <w:t>185</w:t>
            </w:r>
          </w:p>
        </w:tc>
        <w:tc>
          <w:tcPr>
            <w:cnfStyle w:val="000010000000" w:firstRow="0" w:lastRow="0" w:firstColumn="0" w:lastColumn="0" w:oddVBand="1" w:evenVBand="0" w:oddHBand="0" w:evenHBand="0" w:firstRowFirstColumn="0" w:firstRowLastColumn="0" w:lastRowFirstColumn="0" w:lastRowLastColumn="0"/>
            <w:tcW w:w="791" w:type="dxa"/>
          </w:tcPr>
          <w:p w:rsidR="00BF55A3" w:rsidRPr="00AF66BC" w:rsidRDefault="00BF55A3" w:rsidP="00591F0E">
            <w:pPr>
              <w:jc w:val="both"/>
              <w:rPr>
                <w:rFonts w:asciiTheme="majorHAnsi" w:hAnsiTheme="majorHAnsi" w:cs="Courier New"/>
                <w:sz w:val="18"/>
                <w:szCs w:val="18"/>
              </w:rPr>
            </w:pPr>
            <w:proofErr w:type="spellStart"/>
            <w:r w:rsidRPr="00AF66BC">
              <w:rPr>
                <w:rFonts w:asciiTheme="majorHAnsi" w:hAnsiTheme="majorHAnsi" w:cs="Courier New"/>
                <w:sz w:val="18"/>
                <w:szCs w:val="18"/>
              </w:rPr>
              <w:t>Вет</w:t>
            </w:r>
            <w:proofErr w:type="spellEnd"/>
            <w:r w:rsidRPr="00AF66BC">
              <w:rPr>
                <w:rFonts w:asciiTheme="majorHAnsi" w:hAnsiTheme="majorHAnsi" w:cs="Courier New"/>
                <w:sz w:val="18"/>
                <w:szCs w:val="18"/>
              </w:rPr>
              <w:t xml:space="preserve">. </w:t>
            </w:r>
            <w:proofErr w:type="spellStart"/>
            <w:r w:rsidRPr="00AF66BC">
              <w:rPr>
                <w:rFonts w:asciiTheme="majorHAnsi" w:hAnsiTheme="majorHAnsi" w:cs="Courier New"/>
                <w:sz w:val="18"/>
                <w:szCs w:val="18"/>
              </w:rPr>
              <w:t>Лечеб</w:t>
            </w:r>
            <w:proofErr w:type="spellEnd"/>
            <w:r w:rsidRPr="00AF66BC">
              <w:rPr>
                <w:rFonts w:asciiTheme="majorHAnsi" w:hAnsiTheme="majorHAnsi" w:cs="Courier New"/>
                <w:sz w:val="18"/>
                <w:szCs w:val="18"/>
              </w:rPr>
              <w:t>. -120х2</w:t>
            </w:r>
          </w:p>
        </w:tc>
        <w:tc>
          <w:tcPr>
            <w:tcW w:w="1080" w:type="dxa"/>
          </w:tcPr>
          <w:p w:rsidR="00BF55A3" w:rsidRPr="00AF66BC" w:rsidRDefault="00BF55A3" w:rsidP="00591F0E">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Courier New"/>
                <w:sz w:val="18"/>
                <w:szCs w:val="18"/>
              </w:rPr>
            </w:pPr>
          </w:p>
        </w:tc>
        <w:tc>
          <w:tcPr>
            <w:cnfStyle w:val="000010000000" w:firstRow="0" w:lastRow="0" w:firstColumn="0" w:lastColumn="0" w:oddVBand="1" w:evenVBand="0" w:oddHBand="0" w:evenHBand="0" w:firstRowFirstColumn="0" w:firstRowLastColumn="0" w:lastRowFirstColumn="0" w:lastRowLastColumn="0"/>
            <w:tcW w:w="810" w:type="dxa"/>
          </w:tcPr>
          <w:p w:rsidR="00BF55A3" w:rsidRPr="00AF66BC" w:rsidRDefault="00BF55A3" w:rsidP="00591F0E">
            <w:pPr>
              <w:jc w:val="both"/>
              <w:rPr>
                <w:rFonts w:asciiTheme="majorHAnsi" w:hAnsiTheme="majorHAnsi" w:cs="Courier New"/>
                <w:sz w:val="18"/>
                <w:szCs w:val="18"/>
              </w:rPr>
            </w:pPr>
          </w:p>
        </w:tc>
        <w:tc>
          <w:tcPr>
            <w:tcW w:w="810" w:type="dxa"/>
          </w:tcPr>
          <w:p w:rsidR="00BF55A3" w:rsidRPr="00AF66BC" w:rsidRDefault="00BF55A3" w:rsidP="00591F0E">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Courier New"/>
                <w:sz w:val="18"/>
                <w:szCs w:val="18"/>
              </w:rPr>
            </w:pPr>
            <w:r w:rsidRPr="00AF66BC">
              <w:rPr>
                <w:rFonts w:asciiTheme="majorHAnsi" w:hAnsiTheme="majorHAnsi" w:cs="Courier New"/>
                <w:sz w:val="18"/>
                <w:szCs w:val="18"/>
              </w:rPr>
              <w:t>259.10х2</w:t>
            </w:r>
          </w:p>
        </w:tc>
        <w:tc>
          <w:tcPr>
            <w:cnfStyle w:val="000010000000" w:firstRow="0" w:lastRow="0" w:firstColumn="0" w:lastColumn="0" w:oddVBand="1" w:evenVBand="0" w:oddHBand="0" w:evenHBand="0" w:firstRowFirstColumn="0" w:firstRowLastColumn="0" w:lastRowFirstColumn="0" w:lastRowLastColumn="0"/>
            <w:tcW w:w="582" w:type="dxa"/>
          </w:tcPr>
          <w:p w:rsidR="00BF55A3" w:rsidRPr="00AF66BC" w:rsidRDefault="00BF55A3" w:rsidP="00591F0E">
            <w:pPr>
              <w:jc w:val="both"/>
              <w:rPr>
                <w:rFonts w:asciiTheme="majorHAnsi" w:hAnsiTheme="majorHAnsi" w:cs="Courier New"/>
                <w:sz w:val="18"/>
                <w:szCs w:val="18"/>
              </w:rPr>
            </w:pPr>
            <w:r w:rsidRPr="00AF66BC">
              <w:rPr>
                <w:rFonts w:asciiTheme="majorHAnsi" w:hAnsiTheme="majorHAnsi" w:cs="Courier New"/>
                <w:sz w:val="18"/>
                <w:szCs w:val="18"/>
              </w:rPr>
              <w:t>621.20</w:t>
            </w:r>
          </w:p>
        </w:tc>
        <w:tc>
          <w:tcPr>
            <w:tcW w:w="744" w:type="dxa"/>
          </w:tcPr>
          <w:p w:rsidR="00BF55A3" w:rsidRPr="00AF66BC" w:rsidRDefault="00BF55A3" w:rsidP="00591F0E">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Courier New"/>
                <w:sz w:val="18"/>
                <w:szCs w:val="18"/>
              </w:rPr>
            </w:pPr>
            <w:r w:rsidRPr="00AF66BC">
              <w:rPr>
                <w:rFonts w:asciiTheme="majorHAnsi" w:hAnsiTheme="majorHAnsi" w:cs="Courier New"/>
                <w:sz w:val="18"/>
                <w:szCs w:val="18"/>
              </w:rPr>
              <w:t>290</w:t>
            </w:r>
          </w:p>
        </w:tc>
        <w:tc>
          <w:tcPr>
            <w:cnfStyle w:val="000010000000" w:firstRow="0" w:lastRow="0" w:firstColumn="0" w:lastColumn="0" w:oddVBand="1" w:evenVBand="0" w:oddHBand="0" w:evenHBand="0" w:firstRowFirstColumn="0" w:firstRowLastColumn="0" w:lastRowFirstColumn="0" w:lastRowLastColumn="0"/>
            <w:tcW w:w="1014" w:type="dxa"/>
          </w:tcPr>
          <w:p w:rsidR="00BF55A3" w:rsidRPr="00AF66BC" w:rsidRDefault="00BF55A3" w:rsidP="00591F0E">
            <w:pPr>
              <w:jc w:val="both"/>
              <w:rPr>
                <w:rFonts w:asciiTheme="majorHAnsi" w:hAnsiTheme="majorHAnsi" w:cs="Courier New"/>
                <w:sz w:val="18"/>
                <w:szCs w:val="18"/>
              </w:rPr>
            </w:pPr>
            <w:r w:rsidRPr="00AF66BC">
              <w:rPr>
                <w:rFonts w:asciiTheme="majorHAnsi" w:hAnsiTheme="majorHAnsi" w:cs="Courier New"/>
                <w:sz w:val="18"/>
                <w:szCs w:val="18"/>
              </w:rPr>
              <w:t xml:space="preserve">Със СБП – 90 </w:t>
            </w:r>
          </w:p>
          <w:p w:rsidR="00BF55A3" w:rsidRPr="00AF66BC" w:rsidRDefault="00BF55A3" w:rsidP="00591F0E">
            <w:pPr>
              <w:jc w:val="both"/>
              <w:rPr>
                <w:rFonts w:asciiTheme="majorHAnsi" w:hAnsiTheme="majorHAnsi" w:cs="Courier New"/>
                <w:sz w:val="18"/>
                <w:szCs w:val="18"/>
              </w:rPr>
            </w:pPr>
            <w:proofErr w:type="spellStart"/>
            <w:r w:rsidRPr="00AF66BC">
              <w:rPr>
                <w:rFonts w:asciiTheme="majorHAnsi" w:hAnsiTheme="majorHAnsi" w:cs="Courier New"/>
                <w:sz w:val="18"/>
                <w:szCs w:val="18"/>
              </w:rPr>
              <w:t>Общ</w:t>
            </w:r>
            <w:proofErr w:type="spellEnd"/>
            <w:r w:rsidRPr="00AF66BC">
              <w:rPr>
                <w:rFonts w:asciiTheme="majorHAnsi" w:hAnsiTheme="majorHAnsi" w:cs="Courier New"/>
                <w:sz w:val="18"/>
                <w:szCs w:val="18"/>
              </w:rPr>
              <w:t>. СБП – 168.75</w:t>
            </w:r>
          </w:p>
          <w:p w:rsidR="00BF55A3" w:rsidRPr="00AF66BC" w:rsidRDefault="00BF55A3" w:rsidP="00591F0E">
            <w:pPr>
              <w:jc w:val="both"/>
              <w:rPr>
                <w:rFonts w:asciiTheme="majorHAnsi" w:hAnsiTheme="majorHAnsi" w:cs="Courier New"/>
                <w:sz w:val="18"/>
                <w:szCs w:val="18"/>
              </w:rPr>
            </w:pPr>
          </w:p>
        </w:tc>
        <w:tc>
          <w:tcPr>
            <w:tcW w:w="592" w:type="dxa"/>
          </w:tcPr>
          <w:p w:rsidR="00BF55A3" w:rsidRPr="00AF66BC" w:rsidRDefault="00BF55A3" w:rsidP="00591F0E">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Courier New"/>
                <w:sz w:val="18"/>
                <w:szCs w:val="18"/>
              </w:rPr>
            </w:pPr>
          </w:p>
        </w:tc>
        <w:tc>
          <w:tcPr>
            <w:cnfStyle w:val="000100000000" w:firstRow="0" w:lastRow="0" w:firstColumn="0" w:lastColumn="1" w:oddVBand="0" w:evenVBand="0" w:oddHBand="0" w:evenHBand="0" w:firstRowFirstColumn="0" w:firstRowLastColumn="0" w:lastRowFirstColumn="0" w:lastRowLastColumn="0"/>
            <w:tcW w:w="686" w:type="dxa"/>
          </w:tcPr>
          <w:p w:rsidR="00BF55A3" w:rsidRPr="00AF66BC" w:rsidRDefault="00BF55A3" w:rsidP="00591F0E">
            <w:pPr>
              <w:jc w:val="both"/>
              <w:rPr>
                <w:rFonts w:asciiTheme="majorHAnsi" w:hAnsiTheme="majorHAnsi" w:cs="Courier New"/>
                <w:sz w:val="18"/>
                <w:szCs w:val="18"/>
              </w:rPr>
            </w:pPr>
          </w:p>
        </w:tc>
      </w:tr>
      <w:tr w:rsidR="00BF55A3" w:rsidRPr="00AF66BC" w:rsidTr="00BF55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8" w:type="dxa"/>
          </w:tcPr>
          <w:p w:rsidR="00BF55A3" w:rsidRPr="00AF66BC" w:rsidRDefault="00BF55A3" w:rsidP="00591F0E">
            <w:pPr>
              <w:jc w:val="both"/>
              <w:rPr>
                <w:rFonts w:asciiTheme="majorHAnsi" w:hAnsiTheme="majorHAnsi" w:cs="Courier New"/>
                <w:sz w:val="18"/>
                <w:szCs w:val="18"/>
              </w:rPr>
            </w:pPr>
            <w:proofErr w:type="spellStart"/>
            <w:r w:rsidRPr="00AF66BC">
              <w:rPr>
                <w:rFonts w:asciiTheme="majorHAnsi" w:hAnsiTheme="majorHAnsi" w:cs="Courier New"/>
                <w:sz w:val="18"/>
                <w:szCs w:val="18"/>
              </w:rPr>
              <w:t>С.Терзийско</w:t>
            </w:r>
            <w:proofErr w:type="spellEnd"/>
          </w:p>
        </w:tc>
        <w:tc>
          <w:tcPr>
            <w:cnfStyle w:val="000010000000" w:firstRow="0" w:lastRow="0" w:firstColumn="0" w:lastColumn="0" w:oddVBand="1" w:evenVBand="0" w:oddHBand="0" w:evenHBand="0" w:firstRowFirstColumn="0" w:firstRowLastColumn="0" w:lastRowFirstColumn="0" w:lastRowLastColumn="0"/>
            <w:tcW w:w="720" w:type="dxa"/>
          </w:tcPr>
          <w:p w:rsidR="00BF55A3" w:rsidRPr="00AF66BC" w:rsidRDefault="00BF55A3" w:rsidP="00591F0E">
            <w:pPr>
              <w:jc w:val="both"/>
              <w:rPr>
                <w:rFonts w:asciiTheme="majorHAnsi" w:hAnsiTheme="majorHAnsi" w:cs="Courier New"/>
                <w:sz w:val="18"/>
                <w:szCs w:val="18"/>
              </w:rPr>
            </w:pPr>
            <w:r w:rsidRPr="00AF66BC">
              <w:rPr>
                <w:rFonts w:asciiTheme="majorHAnsi" w:hAnsiTheme="majorHAnsi" w:cs="Courier New"/>
                <w:sz w:val="18"/>
                <w:szCs w:val="18"/>
              </w:rPr>
              <w:t>73.5х2</w:t>
            </w:r>
          </w:p>
        </w:tc>
        <w:tc>
          <w:tcPr>
            <w:tcW w:w="649" w:type="dxa"/>
          </w:tcPr>
          <w:p w:rsidR="00BF55A3" w:rsidRPr="00AF66BC" w:rsidRDefault="00BF55A3" w:rsidP="00591F0E">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Courier New"/>
                <w:sz w:val="18"/>
                <w:szCs w:val="18"/>
              </w:rPr>
            </w:pPr>
          </w:p>
        </w:tc>
        <w:tc>
          <w:tcPr>
            <w:cnfStyle w:val="000010000000" w:firstRow="0" w:lastRow="0" w:firstColumn="0" w:lastColumn="0" w:oddVBand="1" w:evenVBand="0" w:oddHBand="0" w:evenHBand="0" w:firstRowFirstColumn="0" w:firstRowLastColumn="0" w:lastRowFirstColumn="0" w:lastRowLastColumn="0"/>
            <w:tcW w:w="791" w:type="dxa"/>
          </w:tcPr>
          <w:p w:rsidR="00BF55A3" w:rsidRPr="00AF66BC" w:rsidRDefault="00BF55A3" w:rsidP="00591F0E">
            <w:pPr>
              <w:jc w:val="both"/>
              <w:rPr>
                <w:rFonts w:asciiTheme="majorHAnsi" w:hAnsiTheme="majorHAnsi" w:cs="Courier New"/>
                <w:sz w:val="18"/>
                <w:szCs w:val="18"/>
              </w:rPr>
            </w:pPr>
          </w:p>
        </w:tc>
        <w:tc>
          <w:tcPr>
            <w:tcW w:w="1080" w:type="dxa"/>
          </w:tcPr>
          <w:p w:rsidR="00BF55A3" w:rsidRPr="00AF66BC" w:rsidRDefault="00BF55A3" w:rsidP="00591F0E">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Courier New"/>
                <w:sz w:val="18"/>
                <w:szCs w:val="18"/>
              </w:rPr>
            </w:pPr>
          </w:p>
        </w:tc>
        <w:tc>
          <w:tcPr>
            <w:cnfStyle w:val="000010000000" w:firstRow="0" w:lastRow="0" w:firstColumn="0" w:lastColumn="0" w:oddVBand="1" w:evenVBand="0" w:oddHBand="0" w:evenHBand="0" w:firstRowFirstColumn="0" w:firstRowLastColumn="0" w:lastRowFirstColumn="0" w:lastRowLastColumn="0"/>
            <w:tcW w:w="810" w:type="dxa"/>
          </w:tcPr>
          <w:p w:rsidR="00BF55A3" w:rsidRPr="00AF66BC" w:rsidRDefault="00BF55A3" w:rsidP="00591F0E">
            <w:pPr>
              <w:jc w:val="both"/>
              <w:rPr>
                <w:rFonts w:asciiTheme="majorHAnsi" w:hAnsiTheme="majorHAnsi" w:cs="Courier New"/>
                <w:sz w:val="18"/>
                <w:szCs w:val="18"/>
              </w:rPr>
            </w:pPr>
            <w:r w:rsidRPr="00AF66BC">
              <w:rPr>
                <w:rFonts w:asciiTheme="majorHAnsi" w:hAnsiTheme="majorHAnsi" w:cs="Courier New"/>
                <w:sz w:val="18"/>
                <w:szCs w:val="18"/>
              </w:rPr>
              <w:t>163</w:t>
            </w:r>
          </w:p>
        </w:tc>
        <w:tc>
          <w:tcPr>
            <w:tcW w:w="810" w:type="dxa"/>
          </w:tcPr>
          <w:p w:rsidR="00BF55A3" w:rsidRPr="00AF66BC" w:rsidRDefault="00BF55A3" w:rsidP="00591F0E">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Courier New"/>
                <w:sz w:val="18"/>
                <w:szCs w:val="18"/>
              </w:rPr>
            </w:pPr>
            <w:r w:rsidRPr="00AF66BC">
              <w:rPr>
                <w:rFonts w:asciiTheme="majorHAnsi" w:hAnsiTheme="majorHAnsi" w:cs="Courier New"/>
                <w:sz w:val="18"/>
                <w:szCs w:val="18"/>
              </w:rPr>
              <w:t>238х2</w:t>
            </w:r>
          </w:p>
        </w:tc>
        <w:tc>
          <w:tcPr>
            <w:cnfStyle w:val="000010000000" w:firstRow="0" w:lastRow="0" w:firstColumn="0" w:lastColumn="0" w:oddVBand="1" w:evenVBand="0" w:oddHBand="0" w:evenHBand="0" w:firstRowFirstColumn="0" w:firstRowLastColumn="0" w:lastRowFirstColumn="0" w:lastRowLastColumn="0"/>
            <w:tcW w:w="582" w:type="dxa"/>
          </w:tcPr>
          <w:p w:rsidR="00BF55A3" w:rsidRPr="00AF66BC" w:rsidRDefault="00BF55A3" w:rsidP="00591F0E">
            <w:pPr>
              <w:jc w:val="both"/>
              <w:rPr>
                <w:rFonts w:asciiTheme="majorHAnsi" w:hAnsiTheme="majorHAnsi" w:cs="Courier New"/>
                <w:sz w:val="18"/>
                <w:szCs w:val="18"/>
              </w:rPr>
            </w:pPr>
          </w:p>
        </w:tc>
        <w:tc>
          <w:tcPr>
            <w:tcW w:w="744" w:type="dxa"/>
          </w:tcPr>
          <w:p w:rsidR="00BF55A3" w:rsidRPr="00AF66BC" w:rsidRDefault="00BF55A3" w:rsidP="00591F0E">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Courier New"/>
                <w:sz w:val="18"/>
                <w:szCs w:val="18"/>
              </w:rPr>
            </w:pPr>
          </w:p>
        </w:tc>
        <w:tc>
          <w:tcPr>
            <w:cnfStyle w:val="000010000000" w:firstRow="0" w:lastRow="0" w:firstColumn="0" w:lastColumn="0" w:oddVBand="1" w:evenVBand="0" w:oddHBand="0" w:evenHBand="0" w:firstRowFirstColumn="0" w:firstRowLastColumn="0" w:lastRowFirstColumn="0" w:lastRowLastColumn="0"/>
            <w:tcW w:w="1014" w:type="dxa"/>
          </w:tcPr>
          <w:p w:rsidR="00BF55A3" w:rsidRPr="00AF66BC" w:rsidRDefault="00BF55A3" w:rsidP="00591F0E">
            <w:pPr>
              <w:jc w:val="both"/>
              <w:rPr>
                <w:rFonts w:asciiTheme="majorHAnsi" w:hAnsiTheme="majorHAnsi" w:cs="Courier New"/>
                <w:sz w:val="18"/>
                <w:szCs w:val="18"/>
              </w:rPr>
            </w:pPr>
          </w:p>
        </w:tc>
        <w:tc>
          <w:tcPr>
            <w:tcW w:w="592" w:type="dxa"/>
          </w:tcPr>
          <w:p w:rsidR="00BF55A3" w:rsidRPr="00AF66BC" w:rsidRDefault="00BF55A3" w:rsidP="00591F0E">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Courier New"/>
                <w:sz w:val="18"/>
                <w:szCs w:val="18"/>
              </w:rPr>
            </w:pPr>
          </w:p>
        </w:tc>
        <w:tc>
          <w:tcPr>
            <w:cnfStyle w:val="000100000000" w:firstRow="0" w:lastRow="0" w:firstColumn="0" w:lastColumn="1" w:oddVBand="0" w:evenVBand="0" w:oddHBand="0" w:evenHBand="0" w:firstRowFirstColumn="0" w:firstRowLastColumn="0" w:lastRowFirstColumn="0" w:lastRowLastColumn="0"/>
            <w:tcW w:w="686" w:type="dxa"/>
          </w:tcPr>
          <w:p w:rsidR="00BF55A3" w:rsidRPr="00AF66BC" w:rsidRDefault="00BF55A3" w:rsidP="00591F0E">
            <w:pPr>
              <w:jc w:val="both"/>
              <w:rPr>
                <w:rFonts w:asciiTheme="majorHAnsi" w:hAnsiTheme="majorHAnsi" w:cs="Courier New"/>
                <w:sz w:val="18"/>
                <w:szCs w:val="18"/>
              </w:rPr>
            </w:pPr>
          </w:p>
        </w:tc>
      </w:tr>
      <w:tr w:rsidR="00BF55A3" w:rsidRPr="00AF66BC" w:rsidTr="00BF55A3">
        <w:tc>
          <w:tcPr>
            <w:cnfStyle w:val="001000000000" w:firstRow="0" w:lastRow="0" w:firstColumn="1" w:lastColumn="0" w:oddVBand="0" w:evenVBand="0" w:oddHBand="0" w:evenHBand="0" w:firstRowFirstColumn="0" w:firstRowLastColumn="0" w:lastRowFirstColumn="0" w:lastRowLastColumn="0"/>
            <w:tcW w:w="1098" w:type="dxa"/>
          </w:tcPr>
          <w:p w:rsidR="00BF55A3" w:rsidRPr="00AF66BC" w:rsidRDefault="00BF55A3" w:rsidP="00591F0E">
            <w:pPr>
              <w:jc w:val="both"/>
              <w:rPr>
                <w:rFonts w:asciiTheme="majorHAnsi" w:hAnsiTheme="majorHAnsi" w:cs="Courier New"/>
                <w:sz w:val="18"/>
                <w:szCs w:val="18"/>
              </w:rPr>
            </w:pPr>
            <w:proofErr w:type="spellStart"/>
            <w:r w:rsidRPr="00AF66BC">
              <w:rPr>
                <w:rFonts w:asciiTheme="majorHAnsi" w:hAnsiTheme="majorHAnsi" w:cs="Courier New"/>
                <w:sz w:val="18"/>
                <w:szCs w:val="18"/>
              </w:rPr>
              <w:t>С.Чубра</w:t>
            </w:r>
            <w:proofErr w:type="spellEnd"/>
          </w:p>
        </w:tc>
        <w:tc>
          <w:tcPr>
            <w:cnfStyle w:val="000010000000" w:firstRow="0" w:lastRow="0" w:firstColumn="0" w:lastColumn="0" w:oddVBand="1" w:evenVBand="0" w:oddHBand="0" w:evenHBand="0" w:firstRowFirstColumn="0" w:firstRowLastColumn="0" w:lastRowFirstColumn="0" w:lastRowLastColumn="0"/>
            <w:tcW w:w="720" w:type="dxa"/>
          </w:tcPr>
          <w:p w:rsidR="00BF55A3" w:rsidRPr="00AF66BC" w:rsidRDefault="00BF55A3" w:rsidP="00591F0E">
            <w:pPr>
              <w:jc w:val="both"/>
              <w:rPr>
                <w:rFonts w:asciiTheme="majorHAnsi" w:hAnsiTheme="majorHAnsi" w:cs="Courier New"/>
                <w:sz w:val="18"/>
                <w:szCs w:val="18"/>
              </w:rPr>
            </w:pPr>
            <w:r w:rsidRPr="00AF66BC">
              <w:rPr>
                <w:rFonts w:asciiTheme="majorHAnsi" w:hAnsiTheme="majorHAnsi" w:cs="Courier New"/>
                <w:sz w:val="18"/>
                <w:szCs w:val="18"/>
              </w:rPr>
              <w:t>257.23</w:t>
            </w:r>
          </w:p>
        </w:tc>
        <w:tc>
          <w:tcPr>
            <w:tcW w:w="649" w:type="dxa"/>
          </w:tcPr>
          <w:p w:rsidR="00BF55A3" w:rsidRPr="00AF66BC" w:rsidRDefault="00BF55A3" w:rsidP="00591F0E">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Courier New"/>
                <w:sz w:val="18"/>
                <w:szCs w:val="18"/>
              </w:rPr>
            </w:pPr>
          </w:p>
        </w:tc>
        <w:tc>
          <w:tcPr>
            <w:cnfStyle w:val="000010000000" w:firstRow="0" w:lastRow="0" w:firstColumn="0" w:lastColumn="0" w:oddVBand="1" w:evenVBand="0" w:oddHBand="0" w:evenHBand="0" w:firstRowFirstColumn="0" w:firstRowLastColumn="0" w:lastRowFirstColumn="0" w:lastRowLastColumn="0"/>
            <w:tcW w:w="791" w:type="dxa"/>
          </w:tcPr>
          <w:p w:rsidR="00BF55A3" w:rsidRPr="00AF66BC" w:rsidRDefault="00BF55A3" w:rsidP="00591F0E">
            <w:pPr>
              <w:jc w:val="both"/>
              <w:rPr>
                <w:rFonts w:asciiTheme="majorHAnsi" w:hAnsiTheme="majorHAnsi" w:cs="Courier New"/>
                <w:sz w:val="18"/>
                <w:szCs w:val="18"/>
              </w:rPr>
            </w:pPr>
          </w:p>
        </w:tc>
        <w:tc>
          <w:tcPr>
            <w:tcW w:w="1080" w:type="dxa"/>
          </w:tcPr>
          <w:p w:rsidR="00BF55A3" w:rsidRPr="00AF66BC" w:rsidRDefault="00BF55A3" w:rsidP="00591F0E">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Courier New"/>
                <w:sz w:val="18"/>
                <w:szCs w:val="18"/>
              </w:rPr>
            </w:pPr>
            <w:r w:rsidRPr="00AF66BC">
              <w:rPr>
                <w:rFonts w:asciiTheme="majorHAnsi" w:hAnsiTheme="majorHAnsi" w:cs="Courier New"/>
                <w:sz w:val="18"/>
                <w:szCs w:val="18"/>
              </w:rPr>
              <w:t>83.40</w:t>
            </w:r>
          </w:p>
        </w:tc>
        <w:tc>
          <w:tcPr>
            <w:cnfStyle w:val="000010000000" w:firstRow="0" w:lastRow="0" w:firstColumn="0" w:lastColumn="0" w:oddVBand="1" w:evenVBand="0" w:oddHBand="0" w:evenHBand="0" w:firstRowFirstColumn="0" w:firstRowLastColumn="0" w:lastRowFirstColumn="0" w:lastRowLastColumn="0"/>
            <w:tcW w:w="810" w:type="dxa"/>
          </w:tcPr>
          <w:p w:rsidR="00BF55A3" w:rsidRPr="00AF66BC" w:rsidRDefault="00BF55A3" w:rsidP="00591F0E">
            <w:pPr>
              <w:jc w:val="both"/>
              <w:rPr>
                <w:rFonts w:asciiTheme="majorHAnsi" w:hAnsiTheme="majorHAnsi" w:cs="Courier New"/>
                <w:sz w:val="18"/>
                <w:szCs w:val="18"/>
              </w:rPr>
            </w:pPr>
          </w:p>
        </w:tc>
        <w:tc>
          <w:tcPr>
            <w:tcW w:w="810" w:type="dxa"/>
          </w:tcPr>
          <w:p w:rsidR="00BF55A3" w:rsidRPr="00AF66BC" w:rsidRDefault="00BF55A3" w:rsidP="00591F0E">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Courier New"/>
                <w:sz w:val="18"/>
                <w:szCs w:val="18"/>
              </w:rPr>
            </w:pPr>
            <w:r w:rsidRPr="00AF66BC">
              <w:rPr>
                <w:rFonts w:asciiTheme="majorHAnsi" w:hAnsiTheme="majorHAnsi" w:cs="Courier New"/>
                <w:sz w:val="18"/>
                <w:szCs w:val="18"/>
              </w:rPr>
              <w:t>220</w:t>
            </w:r>
          </w:p>
        </w:tc>
        <w:tc>
          <w:tcPr>
            <w:cnfStyle w:val="000010000000" w:firstRow="0" w:lastRow="0" w:firstColumn="0" w:lastColumn="0" w:oddVBand="1" w:evenVBand="0" w:oddHBand="0" w:evenHBand="0" w:firstRowFirstColumn="0" w:firstRowLastColumn="0" w:lastRowFirstColumn="0" w:lastRowLastColumn="0"/>
            <w:tcW w:w="582" w:type="dxa"/>
          </w:tcPr>
          <w:p w:rsidR="00BF55A3" w:rsidRPr="00AF66BC" w:rsidRDefault="00BF55A3" w:rsidP="00591F0E">
            <w:pPr>
              <w:jc w:val="both"/>
              <w:rPr>
                <w:rFonts w:asciiTheme="majorHAnsi" w:hAnsiTheme="majorHAnsi" w:cs="Courier New"/>
                <w:sz w:val="18"/>
                <w:szCs w:val="18"/>
              </w:rPr>
            </w:pPr>
          </w:p>
        </w:tc>
        <w:tc>
          <w:tcPr>
            <w:tcW w:w="744" w:type="dxa"/>
          </w:tcPr>
          <w:p w:rsidR="00BF55A3" w:rsidRPr="00AF66BC" w:rsidRDefault="00BF55A3" w:rsidP="00591F0E">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Courier New"/>
                <w:sz w:val="18"/>
                <w:szCs w:val="18"/>
              </w:rPr>
            </w:pPr>
            <w:r w:rsidRPr="00AF66BC">
              <w:rPr>
                <w:rFonts w:asciiTheme="majorHAnsi" w:hAnsiTheme="majorHAnsi" w:cs="Courier New"/>
                <w:sz w:val="18"/>
                <w:szCs w:val="18"/>
              </w:rPr>
              <w:t>260</w:t>
            </w:r>
          </w:p>
        </w:tc>
        <w:tc>
          <w:tcPr>
            <w:cnfStyle w:val="000010000000" w:firstRow="0" w:lastRow="0" w:firstColumn="0" w:lastColumn="0" w:oddVBand="1" w:evenVBand="0" w:oddHBand="0" w:evenHBand="0" w:firstRowFirstColumn="0" w:firstRowLastColumn="0" w:lastRowFirstColumn="0" w:lastRowLastColumn="0"/>
            <w:tcW w:w="1014" w:type="dxa"/>
          </w:tcPr>
          <w:p w:rsidR="00BF55A3" w:rsidRPr="00AF66BC" w:rsidRDefault="00BF55A3" w:rsidP="00591F0E">
            <w:pPr>
              <w:jc w:val="both"/>
              <w:rPr>
                <w:rFonts w:asciiTheme="majorHAnsi" w:hAnsiTheme="majorHAnsi" w:cs="Courier New"/>
                <w:sz w:val="18"/>
                <w:szCs w:val="18"/>
              </w:rPr>
            </w:pPr>
          </w:p>
        </w:tc>
        <w:tc>
          <w:tcPr>
            <w:tcW w:w="592" w:type="dxa"/>
          </w:tcPr>
          <w:p w:rsidR="00BF55A3" w:rsidRPr="00AF66BC" w:rsidRDefault="00BF55A3" w:rsidP="00591F0E">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Courier New"/>
                <w:sz w:val="18"/>
                <w:szCs w:val="18"/>
              </w:rPr>
            </w:pPr>
          </w:p>
        </w:tc>
        <w:tc>
          <w:tcPr>
            <w:cnfStyle w:val="000100000000" w:firstRow="0" w:lastRow="0" w:firstColumn="0" w:lastColumn="1" w:oddVBand="0" w:evenVBand="0" w:oddHBand="0" w:evenHBand="0" w:firstRowFirstColumn="0" w:firstRowLastColumn="0" w:lastRowFirstColumn="0" w:lastRowLastColumn="0"/>
            <w:tcW w:w="686" w:type="dxa"/>
          </w:tcPr>
          <w:p w:rsidR="00BF55A3" w:rsidRPr="00AF66BC" w:rsidRDefault="00BF55A3" w:rsidP="00591F0E">
            <w:pPr>
              <w:jc w:val="both"/>
              <w:rPr>
                <w:rFonts w:asciiTheme="majorHAnsi" w:hAnsiTheme="majorHAnsi" w:cs="Courier New"/>
                <w:sz w:val="18"/>
                <w:szCs w:val="18"/>
              </w:rPr>
            </w:pPr>
          </w:p>
        </w:tc>
      </w:tr>
      <w:tr w:rsidR="00BF55A3" w:rsidRPr="00AF66BC" w:rsidTr="00BF55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8" w:type="dxa"/>
          </w:tcPr>
          <w:p w:rsidR="00BF55A3" w:rsidRPr="00AF66BC" w:rsidRDefault="00BF55A3" w:rsidP="00591F0E">
            <w:pPr>
              <w:jc w:val="both"/>
              <w:rPr>
                <w:rFonts w:asciiTheme="majorHAnsi" w:hAnsiTheme="majorHAnsi" w:cs="Courier New"/>
                <w:sz w:val="18"/>
                <w:szCs w:val="18"/>
              </w:rPr>
            </w:pPr>
            <w:proofErr w:type="spellStart"/>
            <w:r w:rsidRPr="00AF66BC">
              <w:rPr>
                <w:rFonts w:asciiTheme="majorHAnsi" w:hAnsiTheme="majorHAnsi" w:cs="Courier New"/>
                <w:sz w:val="18"/>
                <w:szCs w:val="18"/>
              </w:rPr>
              <w:t>С.Черница</w:t>
            </w:r>
            <w:proofErr w:type="spellEnd"/>
          </w:p>
        </w:tc>
        <w:tc>
          <w:tcPr>
            <w:cnfStyle w:val="000010000000" w:firstRow="0" w:lastRow="0" w:firstColumn="0" w:lastColumn="0" w:oddVBand="1" w:evenVBand="0" w:oddHBand="0" w:evenHBand="0" w:firstRowFirstColumn="0" w:firstRowLastColumn="0" w:lastRowFirstColumn="0" w:lastRowLastColumn="0"/>
            <w:tcW w:w="720" w:type="dxa"/>
          </w:tcPr>
          <w:p w:rsidR="00BF55A3" w:rsidRPr="00AF66BC" w:rsidRDefault="00BF55A3" w:rsidP="00591F0E">
            <w:pPr>
              <w:jc w:val="both"/>
              <w:rPr>
                <w:rFonts w:asciiTheme="majorHAnsi" w:hAnsiTheme="majorHAnsi" w:cs="Courier New"/>
                <w:sz w:val="18"/>
                <w:szCs w:val="18"/>
              </w:rPr>
            </w:pPr>
            <w:r w:rsidRPr="00AF66BC">
              <w:rPr>
                <w:rFonts w:asciiTheme="majorHAnsi" w:hAnsiTheme="majorHAnsi" w:cs="Courier New"/>
                <w:sz w:val="18"/>
                <w:szCs w:val="18"/>
              </w:rPr>
              <w:t>91х2</w:t>
            </w:r>
          </w:p>
          <w:p w:rsidR="00BF55A3" w:rsidRPr="00AF66BC" w:rsidRDefault="00BF55A3" w:rsidP="00591F0E">
            <w:pPr>
              <w:jc w:val="both"/>
              <w:rPr>
                <w:rFonts w:asciiTheme="majorHAnsi" w:hAnsiTheme="majorHAnsi" w:cs="Courier New"/>
                <w:sz w:val="18"/>
                <w:szCs w:val="18"/>
              </w:rPr>
            </w:pPr>
            <w:r w:rsidRPr="00AF66BC">
              <w:rPr>
                <w:rFonts w:asciiTheme="majorHAnsi" w:hAnsiTheme="majorHAnsi" w:cs="Courier New"/>
                <w:sz w:val="18"/>
                <w:szCs w:val="18"/>
              </w:rPr>
              <w:t>168х2</w:t>
            </w:r>
          </w:p>
        </w:tc>
        <w:tc>
          <w:tcPr>
            <w:tcW w:w="649" w:type="dxa"/>
          </w:tcPr>
          <w:p w:rsidR="00BF55A3" w:rsidRPr="00AF66BC" w:rsidRDefault="00BF55A3" w:rsidP="00591F0E">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Courier New"/>
                <w:sz w:val="18"/>
                <w:szCs w:val="18"/>
              </w:rPr>
            </w:pPr>
            <w:r w:rsidRPr="00AF66BC">
              <w:rPr>
                <w:rFonts w:asciiTheme="majorHAnsi" w:hAnsiTheme="majorHAnsi" w:cs="Courier New"/>
                <w:sz w:val="18"/>
                <w:szCs w:val="18"/>
              </w:rPr>
              <w:t>850х2</w:t>
            </w:r>
          </w:p>
        </w:tc>
        <w:tc>
          <w:tcPr>
            <w:cnfStyle w:val="000010000000" w:firstRow="0" w:lastRow="0" w:firstColumn="0" w:lastColumn="0" w:oddVBand="1" w:evenVBand="0" w:oddHBand="0" w:evenHBand="0" w:firstRowFirstColumn="0" w:firstRowLastColumn="0" w:lastRowFirstColumn="0" w:lastRowLastColumn="0"/>
            <w:tcW w:w="791" w:type="dxa"/>
          </w:tcPr>
          <w:p w:rsidR="00BF55A3" w:rsidRPr="00AF66BC" w:rsidRDefault="00BF55A3" w:rsidP="00591F0E">
            <w:pPr>
              <w:jc w:val="both"/>
              <w:rPr>
                <w:rFonts w:asciiTheme="majorHAnsi" w:hAnsiTheme="majorHAnsi" w:cs="Courier New"/>
                <w:sz w:val="18"/>
                <w:szCs w:val="18"/>
              </w:rPr>
            </w:pPr>
          </w:p>
        </w:tc>
        <w:tc>
          <w:tcPr>
            <w:tcW w:w="1080" w:type="dxa"/>
          </w:tcPr>
          <w:p w:rsidR="00BF55A3" w:rsidRPr="00AF66BC" w:rsidRDefault="00BF55A3" w:rsidP="00591F0E">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Courier New"/>
                <w:sz w:val="18"/>
                <w:szCs w:val="18"/>
              </w:rPr>
            </w:pPr>
            <w:r w:rsidRPr="00AF66BC">
              <w:rPr>
                <w:rFonts w:asciiTheme="majorHAnsi" w:hAnsiTheme="majorHAnsi" w:cs="Courier New"/>
                <w:sz w:val="18"/>
                <w:szCs w:val="18"/>
              </w:rPr>
              <w:t>90</w:t>
            </w:r>
          </w:p>
        </w:tc>
        <w:tc>
          <w:tcPr>
            <w:cnfStyle w:val="000010000000" w:firstRow="0" w:lastRow="0" w:firstColumn="0" w:lastColumn="0" w:oddVBand="1" w:evenVBand="0" w:oddHBand="0" w:evenHBand="0" w:firstRowFirstColumn="0" w:firstRowLastColumn="0" w:lastRowFirstColumn="0" w:lastRowLastColumn="0"/>
            <w:tcW w:w="810" w:type="dxa"/>
          </w:tcPr>
          <w:p w:rsidR="00BF55A3" w:rsidRPr="00AF66BC" w:rsidRDefault="00BF55A3" w:rsidP="00591F0E">
            <w:pPr>
              <w:jc w:val="both"/>
              <w:rPr>
                <w:rFonts w:asciiTheme="majorHAnsi" w:hAnsiTheme="majorHAnsi" w:cs="Courier New"/>
                <w:sz w:val="18"/>
                <w:szCs w:val="18"/>
              </w:rPr>
            </w:pPr>
          </w:p>
        </w:tc>
        <w:tc>
          <w:tcPr>
            <w:tcW w:w="810" w:type="dxa"/>
          </w:tcPr>
          <w:p w:rsidR="00BF55A3" w:rsidRPr="00AF66BC" w:rsidRDefault="00BF55A3" w:rsidP="00591F0E">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Courier New"/>
                <w:sz w:val="18"/>
                <w:szCs w:val="18"/>
              </w:rPr>
            </w:pPr>
            <w:r w:rsidRPr="00AF66BC">
              <w:rPr>
                <w:rFonts w:asciiTheme="majorHAnsi" w:hAnsiTheme="majorHAnsi" w:cs="Courier New"/>
                <w:sz w:val="18"/>
                <w:szCs w:val="18"/>
              </w:rPr>
              <w:t>397х2+175</w:t>
            </w:r>
          </w:p>
        </w:tc>
        <w:tc>
          <w:tcPr>
            <w:cnfStyle w:val="000010000000" w:firstRow="0" w:lastRow="0" w:firstColumn="0" w:lastColumn="0" w:oddVBand="1" w:evenVBand="0" w:oddHBand="0" w:evenHBand="0" w:firstRowFirstColumn="0" w:firstRowLastColumn="0" w:lastRowFirstColumn="0" w:lastRowLastColumn="0"/>
            <w:tcW w:w="582" w:type="dxa"/>
          </w:tcPr>
          <w:p w:rsidR="00BF55A3" w:rsidRPr="00AF66BC" w:rsidRDefault="00BF55A3" w:rsidP="00591F0E">
            <w:pPr>
              <w:jc w:val="both"/>
              <w:rPr>
                <w:rFonts w:asciiTheme="majorHAnsi" w:hAnsiTheme="majorHAnsi" w:cs="Courier New"/>
                <w:sz w:val="18"/>
                <w:szCs w:val="18"/>
              </w:rPr>
            </w:pPr>
            <w:r w:rsidRPr="00AF66BC">
              <w:rPr>
                <w:rFonts w:asciiTheme="majorHAnsi" w:hAnsiTheme="majorHAnsi" w:cs="Courier New"/>
                <w:sz w:val="18"/>
                <w:szCs w:val="18"/>
              </w:rPr>
              <w:t>285</w:t>
            </w:r>
          </w:p>
        </w:tc>
        <w:tc>
          <w:tcPr>
            <w:tcW w:w="744" w:type="dxa"/>
          </w:tcPr>
          <w:p w:rsidR="00BF55A3" w:rsidRPr="00AF66BC" w:rsidRDefault="00BF55A3" w:rsidP="00591F0E">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Courier New"/>
                <w:sz w:val="18"/>
                <w:szCs w:val="18"/>
              </w:rPr>
            </w:pPr>
            <w:r w:rsidRPr="00AF66BC">
              <w:rPr>
                <w:rFonts w:asciiTheme="majorHAnsi" w:hAnsiTheme="majorHAnsi" w:cs="Courier New"/>
                <w:sz w:val="18"/>
                <w:szCs w:val="18"/>
              </w:rPr>
              <w:t>243.6</w:t>
            </w:r>
          </w:p>
        </w:tc>
        <w:tc>
          <w:tcPr>
            <w:cnfStyle w:val="000010000000" w:firstRow="0" w:lastRow="0" w:firstColumn="0" w:lastColumn="0" w:oddVBand="1" w:evenVBand="0" w:oddHBand="0" w:evenHBand="0" w:firstRowFirstColumn="0" w:firstRowLastColumn="0" w:lastRowFirstColumn="0" w:lastRowLastColumn="0"/>
            <w:tcW w:w="1014" w:type="dxa"/>
          </w:tcPr>
          <w:p w:rsidR="00BF55A3" w:rsidRPr="00AF66BC" w:rsidRDefault="00BF55A3" w:rsidP="00591F0E">
            <w:pPr>
              <w:jc w:val="both"/>
              <w:rPr>
                <w:rFonts w:asciiTheme="majorHAnsi" w:hAnsiTheme="majorHAnsi" w:cs="Courier New"/>
                <w:sz w:val="18"/>
                <w:szCs w:val="18"/>
              </w:rPr>
            </w:pPr>
          </w:p>
        </w:tc>
        <w:tc>
          <w:tcPr>
            <w:tcW w:w="592" w:type="dxa"/>
          </w:tcPr>
          <w:p w:rsidR="00BF55A3" w:rsidRPr="00AF66BC" w:rsidRDefault="00BF55A3" w:rsidP="00591F0E">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Courier New"/>
                <w:sz w:val="18"/>
                <w:szCs w:val="18"/>
              </w:rPr>
            </w:pPr>
            <w:r w:rsidRPr="00AF66BC">
              <w:rPr>
                <w:rFonts w:asciiTheme="majorHAnsi" w:hAnsiTheme="majorHAnsi" w:cs="Courier New"/>
                <w:sz w:val="18"/>
                <w:szCs w:val="18"/>
              </w:rPr>
              <w:t>142.45</w:t>
            </w:r>
          </w:p>
        </w:tc>
        <w:tc>
          <w:tcPr>
            <w:cnfStyle w:val="000100000000" w:firstRow="0" w:lastRow="0" w:firstColumn="0" w:lastColumn="1" w:oddVBand="0" w:evenVBand="0" w:oddHBand="0" w:evenHBand="0" w:firstRowFirstColumn="0" w:firstRowLastColumn="0" w:lastRowFirstColumn="0" w:lastRowLastColumn="0"/>
            <w:tcW w:w="686" w:type="dxa"/>
          </w:tcPr>
          <w:p w:rsidR="00BF55A3" w:rsidRPr="00AF66BC" w:rsidRDefault="00BF55A3" w:rsidP="00591F0E">
            <w:pPr>
              <w:jc w:val="both"/>
              <w:rPr>
                <w:rFonts w:asciiTheme="majorHAnsi" w:hAnsiTheme="majorHAnsi" w:cs="Courier New"/>
                <w:sz w:val="18"/>
                <w:szCs w:val="18"/>
              </w:rPr>
            </w:pPr>
          </w:p>
        </w:tc>
      </w:tr>
      <w:tr w:rsidR="00BF55A3" w:rsidRPr="00AF66BC" w:rsidTr="00BF55A3">
        <w:tc>
          <w:tcPr>
            <w:cnfStyle w:val="001000000000" w:firstRow="0" w:lastRow="0" w:firstColumn="1" w:lastColumn="0" w:oddVBand="0" w:evenVBand="0" w:oddHBand="0" w:evenHBand="0" w:firstRowFirstColumn="0" w:firstRowLastColumn="0" w:lastRowFirstColumn="0" w:lastRowLastColumn="0"/>
            <w:tcW w:w="1098" w:type="dxa"/>
            <w:shd w:val="clear" w:color="auto" w:fill="FFFF00"/>
          </w:tcPr>
          <w:p w:rsidR="00BF55A3" w:rsidRPr="00AF66BC" w:rsidRDefault="00BF55A3" w:rsidP="00591F0E">
            <w:pPr>
              <w:jc w:val="both"/>
              <w:rPr>
                <w:rFonts w:asciiTheme="majorHAnsi" w:hAnsiTheme="majorHAnsi" w:cs="Courier New"/>
                <w:b w:val="0"/>
                <w:sz w:val="18"/>
                <w:szCs w:val="18"/>
              </w:rPr>
            </w:pPr>
            <w:proofErr w:type="spellStart"/>
            <w:r w:rsidRPr="00AF66BC">
              <w:rPr>
                <w:rFonts w:asciiTheme="majorHAnsi" w:hAnsiTheme="majorHAnsi" w:cs="Courier New"/>
                <w:sz w:val="18"/>
                <w:szCs w:val="18"/>
              </w:rPr>
              <w:t>Общо</w:t>
            </w:r>
            <w:proofErr w:type="spellEnd"/>
            <w:r w:rsidRPr="00AF66BC">
              <w:rPr>
                <w:rFonts w:asciiTheme="majorHAnsi" w:hAnsiTheme="majorHAnsi" w:cs="Courier New"/>
                <w:sz w:val="18"/>
                <w:szCs w:val="18"/>
              </w:rPr>
              <w:t xml:space="preserve"> </w:t>
            </w:r>
            <w:proofErr w:type="spellStart"/>
            <w:r w:rsidRPr="00AF66BC">
              <w:rPr>
                <w:rFonts w:asciiTheme="majorHAnsi" w:hAnsiTheme="majorHAnsi" w:cs="Courier New"/>
                <w:sz w:val="18"/>
                <w:szCs w:val="18"/>
              </w:rPr>
              <w:t>броя</w:t>
            </w:r>
            <w:proofErr w:type="spellEnd"/>
          </w:p>
        </w:tc>
        <w:tc>
          <w:tcPr>
            <w:cnfStyle w:val="000010000000" w:firstRow="0" w:lastRow="0" w:firstColumn="0" w:lastColumn="0" w:oddVBand="1" w:evenVBand="0" w:oddHBand="0" w:evenHBand="0" w:firstRowFirstColumn="0" w:firstRowLastColumn="0" w:lastRowFirstColumn="0" w:lastRowLastColumn="0"/>
            <w:tcW w:w="720" w:type="dxa"/>
            <w:shd w:val="clear" w:color="auto" w:fill="FFFF00"/>
          </w:tcPr>
          <w:p w:rsidR="00BF55A3" w:rsidRPr="00AF66BC" w:rsidRDefault="00BF55A3" w:rsidP="00591F0E">
            <w:pPr>
              <w:jc w:val="both"/>
              <w:rPr>
                <w:rFonts w:asciiTheme="majorHAnsi" w:hAnsiTheme="majorHAnsi" w:cs="Courier New"/>
                <w:b/>
                <w:sz w:val="18"/>
                <w:szCs w:val="18"/>
              </w:rPr>
            </w:pPr>
            <w:r w:rsidRPr="00AF66BC">
              <w:rPr>
                <w:rFonts w:asciiTheme="majorHAnsi" w:hAnsiTheme="majorHAnsi" w:cs="Courier New"/>
                <w:b/>
                <w:sz w:val="18"/>
                <w:szCs w:val="18"/>
              </w:rPr>
              <w:t>31</w:t>
            </w:r>
          </w:p>
        </w:tc>
        <w:tc>
          <w:tcPr>
            <w:tcW w:w="649" w:type="dxa"/>
            <w:shd w:val="clear" w:color="auto" w:fill="FFFF00"/>
          </w:tcPr>
          <w:p w:rsidR="00BF55A3" w:rsidRPr="00AF66BC" w:rsidRDefault="00BF55A3" w:rsidP="00591F0E">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Courier New"/>
                <w:b/>
                <w:sz w:val="18"/>
                <w:szCs w:val="18"/>
              </w:rPr>
            </w:pPr>
            <w:r w:rsidRPr="00AF66BC">
              <w:rPr>
                <w:rFonts w:asciiTheme="majorHAnsi" w:hAnsiTheme="majorHAnsi" w:cs="Courier New"/>
                <w:b/>
                <w:sz w:val="18"/>
                <w:szCs w:val="18"/>
              </w:rPr>
              <w:t>11</w:t>
            </w:r>
          </w:p>
        </w:tc>
        <w:tc>
          <w:tcPr>
            <w:cnfStyle w:val="000010000000" w:firstRow="0" w:lastRow="0" w:firstColumn="0" w:lastColumn="0" w:oddVBand="1" w:evenVBand="0" w:oddHBand="0" w:evenHBand="0" w:firstRowFirstColumn="0" w:firstRowLastColumn="0" w:lastRowFirstColumn="0" w:lastRowLastColumn="0"/>
            <w:tcW w:w="791" w:type="dxa"/>
            <w:shd w:val="clear" w:color="auto" w:fill="FFFF00"/>
          </w:tcPr>
          <w:p w:rsidR="00BF55A3" w:rsidRPr="00AF66BC" w:rsidRDefault="00BF55A3" w:rsidP="00591F0E">
            <w:pPr>
              <w:jc w:val="both"/>
              <w:rPr>
                <w:rFonts w:asciiTheme="majorHAnsi" w:hAnsiTheme="majorHAnsi" w:cs="Courier New"/>
                <w:b/>
                <w:sz w:val="18"/>
                <w:szCs w:val="18"/>
              </w:rPr>
            </w:pPr>
            <w:r w:rsidRPr="00AF66BC">
              <w:rPr>
                <w:rFonts w:asciiTheme="majorHAnsi" w:hAnsiTheme="majorHAnsi" w:cs="Courier New"/>
                <w:b/>
                <w:sz w:val="18"/>
                <w:szCs w:val="18"/>
              </w:rPr>
              <w:t>10</w:t>
            </w:r>
          </w:p>
        </w:tc>
        <w:tc>
          <w:tcPr>
            <w:tcW w:w="1080" w:type="dxa"/>
            <w:shd w:val="clear" w:color="auto" w:fill="FFFF00"/>
          </w:tcPr>
          <w:p w:rsidR="00BF55A3" w:rsidRPr="00AF66BC" w:rsidRDefault="00BF55A3" w:rsidP="00591F0E">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Courier New"/>
                <w:b/>
                <w:sz w:val="18"/>
                <w:szCs w:val="18"/>
              </w:rPr>
            </w:pPr>
            <w:r w:rsidRPr="00AF66BC">
              <w:rPr>
                <w:rFonts w:asciiTheme="majorHAnsi" w:hAnsiTheme="majorHAnsi" w:cs="Courier New"/>
                <w:b/>
                <w:sz w:val="18"/>
                <w:szCs w:val="18"/>
              </w:rPr>
              <w:t>16</w:t>
            </w:r>
          </w:p>
        </w:tc>
        <w:tc>
          <w:tcPr>
            <w:cnfStyle w:val="000010000000" w:firstRow="0" w:lastRow="0" w:firstColumn="0" w:lastColumn="0" w:oddVBand="1" w:evenVBand="0" w:oddHBand="0" w:evenHBand="0" w:firstRowFirstColumn="0" w:firstRowLastColumn="0" w:lastRowFirstColumn="0" w:lastRowLastColumn="0"/>
            <w:tcW w:w="810" w:type="dxa"/>
            <w:shd w:val="clear" w:color="auto" w:fill="FFFF00"/>
          </w:tcPr>
          <w:p w:rsidR="00BF55A3" w:rsidRPr="00AF66BC" w:rsidRDefault="00BF55A3" w:rsidP="00591F0E">
            <w:pPr>
              <w:jc w:val="both"/>
              <w:rPr>
                <w:rFonts w:asciiTheme="majorHAnsi" w:hAnsiTheme="majorHAnsi" w:cs="Courier New"/>
                <w:b/>
                <w:sz w:val="18"/>
                <w:szCs w:val="18"/>
              </w:rPr>
            </w:pPr>
            <w:r w:rsidRPr="00AF66BC">
              <w:rPr>
                <w:rFonts w:asciiTheme="majorHAnsi" w:hAnsiTheme="majorHAnsi" w:cs="Courier New"/>
                <w:b/>
                <w:sz w:val="18"/>
                <w:szCs w:val="18"/>
              </w:rPr>
              <w:t>13</w:t>
            </w:r>
          </w:p>
        </w:tc>
        <w:tc>
          <w:tcPr>
            <w:tcW w:w="810" w:type="dxa"/>
            <w:shd w:val="clear" w:color="auto" w:fill="FFFF00"/>
          </w:tcPr>
          <w:p w:rsidR="00BF55A3" w:rsidRPr="00AF66BC" w:rsidRDefault="00BF55A3" w:rsidP="00591F0E">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Courier New"/>
                <w:b/>
                <w:sz w:val="18"/>
                <w:szCs w:val="18"/>
              </w:rPr>
            </w:pPr>
            <w:r w:rsidRPr="00AF66BC">
              <w:rPr>
                <w:rFonts w:asciiTheme="majorHAnsi" w:hAnsiTheme="majorHAnsi" w:cs="Courier New"/>
                <w:b/>
                <w:sz w:val="18"/>
                <w:szCs w:val="18"/>
              </w:rPr>
              <w:t>16</w:t>
            </w:r>
          </w:p>
        </w:tc>
        <w:tc>
          <w:tcPr>
            <w:cnfStyle w:val="000010000000" w:firstRow="0" w:lastRow="0" w:firstColumn="0" w:lastColumn="0" w:oddVBand="1" w:evenVBand="0" w:oddHBand="0" w:evenHBand="0" w:firstRowFirstColumn="0" w:firstRowLastColumn="0" w:lastRowFirstColumn="0" w:lastRowLastColumn="0"/>
            <w:tcW w:w="582" w:type="dxa"/>
            <w:shd w:val="clear" w:color="auto" w:fill="FFFF00"/>
          </w:tcPr>
          <w:p w:rsidR="00BF55A3" w:rsidRPr="00AF66BC" w:rsidRDefault="00BF55A3" w:rsidP="00591F0E">
            <w:pPr>
              <w:jc w:val="both"/>
              <w:rPr>
                <w:rFonts w:asciiTheme="majorHAnsi" w:hAnsiTheme="majorHAnsi" w:cs="Courier New"/>
                <w:b/>
                <w:sz w:val="18"/>
                <w:szCs w:val="18"/>
              </w:rPr>
            </w:pPr>
            <w:r w:rsidRPr="00AF66BC">
              <w:rPr>
                <w:rFonts w:asciiTheme="majorHAnsi" w:hAnsiTheme="majorHAnsi" w:cs="Courier New"/>
                <w:b/>
                <w:sz w:val="18"/>
                <w:szCs w:val="18"/>
              </w:rPr>
              <w:t>8</w:t>
            </w:r>
          </w:p>
        </w:tc>
        <w:tc>
          <w:tcPr>
            <w:tcW w:w="744" w:type="dxa"/>
            <w:shd w:val="clear" w:color="auto" w:fill="FFFF00"/>
          </w:tcPr>
          <w:p w:rsidR="00BF55A3" w:rsidRPr="00AF66BC" w:rsidRDefault="00BF55A3" w:rsidP="00591F0E">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Courier New"/>
                <w:b/>
                <w:sz w:val="18"/>
                <w:szCs w:val="18"/>
              </w:rPr>
            </w:pPr>
            <w:r w:rsidRPr="00AF66BC">
              <w:rPr>
                <w:rFonts w:asciiTheme="majorHAnsi" w:hAnsiTheme="majorHAnsi" w:cs="Courier New"/>
                <w:b/>
                <w:sz w:val="18"/>
                <w:szCs w:val="18"/>
              </w:rPr>
              <w:t>15</w:t>
            </w:r>
          </w:p>
        </w:tc>
        <w:tc>
          <w:tcPr>
            <w:cnfStyle w:val="000010000000" w:firstRow="0" w:lastRow="0" w:firstColumn="0" w:lastColumn="0" w:oddVBand="1" w:evenVBand="0" w:oddHBand="0" w:evenHBand="0" w:firstRowFirstColumn="0" w:firstRowLastColumn="0" w:lastRowFirstColumn="0" w:lastRowLastColumn="0"/>
            <w:tcW w:w="1014" w:type="dxa"/>
            <w:shd w:val="clear" w:color="auto" w:fill="FFFF00"/>
          </w:tcPr>
          <w:p w:rsidR="00BF55A3" w:rsidRPr="00AF66BC" w:rsidRDefault="00BF55A3" w:rsidP="00591F0E">
            <w:pPr>
              <w:jc w:val="both"/>
              <w:rPr>
                <w:rFonts w:asciiTheme="majorHAnsi" w:hAnsiTheme="majorHAnsi" w:cs="Courier New"/>
                <w:b/>
                <w:sz w:val="18"/>
                <w:szCs w:val="18"/>
              </w:rPr>
            </w:pPr>
            <w:r w:rsidRPr="00AF66BC">
              <w:rPr>
                <w:rFonts w:asciiTheme="majorHAnsi" w:hAnsiTheme="majorHAnsi" w:cs="Courier New"/>
                <w:b/>
                <w:sz w:val="18"/>
                <w:szCs w:val="18"/>
              </w:rPr>
              <w:t>14</w:t>
            </w:r>
          </w:p>
        </w:tc>
        <w:tc>
          <w:tcPr>
            <w:tcW w:w="592" w:type="dxa"/>
            <w:shd w:val="clear" w:color="auto" w:fill="FFFF00"/>
          </w:tcPr>
          <w:p w:rsidR="00BF55A3" w:rsidRPr="00AF66BC" w:rsidRDefault="00BF55A3" w:rsidP="00591F0E">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Courier New"/>
                <w:b/>
                <w:sz w:val="18"/>
                <w:szCs w:val="18"/>
              </w:rPr>
            </w:pPr>
            <w:r w:rsidRPr="00AF66BC">
              <w:rPr>
                <w:rFonts w:asciiTheme="majorHAnsi" w:hAnsiTheme="majorHAnsi" w:cs="Courier New"/>
                <w:b/>
                <w:sz w:val="18"/>
                <w:szCs w:val="18"/>
              </w:rPr>
              <w:t>3</w:t>
            </w:r>
          </w:p>
        </w:tc>
        <w:tc>
          <w:tcPr>
            <w:cnfStyle w:val="000100000000" w:firstRow="0" w:lastRow="0" w:firstColumn="0" w:lastColumn="1" w:oddVBand="0" w:evenVBand="0" w:oddHBand="0" w:evenHBand="0" w:firstRowFirstColumn="0" w:firstRowLastColumn="0" w:lastRowFirstColumn="0" w:lastRowLastColumn="0"/>
            <w:tcW w:w="686" w:type="dxa"/>
            <w:shd w:val="clear" w:color="auto" w:fill="FFFF00"/>
          </w:tcPr>
          <w:p w:rsidR="00BF55A3" w:rsidRPr="00AF66BC" w:rsidRDefault="00BF55A3" w:rsidP="00591F0E">
            <w:pPr>
              <w:jc w:val="both"/>
              <w:rPr>
                <w:rFonts w:asciiTheme="majorHAnsi" w:hAnsiTheme="majorHAnsi" w:cs="Courier New"/>
                <w:b w:val="0"/>
                <w:sz w:val="18"/>
                <w:szCs w:val="18"/>
              </w:rPr>
            </w:pPr>
            <w:r w:rsidRPr="00AF66BC">
              <w:rPr>
                <w:rFonts w:asciiTheme="majorHAnsi" w:hAnsiTheme="majorHAnsi" w:cs="Courier New"/>
                <w:sz w:val="18"/>
                <w:szCs w:val="18"/>
              </w:rPr>
              <w:t>3</w:t>
            </w:r>
          </w:p>
        </w:tc>
      </w:tr>
      <w:tr w:rsidR="00BF55A3" w:rsidRPr="00AF66BC" w:rsidTr="00BF55A3">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8" w:type="dxa"/>
            <w:shd w:val="clear" w:color="auto" w:fill="FFC000"/>
          </w:tcPr>
          <w:p w:rsidR="00BF55A3" w:rsidRPr="00AF66BC" w:rsidRDefault="00BF55A3" w:rsidP="00591F0E">
            <w:pPr>
              <w:jc w:val="both"/>
              <w:rPr>
                <w:rFonts w:asciiTheme="majorHAnsi" w:hAnsiTheme="majorHAnsi" w:cs="Courier New"/>
                <w:b w:val="0"/>
                <w:sz w:val="18"/>
                <w:szCs w:val="18"/>
              </w:rPr>
            </w:pPr>
            <w:proofErr w:type="spellStart"/>
            <w:r w:rsidRPr="00AF66BC">
              <w:rPr>
                <w:rFonts w:asciiTheme="majorHAnsi" w:hAnsiTheme="majorHAnsi" w:cs="Courier New"/>
                <w:sz w:val="18"/>
                <w:szCs w:val="18"/>
              </w:rPr>
              <w:t>Общо</w:t>
            </w:r>
            <w:proofErr w:type="spellEnd"/>
            <w:r w:rsidRPr="00AF66BC">
              <w:rPr>
                <w:rFonts w:asciiTheme="majorHAnsi" w:hAnsiTheme="majorHAnsi" w:cs="Courier New"/>
                <w:sz w:val="18"/>
                <w:szCs w:val="18"/>
              </w:rPr>
              <w:t xml:space="preserve"> </w:t>
            </w:r>
            <w:proofErr w:type="spellStart"/>
            <w:r w:rsidRPr="00AF66BC">
              <w:rPr>
                <w:rFonts w:asciiTheme="majorHAnsi" w:hAnsiTheme="majorHAnsi" w:cs="Courier New"/>
                <w:sz w:val="18"/>
                <w:szCs w:val="18"/>
              </w:rPr>
              <w:t>кв.м</w:t>
            </w:r>
            <w:proofErr w:type="spellEnd"/>
            <w:r w:rsidRPr="00AF66BC">
              <w:rPr>
                <w:rFonts w:asciiTheme="majorHAnsi" w:hAnsiTheme="majorHAnsi" w:cs="Courier New"/>
                <w:sz w:val="18"/>
                <w:szCs w:val="18"/>
              </w:rPr>
              <w:t>.</w:t>
            </w:r>
          </w:p>
        </w:tc>
        <w:tc>
          <w:tcPr>
            <w:cnfStyle w:val="000010000000" w:firstRow="0" w:lastRow="0" w:firstColumn="0" w:lastColumn="0" w:oddVBand="1" w:evenVBand="0" w:oddHBand="0" w:evenHBand="0" w:firstRowFirstColumn="0" w:firstRowLastColumn="0" w:lastRowFirstColumn="0" w:lastRowLastColumn="0"/>
            <w:tcW w:w="720" w:type="dxa"/>
            <w:shd w:val="clear" w:color="auto" w:fill="FFC000"/>
          </w:tcPr>
          <w:p w:rsidR="00BF55A3" w:rsidRPr="00AF66BC" w:rsidRDefault="00BF55A3" w:rsidP="00591F0E">
            <w:pPr>
              <w:jc w:val="both"/>
              <w:rPr>
                <w:rFonts w:asciiTheme="majorHAnsi" w:hAnsiTheme="majorHAnsi" w:cs="Courier New"/>
                <w:b w:val="0"/>
                <w:sz w:val="18"/>
                <w:szCs w:val="18"/>
              </w:rPr>
            </w:pPr>
            <w:r w:rsidRPr="00AF66BC">
              <w:rPr>
                <w:rFonts w:asciiTheme="majorHAnsi" w:hAnsiTheme="majorHAnsi" w:cs="Courier New"/>
                <w:sz w:val="18"/>
                <w:szCs w:val="18"/>
              </w:rPr>
              <w:t>6136.06</w:t>
            </w:r>
          </w:p>
        </w:tc>
        <w:tc>
          <w:tcPr>
            <w:tcW w:w="649" w:type="dxa"/>
            <w:shd w:val="clear" w:color="auto" w:fill="FFC000"/>
          </w:tcPr>
          <w:p w:rsidR="00BF55A3" w:rsidRPr="00AF66BC" w:rsidRDefault="00BF55A3" w:rsidP="00591F0E">
            <w:pPr>
              <w:jc w:val="both"/>
              <w:cnfStyle w:val="010000000000" w:firstRow="0" w:lastRow="1" w:firstColumn="0" w:lastColumn="0" w:oddVBand="0" w:evenVBand="0" w:oddHBand="0" w:evenHBand="0" w:firstRowFirstColumn="0" w:firstRowLastColumn="0" w:lastRowFirstColumn="0" w:lastRowLastColumn="0"/>
              <w:rPr>
                <w:rFonts w:asciiTheme="majorHAnsi" w:hAnsiTheme="majorHAnsi" w:cs="Courier New"/>
                <w:b w:val="0"/>
                <w:sz w:val="18"/>
                <w:szCs w:val="18"/>
              </w:rPr>
            </w:pPr>
            <w:r w:rsidRPr="00AF66BC">
              <w:rPr>
                <w:rFonts w:asciiTheme="majorHAnsi" w:hAnsiTheme="majorHAnsi" w:cs="Courier New"/>
                <w:sz w:val="18"/>
                <w:szCs w:val="18"/>
              </w:rPr>
              <w:t>4018.05</w:t>
            </w:r>
          </w:p>
        </w:tc>
        <w:tc>
          <w:tcPr>
            <w:cnfStyle w:val="000010000000" w:firstRow="0" w:lastRow="0" w:firstColumn="0" w:lastColumn="0" w:oddVBand="1" w:evenVBand="0" w:oddHBand="0" w:evenHBand="0" w:firstRowFirstColumn="0" w:firstRowLastColumn="0" w:lastRowFirstColumn="0" w:lastRowLastColumn="0"/>
            <w:tcW w:w="791" w:type="dxa"/>
            <w:shd w:val="clear" w:color="auto" w:fill="FFC000"/>
          </w:tcPr>
          <w:p w:rsidR="00BF55A3" w:rsidRPr="00AF66BC" w:rsidRDefault="00BF55A3" w:rsidP="00591F0E">
            <w:pPr>
              <w:jc w:val="both"/>
              <w:rPr>
                <w:rFonts w:asciiTheme="majorHAnsi" w:hAnsiTheme="majorHAnsi" w:cs="Courier New"/>
                <w:b w:val="0"/>
                <w:sz w:val="18"/>
                <w:szCs w:val="18"/>
              </w:rPr>
            </w:pPr>
            <w:r w:rsidRPr="00AF66BC">
              <w:rPr>
                <w:rFonts w:asciiTheme="majorHAnsi" w:hAnsiTheme="majorHAnsi" w:cs="Courier New"/>
                <w:sz w:val="18"/>
                <w:szCs w:val="18"/>
              </w:rPr>
              <w:t>2086.97</w:t>
            </w:r>
          </w:p>
        </w:tc>
        <w:tc>
          <w:tcPr>
            <w:tcW w:w="1080" w:type="dxa"/>
            <w:shd w:val="clear" w:color="auto" w:fill="FFC000"/>
          </w:tcPr>
          <w:p w:rsidR="00BF55A3" w:rsidRPr="00AF66BC" w:rsidRDefault="00BF55A3" w:rsidP="00591F0E">
            <w:pPr>
              <w:jc w:val="both"/>
              <w:cnfStyle w:val="010000000000" w:firstRow="0" w:lastRow="1" w:firstColumn="0" w:lastColumn="0" w:oddVBand="0" w:evenVBand="0" w:oddHBand="0" w:evenHBand="0" w:firstRowFirstColumn="0" w:firstRowLastColumn="0" w:lastRowFirstColumn="0" w:lastRowLastColumn="0"/>
              <w:rPr>
                <w:rFonts w:asciiTheme="majorHAnsi" w:hAnsiTheme="majorHAnsi" w:cs="Courier New"/>
                <w:b w:val="0"/>
                <w:sz w:val="18"/>
                <w:szCs w:val="18"/>
              </w:rPr>
            </w:pPr>
            <w:r w:rsidRPr="00AF66BC">
              <w:rPr>
                <w:rFonts w:asciiTheme="majorHAnsi" w:hAnsiTheme="majorHAnsi" w:cs="Courier New"/>
                <w:sz w:val="18"/>
                <w:szCs w:val="18"/>
              </w:rPr>
              <w:t>2087.44</w:t>
            </w:r>
          </w:p>
        </w:tc>
        <w:tc>
          <w:tcPr>
            <w:cnfStyle w:val="000010000000" w:firstRow="0" w:lastRow="0" w:firstColumn="0" w:lastColumn="0" w:oddVBand="1" w:evenVBand="0" w:oddHBand="0" w:evenHBand="0" w:firstRowFirstColumn="0" w:firstRowLastColumn="0" w:lastRowFirstColumn="0" w:lastRowLastColumn="0"/>
            <w:tcW w:w="810" w:type="dxa"/>
            <w:shd w:val="clear" w:color="auto" w:fill="FFC000"/>
          </w:tcPr>
          <w:p w:rsidR="00BF55A3" w:rsidRPr="00AF66BC" w:rsidRDefault="00BF55A3" w:rsidP="00591F0E">
            <w:pPr>
              <w:jc w:val="both"/>
              <w:rPr>
                <w:rFonts w:asciiTheme="majorHAnsi" w:hAnsiTheme="majorHAnsi" w:cs="Courier New"/>
                <w:b w:val="0"/>
                <w:sz w:val="18"/>
                <w:szCs w:val="18"/>
              </w:rPr>
            </w:pPr>
            <w:r w:rsidRPr="00AF66BC">
              <w:rPr>
                <w:rFonts w:asciiTheme="majorHAnsi" w:hAnsiTheme="majorHAnsi" w:cs="Courier New"/>
                <w:sz w:val="18"/>
                <w:szCs w:val="18"/>
              </w:rPr>
              <w:t>1679.93</w:t>
            </w:r>
          </w:p>
        </w:tc>
        <w:tc>
          <w:tcPr>
            <w:tcW w:w="810" w:type="dxa"/>
            <w:shd w:val="clear" w:color="auto" w:fill="FFC000"/>
          </w:tcPr>
          <w:p w:rsidR="00BF55A3" w:rsidRPr="00AF66BC" w:rsidRDefault="00BF55A3" w:rsidP="00591F0E">
            <w:pPr>
              <w:jc w:val="both"/>
              <w:cnfStyle w:val="010000000000" w:firstRow="0" w:lastRow="1" w:firstColumn="0" w:lastColumn="0" w:oddVBand="0" w:evenVBand="0" w:oddHBand="0" w:evenHBand="0" w:firstRowFirstColumn="0" w:firstRowLastColumn="0" w:lastRowFirstColumn="0" w:lastRowLastColumn="0"/>
              <w:rPr>
                <w:rFonts w:asciiTheme="majorHAnsi" w:hAnsiTheme="majorHAnsi" w:cs="Courier New"/>
                <w:b w:val="0"/>
                <w:sz w:val="18"/>
                <w:szCs w:val="18"/>
              </w:rPr>
            </w:pPr>
            <w:r w:rsidRPr="00AF66BC">
              <w:rPr>
                <w:rFonts w:asciiTheme="majorHAnsi" w:hAnsiTheme="majorHAnsi" w:cs="Courier New"/>
                <w:sz w:val="18"/>
                <w:szCs w:val="18"/>
              </w:rPr>
              <w:t>8651.85</w:t>
            </w:r>
          </w:p>
        </w:tc>
        <w:tc>
          <w:tcPr>
            <w:cnfStyle w:val="000010000000" w:firstRow="0" w:lastRow="0" w:firstColumn="0" w:lastColumn="0" w:oddVBand="1" w:evenVBand="0" w:oddHBand="0" w:evenHBand="0" w:firstRowFirstColumn="0" w:firstRowLastColumn="0" w:lastRowFirstColumn="0" w:lastRowLastColumn="0"/>
            <w:tcW w:w="582" w:type="dxa"/>
            <w:shd w:val="clear" w:color="auto" w:fill="FFC000"/>
          </w:tcPr>
          <w:p w:rsidR="00BF55A3" w:rsidRPr="00AF66BC" w:rsidRDefault="00BF55A3" w:rsidP="00591F0E">
            <w:pPr>
              <w:jc w:val="both"/>
              <w:rPr>
                <w:rFonts w:asciiTheme="majorHAnsi" w:hAnsiTheme="majorHAnsi" w:cs="Courier New"/>
                <w:b w:val="0"/>
                <w:sz w:val="18"/>
                <w:szCs w:val="18"/>
              </w:rPr>
            </w:pPr>
            <w:r w:rsidRPr="00AF66BC">
              <w:rPr>
                <w:rFonts w:asciiTheme="majorHAnsi" w:hAnsiTheme="majorHAnsi" w:cs="Courier New"/>
                <w:sz w:val="18"/>
                <w:szCs w:val="18"/>
              </w:rPr>
              <w:t>2132.08</w:t>
            </w:r>
          </w:p>
        </w:tc>
        <w:tc>
          <w:tcPr>
            <w:tcW w:w="744" w:type="dxa"/>
            <w:shd w:val="clear" w:color="auto" w:fill="FFC000"/>
          </w:tcPr>
          <w:p w:rsidR="00BF55A3" w:rsidRPr="00AF66BC" w:rsidRDefault="00BF55A3" w:rsidP="00591F0E">
            <w:pPr>
              <w:jc w:val="both"/>
              <w:cnfStyle w:val="010000000000" w:firstRow="0" w:lastRow="1" w:firstColumn="0" w:lastColumn="0" w:oddVBand="0" w:evenVBand="0" w:oddHBand="0" w:evenHBand="0" w:firstRowFirstColumn="0" w:firstRowLastColumn="0" w:lastRowFirstColumn="0" w:lastRowLastColumn="0"/>
              <w:rPr>
                <w:rFonts w:asciiTheme="majorHAnsi" w:hAnsiTheme="majorHAnsi" w:cs="Courier New"/>
                <w:b w:val="0"/>
                <w:sz w:val="18"/>
                <w:szCs w:val="18"/>
              </w:rPr>
            </w:pPr>
            <w:r w:rsidRPr="00AF66BC">
              <w:rPr>
                <w:rFonts w:asciiTheme="majorHAnsi" w:hAnsiTheme="majorHAnsi" w:cs="Courier New"/>
                <w:sz w:val="18"/>
                <w:szCs w:val="18"/>
              </w:rPr>
              <w:t>4847.23</w:t>
            </w:r>
          </w:p>
        </w:tc>
        <w:tc>
          <w:tcPr>
            <w:cnfStyle w:val="000010000000" w:firstRow="0" w:lastRow="0" w:firstColumn="0" w:lastColumn="0" w:oddVBand="1" w:evenVBand="0" w:oddHBand="0" w:evenHBand="0" w:firstRowFirstColumn="0" w:firstRowLastColumn="0" w:lastRowFirstColumn="0" w:lastRowLastColumn="0"/>
            <w:tcW w:w="1014" w:type="dxa"/>
            <w:shd w:val="clear" w:color="auto" w:fill="FFC000"/>
          </w:tcPr>
          <w:p w:rsidR="00BF55A3" w:rsidRPr="00AF66BC" w:rsidRDefault="00BF55A3" w:rsidP="00591F0E">
            <w:pPr>
              <w:jc w:val="both"/>
              <w:rPr>
                <w:rFonts w:asciiTheme="majorHAnsi" w:hAnsiTheme="majorHAnsi" w:cs="Courier New"/>
                <w:b w:val="0"/>
                <w:sz w:val="18"/>
                <w:szCs w:val="18"/>
              </w:rPr>
            </w:pPr>
            <w:r w:rsidRPr="00AF66BC">
              <w:rPr>
                <w:rFonts w:asciiTheme="majorHAnsi" w:hAnsiTheme="majorHAnsi" w:cs="Courier New"/>
                <w:sz w:val="18"/>
                <w:szCs w:val="18"/>
              </w:rPr>
              <w:t>1441.37</w:t>
            </w:r>
          </w:p>
        </w:tc>
        <w:tc>
          <w:tcPr>
            <w:tcW w:w="592" w:type="dxa"/>
            <w:shd w:val="clear" w:color="auto" w:fill="FFC000"/>
          </w:tcPr>
          <w:p w:rsidR="00BF55A3" w:rsidRPr="00AF66BC" w:rsidRDefault="00BF55A3" w:rsidP="00591F0E">
            <w:pPr>
              <w:jc w:val="both"/>
              <w:cnfStyle w:val="010000000000" w:firstRow="0" w:lastRow="1" w:firstColumn="0" w:lastColumn="0" w:oddVBand="0" w:evenVBand="0" w:oddHBand="0" w:evenHBand="0" w:firstRowFirstColumn="0" w:firstRowLastColumn="0" w:lastRowFirstColumn="0" w:lastRowLastColumn="0"/>
              <w:rPr>
                <w:rFonts w:asciiTheme="majorHAnsi" w:hAnsiTheme="majorHAnsi" w:cs="Courier New"/>
                <w:b w:val="0"/>
                <w:sz w:val="18"/>
                <w:szCs w:val="18"/>
              </w:rPr>
            </w:pPr>
            <w:r w:rsidRPr="00AF66BC">
              <w:rPr>
                <w:rFonts w:asciiTheme="majorHAnsi" w:hAnsiTheme="majorHAnsi" w:cs="Courier New"/>
                <w:sz w:val="18"/>
                <w:szCs w:val="18"/>
              </w:rPr>
              <w:t>316.45</w:t>
            </w:r>
          </w:p>
        </w:tc>
        <w:tc>
          <w:tcPr>
            <w:cnfStyle w:val="000100000000" w:firstRow="0" w:lastRow="0" w:firstColumn="0" w:lastColumn="1" w:oddVBand="0" w:evenVBand="0" w:oddHBand="0" w:evenHBand="0" w:firstRowFirstColumn="0" w:firstRowLastColumn="0" w:lastRowFirstColumn="0" w:lastRowLastColumn="0"/>
            <w:tcW w:w="686" w:type="dxa"/>
            <w:shd w:val="clear" w:color="auto" w:fill="FFC000"/>
          </w:tcPr>
          <w:p w:rsidR="00BF55A3" w:rsidRPr="00AF66BC" w:rsidRDefault="00BF55A3" w:rsidP="00591F0E">
            <w:pPr>
              <w:jc w:val="both"/>
              <w:rPr>
                <w:rFonts w:asciiTheme="majorHAnsi" w:hAnsiTheme="majorHAnsi" w:cs="Courier New"/>
                <w:b w:val="0"/>
                <w:sz w:val="18"/>
                <w:szCs w:val="18"/>
              </w:rPr>
            </w:pPr>
            <w:r w:rsidRPr="00AF66BC">
              <w:rPr>
                <w:rFonts w:asciiTheme="majorHAnsi" w:hAnsiTheme="majorHAnsi" w:cs="Courier New"/>
                <w:sz w:val="18"/>
                <w:szCs w:val="18"/>
              </w:rPr>
              <w:t>908</w:t>
            </w:r>
          </w:p>
        </w:tc>
      </w:tr>
    </w:tbl>
    <w:p w:rsidR="00746959" w:rsidRPr="000E3215" w:rsidRDefault="00BF55A3" w:rsidP="000E3215">
      <w:pPr>
        <w:jc w:val="center"/>
        <w:rPr>
          <w:rFonts w:asciiTheme="majorHAnsi" w:eastAsia="Times New Roman" w:hAnsiTheme="majorHAnsi" w:cs="Times New Roman"/>
          <w:i/>
          <w:sz w:val="16"/>
          <w:szCs w:val="16"/>
          <w:lang w:val="bg-BG" w:eastAsia="bg-BG"/>
        </w:rPr>
      </w:pPr>
      <w:r w:rsidRPr="000E3215">
        <w:rPr>
          <w:rFonts w:asciiTheme="majorHAnsi" w:eastAsia="Times New Roman" w:hAnsiTheme="majorHAnsi" w:cs="Times New Roman"/>
          <w:i/>
          <w:sz w:val="16"/>
          <w:szCs w:val="16"/>
          <w:lang w:val="bg-BG" w:eastAsia="bg-BG"/>
        </w:rPr>
        <w:t>Таблица №3 Сграден фонд на община Сунг</w:t>
      </w:r>
      <w:r w:rsidR="00AF66BC">
        <w:rPr>
          <w:rFonts w:asciiTheme="majorHAnsi" w:eastAsia="Times New Roman" w:hAnsiTheme="majorHAnsi" w:cs="Times New Roman"/>
          <w:i/>
          <w:sz w:val="16"/>
          <w:szCs w:val="16"/>
          <w:lang w:val="bg-BG" w:eastAsia="bg-BG"/>
        </w:rPr>
        <w:t>ур</w:t>
      </w:r>
      <w:r w:rsidRPr="000E3215">
        <w:rPr>
          <w:rFonts w:asciiTheme="majorHAnsi" w:eastAsia="Times New Roman" w:hAnsiTheme="majorHAnsi" w:cs="Times New Roman"/>
          <w:i/>
          <w:sz w:val="16"/>
          <w:szCs w:val="16"/>
          <w:lang w:val="bg-BG" w:eastAsia="bg-BG"/>
        </w:rPr>
        <w:t>ларе в кв.м</w:t>
      </w:r>
    </w:p>
    <w:p w:rsidR="00746959" w:rsidRPr="00544CCA" w:rsidRDefault="00BF55A3" w:rsidP="00746959">
      <w:pPr>
        <w:jc w:val="both"/>
        <w:rPr>
          <w:rFonts w:asciiTheme="majorHAnsi" w:eastAsia="Times New Roman" w:hAnsiTheme="majorHAnsi" w:cs="Times New Roman"/>
          <w:sz w:val="24"/>
          <w:szCs w:val="24"/>
          <w:lang w:val="bg-BG" w:eastAsia="bg-BG"/>
        </w:rPr>
      </w:pPr>
      <w:r w:rsidRPr="00544CCA">
        <w:rPr>
          <w:rFonts w:asciiTheme="majorHAnsi" w:eastAsia="Times New Roman" w:hAnsiTheme="majorHAnsi" w:cs="Times New Roman"/>
          <w:sz w:val="24"/>
          <w:szCs w:val="24"/>
          <w:lang w:val="bg-BG" w:eastAsia="bg-BG"/>
        </w:rPr>
        <w:t>В нито една от сградите не се използва енергия от възобновяеми енергийни източници, а има възможност да се използва такава в сградата на общинска администрация Сунгурларе, двата старчески дома, детските градини и училищата в общината.</w:t>
      </w:r>
    </w:p>
    <w:p w:rsidR="00BF55A3" w:rsidRPr="00544CCA" w:rsidRDefault="00BF55A3" w:rsidP="00BF55A3">
      <w:pPr>
        <w:jc w:val="both"/>
        <w:rPr>
          <w:rFonts w:ascii="Cambria" w:eastAsia="Times New Roman" w:hAnsi="Cambria" w:cs="Times New Roman"/>
          <w:sz w:val="24"/>
          <w:szCs w:val="24"/>
          <w:lang w:val="bg-BG" w:eastAsia="bg-BG"/>
        </w:rPr>
      </w:pPr>
      <w:r w:rsidRPr="00544CCA">
        <w:rPr>
          <w:rFonts w:asciiTheme="majorHAnsi" w:eastAsia="Times New Roman" w:hAnsiTheme="majorHAnsi" w:cs="Times New Roman"/>
          <w:sz w:val="24"/>
          <w:szCs w:val="24"/>
          <w:lang w:val="bg-BG" w:eastAsia="bg-BG"/>
        </w:rPr>
        <w:t>Към момента в община Сунгу</w:t>
      </w:r>
      <w:r w:rsidR="00AF66BC">
        <w:rPr>
          <w:rFonts w:asciiTheme="majorHAnsi" w:eastAsia="Times New Roman" w:hAnsiTheme="majorHAnsi" w:cs="Times New Roman"/>
          <w:sz w:val="24"/>
          <w:szCs w:val="24"/>
          <w:lang w:val="bg-BG" w:eastAsia="bg-BG"/>
        </w:rPr>
        <w:t>р</w:t>
      </w:r>
      <w:r w:rsidRPr="00544CCA">
        <w:rPr>
          <w:rFonts w:asciiTheme="majorHAnsi" w:eastAsia="Times New Roman" w:hAnsiTheme="majorHAnsi" w:cs="Times New Roman"/>
          <w:sz w:val="24"/>
          <w:szCs w:val="24"/>
          <w:lang w:val="bg-BG" w:eastAsia="bg-BG"/>
        </w:rPr>
        <w:t xml:space="preserve">ларе има </w:t>
      </w:r>
      <w:r w:rsidRPr="00544CCA">
        <w:rPr>
          <w:rFonts w:ascii="Cambria" w:eastAsia="Times New Roman" w:hAnsi="Cambria" w:cs="Times New Roman"/>
          <w:i/>
          <w:sz w:val="24"/>
          <w:szCs w:val="24"/>
          <w:lang w:val="bg-BG" w:eastAsia="bg-BG"/>
        </w:rPr>
        <w:t xml:space="preserve">седем действащи детски градини и шест  училища, </w:t>
      </w:r>
      <w:r w:rsidRPr="00544CCA">
        <w:rPr>
          <w:rFonts w:ascii="Cambria" w:eastAsia="Times New Roman" w:hAnsi="Cambria" w:cs="Times New Roman"/>
          <w:sz w:val="24"/>
          <w:szCs w:val="24"/>
          <w:lang w:val="bg-BG" w:eastAsia="bg-BG"/>
        </w:rPr>
        <w:t>разпределени както следва:</w:t>
      </w:r>
    </w:p>
    <w:p w:rsidR="00BF55A3" w:rsidRPr="00FE68A7" w:rsidRDefault="00BF55A3" w:rsidP="00BF55A3">
      <w:pPr>
        <w:pStyle w:val="a5"/>
        <w:numPr>
          <w:ilvl w:val="0"/>
          <w:numId w:val="22"/>
        </w:numPr>
        <w:spacing w:after="0"/>
        <w:jc w:val="both"/>
        <w:rPr>
          <w:rFonts w:ascii="Cambria" w:eastAsia="Times New Roman" w:hAnsi="Cambria" w:cs="Times New Roman"/>
          <w:sz w:val="24"/>
          <w:szCs w:val="24"/>
          <w:lang w:val="bg-BG" w:eastAsia="bg-BG"/>
        </w:rPr>
      </w:pPr>
      <w:r w:rsidRPr="00544CCA">
        <w:rPr>
          <w:rFonts w:ascii="Cambria" w:eastAsia="Times New Roman" w:hAnsi="Cambria" w:cs="Times New Roman"/>
          <w:sz w:val="24"/>
          <w:szCs w:val="24"/>
          <w:lang w:val="bg-BG" w:eastAsia="bg-BG"/>
        </w:rPr>
        <w:lastRenderedPageBreak/>
        <w:t>В гр. Сунгурларе -  Детска градина Слънце помещаваща се в 2 сгради и СУ Христо Ботев помещаващо се в 2 сгради /начален и горен курс/</w:t>
      </w:r>
      <w:r w:rsidRPr="00FE68A7">
        <w:rPr>
          <w:rFonts w:ascii="Cambria" w:eastAsia="Times New Roman" w:hAnsi="Cambria" w:cs="Times New Roman"/>
          <w:sz w:val="24"/>
          <w:szCs w:val="24"/>
          <w:lang w:val="bg-BG" w:eastAsia="bg-BG"/>
        </w:rPr>
        <w:t>;</w:t>
      </w:r>
    </w:p>
    <w:p w:rsidR="00BF55A3" w:rsidRPr="00FE68A7" w:rsidRDefault="00BF55A3" w:rsidP="00BF55A3">
      <w:pPr>
        <w:pStyle w:val="a5"/>
        <w:numPr>
          <w:ilvl w:val="0"/>
          <w:numId w:val="22"/>
        </w:numPr>
        <w:spacing w:after="0"/>
        <w:jc w:val="both"/>
        <w:rPr>
          <w:rFonts w:ascii="Cambria" w:eastAsia="Times New Roman" w:hAnsi="Cambria" w:cs="Times New Roman"/>
          <w:sz w:val="24"/>
          <w:szCs w:val="24"/>
          <w:lang w:val="bg-BG" w:eastAsia="bg-BG"/>
        </w:rPr>
      </w:pPr>
      <w:r w:rsidRPr="00544CCA">
        <w:rPr>
          <w:rFonts w:ascii="Cambria" w:eastAsia="Times New Roman" w:hAnsi="Cambria" w:cs="Times New Roman"/>
          <w:sz w:val="24"/>
          <w:szCs w:val="24"/>
          <w:lang w:val="bg-BG" w:eastAsia="bg-BG"/>
        </w:rPr>
        <w:t>Село Чубра – Детска градина Славейче - помещаваща се в</w:t>
      </w:r>
      <w:r w:rsidRPr="00FE68A7">
        <w:rPr>
          <w:rFonts w:ascii="Cambria" w:eastAsia="Times New Roman" w:hAnsi="Cambria" w:cs="Times New Roman"/>
          <w:sz w:val="24"/>
          <w:szCs w:val="24"/>
          <w:lang w:val="bg-BG" w:eastAsia="bg-BG"/>
        </w:rPr>
        <w:t xml:space="preserve"> </w:t>
      </w:r>
      <w:r w:rsidRPr="00544CCA">
        <w:rPr>
          <w:rFonts w:ascii="Cambria" w:eastAsia="Times New Roman" w:hAnsi="Cambria" w:cs="Times New Roman"/>
          <w:sz w:val="24"/>
          <w:szCs w:val="24"/>
          <w:lang w:val="bg-BG" w:eastAsia="bg-BG"/>
        </w:rPr>
        <w:t>самостоятелна сграда</w:t>
      </w:r>
      <w:r w:rsidRPr="00FE68A7">
        <w:rPr>
          <w:rFonts w:ascii="Cambria" w:eastAsia="Times New Roman" w:hAnsi="Cambria" w:cs="Times New Roman"/>
          <w:sz w:val="24"/>
          <w:szCs w:val="24"/>
          <w:lang w:val="bg-BG" w:eastAsia="bg-BG"/>
        </w:rPr>
        <w:t>;</w:t>
      </w:r>
    </w:p>
    <w:p w:rsidR="00BF55A3" w:rsidRPr="00FE68A7" w:rsidRDefault="00BF55A3" w:rsidP="00BF55A3">
      <w:pPr>
        <w:pStyle w:val="a5"/>
        <w:numPr>
          <w:ilvl w:val="0"/>
          <w:numId w:val="22"/>
        </w:numPr>
        <w:spacing w:after="0"/>
        <w:jc w:val="both"/>
        <w:rPr>
          <w:rFonts w:ascii="Cambria" w:eastAsia="Times New Roman" w:hAnsi="Cambria" w:cs="Times New Roman"/>
          <w:sz w:val="24"/>
          <w:szCs w:val="24"/>
          <w:lang w:val="bg-BG" w:eastAsia="bg-BG"/>
        </w:rPr>
      </w:pPr>
      <w:r w:rsidRPr="00544CCA">
        <w:rPr>
          <w:rFonts w:ascii="Cambria" w:eastAsia="Times New Roman" w:hAnsi="Cambria" w:cs="Times New Roman"/>
          <w:sz w:val="24"/>
          <w:szCs w:val="24"/>
          <w:lang w:val="bg-BG" w:eastAsia="bg-BG"/>
        </w:rPr>
        <w:t>Село Славянци - Детска градина Ален мак -  помещаваща се в</w:t>
      </w:r>
      <w:r w:rsidRPr="00FE68A7">
        <w:rPr>
          <w:rFonts w:ascii="Cambria" w:eastAsia="Times New Roman" w:hAnsi="Cambria" w:cs="Times New Roman"/>
          <w:sz w:val="24"/>
          <w:szCs w:val="24"/>
          <w:lang w:val="bg-BG" w:eastAsia="bg-BG"/>
        </w:rPr>
        <w:t xml:space="preserve"> </w:t>
      </w:r>
      <w:r w:rsidRPr="00544CCA">
        <w:rPr>
          <w:rFonts w:ascii="Cambria" w:eastAsia="Times New Roman" w:hAnsi="Cambria" w:cs="Times New Roman"/>
          <w:sz w:val="24"/>
          <w:szCs w:val="24"/>
          <w:lang w:val="bg-BG" w:eastAsia="bg-BG"/>
        </w:rPr>
        <w:t>самостоятелна сграда</w:t>
      </w:r>
      <w:r w:rsidRPr="00FE68A7">
        <w:rPr>
          <w:rFonts w:ascii="Cambria" w:eastAsia="Times New Roman" w:hAnsi="Cambria" w:cs="Times New Roman"/>
          <w:sz w:val="24"/>
          <w:szCs w:val="24"/>
          <w:lang w:val="bg-BG" w:eastAsia="bg-BG"/>
        </w:rPr>
        <w:t>;</w:t>
      </w:r>
    </w:p>
    <w:p w:rsidR="00BF55A3" w:rsidRPr="00FE68A7" w:rsidRDefault="00BF55A3" w:rsidP="00BF55A3">
      <w:pPr>
        <w:pStyle w:val="a5"/>
        <w:numPr>
          <w:ilvl w:val="0"/>
          <w:numId w:val="22"/>
        </w:numPr>
        <w:spacing w:after="0"/>
        <w:jc w:val="both"/>
        <w:rPr>
          <w:rFonts w:ascii="Cambria" w:eastAsia="Times New Roman" w:hAnsi="Cambria" w:cs="Times New Roman"/>
          <w:sz w:val="24"/>
          <w:szCs w:val="24"/>
          <w:lang w:val="bg-BG" w:eastAsia="bg-BG"/>
        </w:rPr>
      </w:pPr>
      <w:r w:rsidRPr="00544CCA">
        <w:rPr>
          <w:rFonts w:ascii="Cambria" w:eastAsia="Times New Roman" w:hAnsi="Cambria" w:cs="Times New Roman"/>
          <w:sz w:val="24"/>
          <w:szCs w:val="24"/>
          <w:lang w:val="bg-BG" w:eastAsia="bg-BG"/>
        </w:rPr>
        <w:t>Село Грозден - Детска градина Зорница -  помещаваща се в</w:t>
      </w:r>
      <w:r w:rsidRPr="00FE68A7">
        <w:rPr>
          <w:rFonts w:ascii="Cambria" w:eastAsia="Times New Roman" w:hAnsi="Cambria" w:cs="Times New Roman"/>
          <w:sz w:val="24"/>
          <w:szCs w:val="24"/>
          <w:lang w:val="bg-BG" w:eastAsia="bg-BG"/>
        </w:rPr>
        <w:t xml:space="preserve"> </w:t>
      </w:r>
      <w:r w:rsidRPr="00544CCA">
        <w:rPr>
          <w:rFonts w:ascii="Cambria" w:eastAsia="Times New Roman" w:hAnsi="Cambria" w:cs="Times New Roman"/>
          <w:sz w:val="24"/>
          <w:szCs w:val="24"/>
          <w:lang w:val="bg-BG" w:eastAsia="bg-BG"/>
        </w:rPr>
        <w:t>самостоятелна сграда и ОУ Св.св. Кирил и Методий - помещаващо се в</w:t>
      </w:r>
      <w:r w:rsidRPr="00FE68A7">
        <w:rPr>
          <w:rFonts w:ascii="Cambria" w:eastAsia="Times New Roman" w:hAnsi="Cambria" w:cs="Times New Roman"/>
          <w:sz w:val="24"/>
          <w:szCs w:val="24"/>
          <w:lang w:val="bg-BG" w:eastAsia="bg-BG"/>
        </w:rPr>
        <w:t xml:space="preserve"> </w:t>
      </w:r>
      <w:r w:rsidRPr="00544CCA">
        <w:rPr>
          <w:rFonts w:ascii="Cambria" w:eastAsia="Times New Roman" w:hAnsi="Cambria" w:cs="Times New Roman"/>
          <w:sz w:val="24"/>
          <w:szCs w:val="24"/>
          <w:lang w:val="bg-BG" w:eastAsia="bg-BG"/>
        </w:rPr>
        <w:t>самостоятелна сграда</w:t>
      </w:r>
      <w:r w:rsidRPr="00FE68A7">
        <w:rPr>
          <w:rFonts w:ascii="Cambria" w:eastAsia="Times New Roman" w:hAnsi="Cambria" w:cs="Times New Roman"/>
          <w:sz w:val="24"/>
          <w:szCs w:val="24"/>
          <w:lang w:val="bg-BG" w:eastAsia="bg-BG"/>
        </w:rPr>
        <w:t>;</w:t>
      </w:r>
    </w:p>
    <w:p w:rsidR="00BF55A3" w:rsidRPr="00FE68A7" w:rsidRDefault="00BF55A3" w:rsidP="00BF55A3">
      <w:pPr>
        <w:pStyle w:val="a5"/>
        <w:numPr>
          <w:ilvl w:val="0"/>
          <w:numId w:val="22"/>
        </w:numPr>
        <w:spacing w:after="0"/>
        <w:jc w:val="both"/>
        <w:rPr>
          <w:rFonts w:ascii="Cambria" w:eastAsia="Times New Roman" w:hAnsi="Cambria" w:cs="Times New Roman"/>
          <w:sz w:val="24"/>
          <w:szCs w:val="24"/>
          <w:lang w:val="bg-BG" w:eastAsia="bg-BG"/>
        </w:rPr>
      </w:pPr>
      <w:r w:rsidRPr="00544CCA">
        <w:rPr>
          <w:rFonts w:ascii="Cambria" w:eastAsia="Times New Roman" w:hAnsi="Cambria" w:cs="Times New Roman"/>
          <w:sz w:val="24"/>
          <w:szCs w:val="24"/>
          <w:lang w:val="bg-BG" w:eastAsia="bg-BG"/>
        </w:rPr>
        <w:t>Село Лозарево - Детска градина Щастливо детство - помещаваща се в</w:t>
      </w:r>
      <w:r w:rsidRPr="00FE68A7">
        <w:rPr>
          <w:rFonts w:ascii="Cambria" w:eastAsia="Times New Roman" w:hAnsi="Cambria" w:cs="Times New Roman"/>
          <w:sz w:val="24"/>
          <w:szCs w:val="24"/>
          <w:lang w:val="bg-BG" w:eastAsia="bg-BG"/>
        </w:rPr>
        <w:t xml:space="preserve"> </w:t>
      </w:r>
      <w:r w:rsidRPr="00544CCA">
        <w:rPr>
          <w:rFonts w:ascii="Cambria" w:eastAsia="Times New Roman" w:hAnsi="Cambria" w:cs="Times New Roman"/>
          <w:sz w:val="24"/>
          <w:szCs w:val="24"/>
          <w:lang w:val="bg-BG" w:eastAsia="bg-BG"/>
        </w:rPr>
        <w:t>самостоятелна сграда и ОУ Христо Ботев - помещаващо се в</w:t>
      </w:r>
      <w:r w:rsidRPr="00FE68A7">
        <w:rPr>
          <w:rFonts w:ascii="Cambria" w:eastAsia="Times New Roman" w:hAnsi="Cambria" w:cs="Times New Roman"/>
          <w:sz w:val="24"/>
          <w:szCs w:val="24"/>
          <w:lang w:val="bg-BG" w:eastAsia="bg-BG"/>
        </w:rPr>
        <w:t xml:space="preserve"> </w:t>
      </w:r>
      <w:r w:rsidRPr="00544CCA">
        <w:rPr>
          <w:rFonts w:ascii="Cambria" w:eastAsia="Times New Roman" w:hAnsi="Cambria" w:cs="Times New Roman"/>
          <w:sz w:val="24"/>
          <w:szCs w:val="24"/>
          <w:lang w:val="bg-BG" w:eastAsia="bg-BG"/>
        </w:rPr>
        <w:t>самостоятелна сграда</w:t>
      </w:r>
      <w:r w:rsidRPr="00FE68A7">
        <w:rPr>
          <w:rFonts w:ascii="Cambria" w:eastAsia="Times New Roman" w:hAnsi="Cambria" w:cs="Times New Roman"/>
          <w:sz w:val="24"/>
          <w:szCs w:val="24"/>
          <w:lang w:val="bg-BG" w:eastAsia="bg-BG"/>
        </w:rPr>
        <w:t>;</w:t>
      </w:r>
    </w:p>
    <w:p w:rsidR="00BF55A3" w:rsidRPr="00FE68A7" w:rsidRDefault="00BF55A3" w:rsidP="00BF55A3">
      <w:pPr>
        <w:pStyle w:val="a5"/>
        <w:numPr>
          <w:ilvl w:val="0"/>
          <w:numId w:val="22"/>
        </w:numPr>
        <w:spacing w:after="0"/>
        <w:jc w:val="both"/>
        <w:rPr>
          <w:rFonts w:ascii="Cambria" w:eastAsia="Times New Roman" w:hAnsi="Cambria" w:cs="Times New Roman"/>
          <w:sz w:val="24"/>
          <w:szCs w:val="24"/>
          <w:lang w:val="bg-BG" w:eastAsia="bg-BG"/>
        </w:rPr>
      </w:pPr>
      <w:r w:rsidRPr="00544CCA">
        <w:rPr>
          <w:rFonts w:ascii="Cambria" w:eastAsia="Times New Roman" w:hAnsi="Cambria" w:cs="Times New Roman"/>
          <w:sz w:val="24"/>
          <w:szCs w:val="24"/>
          <w:lang w:val="bg-BG" w:eastAsia="bg-BG"/>
        </w:rPr>
        <w:t>Село Съединение - Детска градина - помещаваща се в</w:t>
      </w:r>
      <w:r w:rsidRPr="00FE68A7">
        <w:rPr>
          <w:rFonts w:ascii="Cambria" w:eastAsia="Times New Roman" w:hAnsi="Cambria" w:cs="Times New Roman"/>
          <w:sz w:val="24"/>
          <w:szCs w:val="24"/>
          <w:lang w:val="bg-BG" w:eastAsia="bg-BG"/>
        </w:rPr>
        <w:t xml:space="preserve"> </w:t>
      </w:r>
      <w:r w:rsidRPr="00544CCA">
        <w:rPr>
          <w:rFonts w:ascii="Cambria" w:eastAsia="Times New Roman" w:hAnsi="Cambria" w:cs="Times New Roman"/>
          <w:sz w:val="24"/>
          <w:szCs w:val="24"/>
          <w:lang w:val="bg-BG" w:eastAsia="bg-BG"/>
        </w:rPr>
        <w:t>самостоятелна сграда и ОУ Отец Паисий - помещаващо се в</w:t>
      </w:r>
      <w:r w:rsidRPr="00FE68A7">
        <w:rPr>
          <w:rFonts w:ascii="Cambria" w:eastAsia="Times New Roman" w:hAnsi="Cambria" w:cs="Times New Roman"/>
          <w:sz w:val="24"/>
          <w:szCs w:val="24"/>
          <w:lang w:val="bg-BG" w:eastAsia="bg-BG"/>
        </w:rPr>
        <w:t xml:space="preserve"> </w:t>
      </w:r>
      <w:r w:rsidRPr="00544CCA">
        <w:rPr>
          <w:rFonts w:ascii="Cambria" w:eastAsia="Times New Roman" w:hAnsi="Cambria" w:cs="Times New Roman"/>
          <w:sz w:val="24"/>
          <w:szCs w:val="24"/>
          <w:lang w:val="bg-BG" w:eastAsia="bg-BG"/>
        </w:rPr>
        <w:t>самостоятелна сграда</w:t>
      </w:r>
      <w:r w:rsidRPr="00FE68A7">
        <w:rPr>
          <w:rFonts w:ascii="Cambria" w:eastAsia="Times New Roman" w:hAnsi="Cambria" w:cs="Times New Roman"/>
          <w:sz w:val="24"/>
          <w:szCs w:val="24"/>
          <w:lang w:val="bg-BG" w:eastAsia="bg-BG"/>
        </w:rPr>
        <w:t>;</w:t>
      </w:r>
    </w:p>
    <w:p w:rsidR="00BF55A3" w:rsidRPr="00FE68A7" w:rsidRDefault="00BF55A3" w:rsidP="00BF55A3">
      <w:pPr>
        <w:pStyle w:val="a5"/>
        <w:numPr>
          <w:ilvl w:val="0"/>
          <w:numId w:val="22"/>
        </w:numPr>
        <w:spacing w:after="0"/>
        <w:jc w:val="both"/>
        <w:rPr>
          <w:rFonts w:ascii="Cambria" w:eastAsia="Times New Roman" w:hAnsi="Cambria" w:cs="Times New Roman"/>
          <w:sz w:val="24"/>
          <w:szCs w:val="24"/>
          <w:lang w:val="bg-BG" w:eastAsia="bg-BG"/>
        </w:rPr>
      </w:pPr>
      <w:r w:rsidRPr="00544CCA">
        <w:rPr>
          <w:rFonts w:ascii="Cambria" w:eastAsia="Times New Roman" w:hAnsi="Cambria" w:cs="Times New Roman"/>
          <w:sz w:val="24"/>
          <w:szCs w:val="24"/>
          <w:lang w:val="bg-BG" w:eastAsia="bg-BG"/>
        </w:rPr>
        <w:t>Село Манолич - Детска градина - помещаваща се в</w:t>
      </w:r>
      <w:r w:rsidRPr="00FE68A7">
        <w:rPr>
          <w:rFonts w:ascii="Cambria" w:eastAsia="Times New Roman" w:hAnsi="Cambria" w:cs="Times New Roman"/>
          <w:sz w:val="24"/>
          <w:szCs w:val="24"/>
          <w:lang w:val="bg-BG" w:eastAsia="bg-BG"/>
        </w:rPr>
        <w:t xml:space="preserve"> </w:t>
      </w:r>
      <w:r w:rsidRPr="00544CCA">
        <w:rPr>
          <w:rFonts w:ascii="Cambria" w:eastAsia="Times New Roman" w:hAnsi="Cambria" w:cs="Times New Roman"/>
          <w:sz w:val="24"/>
          <w:szCs w:val="24"/>
          <w:lang w:val="bg-BG" w:eastAsia="bg-BG"/>
        </w:rPr>
        <w:t>самостоятелна сграда и ОУ Св.св. Кирил и Методий - помещаващо се в</w:t>
      </w:r>
      <w:r w:rsidRPr="00FE68A7">
        <w:rPr>
          <w:rFonts w:ascii="Cambria" w:eastAsia="Times New Roman" w:hAnsi="Cambria" w:cs="Times New Roman"/>
          <w:sz w:val="24"/>
          <w:szCs w:val="24"/>
          <w:lang w:val="bg-BG" w:eastAsia="bg-BG"/>
        </w:rPr>
        <w:t xml:space="preserve"> </w:t>
      </w:r>
      <w:r w:rsidRPr="00544CCA">
        <w:rPr>
          <w:rFonts w:ascii="Cambria" w:eastAsia="Times New Roman" w:hAnsi="Cambria" w:cs="Times New Roman"/>
          <w:sz w:val="24"/>
          <w:szCs w:val="24"/>
          <w:lang w:val="bg-BG" w:eastAsia="bg-BG"/>
        </w:rPr>
        <w:t>самостоятелна сграда</w:t>
      </w:r>
      <w:r w:rsidRPr="00FE68A7">
        <w:rPr>
          <w:rFonts w:ascii="Cambria" w:eastAsia="Times New Roman" w:hAnsi="Cambria" w:cs="Times New Roman"/>
          <w:sz w:val="24"/>
          <w:szCs w:val="24"/>
          <w:lang w:val="bg-BG" w:eastAsia="bg-BG"/>
        </w:rPr>
        <w:t>;</w:t>
      </w:r>
    </w:p>
    <w:p w:rsidR="00BF55A3" w:rsidRPr="00FE68A7" w:rsidRDefault="00BF55A3" w:rsidP="00BF55A3">
      <w:pPr>
        <w:pStyle w:val="a5"/>
        <w:numPr>
          <w:ilvl w:val="0"/>
          <w:numId w:val="22"/>
        </w:numPr>
        <w:spacing w:after="0"/>
        <w:jc w:val="both"/>
        <w:rPr>
          <w:rFonts w:ascii="Cambria" w:eastAsia="Times New Roman" w:hAnsi="Cambria" w:cs="Times New Roman"/>
          <w:sz w:val="24"/>
          <w:szCs w:val="24"/>
          <w:lang w:val="bg-BG" w:eastAsia="bg-BG"/>
        </w:rPr>
      </w:pPr>
      <w:r w:rsidRPr="00544CCA">
        <w:rPr>
          <w:rFonts w:ascii="Cambria" w:eastAsia="Times New Roman" w:hAnsi="Cambria" w:cs="Times New Roman"/>
          <w:sz w:val="24"/>
          <w:szCs w:val="24"/>
          <w:lang w:val="bg-BG" w:eastAsia="bg-BG"/>
        </w:rPr>
        <w:t xml:space="preserve">Село Прилеп – </w:t>
      </w:r>
      <w:r w:rsidRPr="00544CCA">
        <w:rPr>
          <w:rFonts w:ascii="Cambria" w:eastAsia="Times New Roman" w:hAnsi="Cambria" w:cs="Helvetica"/>
          <w:color w:val="000000"/>
          <w:sz w:val="24"/>
          <w:szCs w:val="24"/>
          <w:shd w:val="clear" w:color="auto" w:fill="FFFFFF"/>
          <w:lang w:val="bg-BG" w:eastAsia="bg-BG"/>
        </w:rPr>
        <w:t>ОУ Васил Левски -</w:t>
      </w:r>
      <w:r w:rsidRPr="00544CCA">
        <w:rPr>
          <w:rFonts w:ascii="Helvetica" w:eastAsia="Times New Roman" w:hAnsi="Helvetica" w:cs="Helvetica"/>
          <w:color w:val="000000"/>
          <w:sz w:val="24"/>
          <w:szCs w:val="24"/>
          <w:shd w:val="clear" w:color="auto" w:fill="FFFFFF"/>
          <w:lang w:val="bg-BG" w:eastAsia="bg-BG"/>
        </w:rPr>
        <w:t xml:space="preserve"> </w:t>
      </w:r>
      <w:r w:rsidRPr="00544CCA">
        <w:rPr>
          <w:rFonts w:ascii="Cambria" w:eastAsia="Times New Roman" w:hAnsi="Cambria" w:cs="Times New Roman"/>
          <w:sz w:val="24"/>
          <w:szCs w:val="24"/>
          <w:lang w:val="bg-BG" w:eastAsia="bg-BG"/>
        </w:rPr>
        <w:t>помещаващо се в</w:t>
      </w:r>
      <w:r w:rsidRPr="00FE68A7">
        <w:rPr>
          <w:rFonts w:ascii="Cambria" w:eastAsia="Times New Roman" w:hAnsi="Cambria" w:cs="Times New Roman"/>
          <w:sz w:val="24"/>
          <w:szCs w:val="24"/>
          <w:lang w:val="bg-BG" w:eastAsia="bg-BG"/>
        </w:rPr>
        <w:t xml:space="preserve"> </w:t>
      </w:r>
      <w:r w:rsidRPr="00544CCA">
        <w:rPr>
          <w:rFonts w:ascii="Cambria" w:eastAsia="Times New Roman" w:hAnsi="Cambria" w:cs="Times New Roman"/>
          <w:sz w:val="24"/>
          <w:szCs w:val="24"/>
          <w:lang w:val="bg-BG" w:eastAsia="bg-BG"/>
        </w:rPr>
        <w:t>самостоятелна сграда</w:t>
      </w:r>
      <w:r w:rsidRPr="00FE68A7">
        <w:rPr>
          <w:rFonts w:ascii="Cambria" w:eastAsia="Times New Roman" w:hAnsi="Cambria" w:cs="Times New Roman"/>
          <w:sz w:val="24"/>
          <w:szCs w:val="24"/>
          <w:lang w:val="bg-BG" w:eastAsia="bg-BG"/>
        </w:rPr>
        <w:t>;</w:t>
      </w:r>
    </w:p>
    <w:p w:rsidR="00BF55A3" w:rsidRPr="00544CCA" w:rsidRDefault="00F70996" w:rsidP="00746959">
      <w:pPr>
        <w:jc w:val="both"/>
        <w:rPr>
          <w:rFonts w:asciiTheme="majorHAnsi" w:eastAsia="Times New Roman" w:hAnsiTheme="majorHAnsi" w:cs="Times New Roman"/>
          <w:sz w:val="24"/>
          <w:szCs w:val="24"/>
          <w:lang w:val="bg-BG" w:eastAsia="bg-BG"/>
        </w:rPr>
      </w:pPr>
      <w:r w:rsidRPr="00544CCA">
        <w:rPr>
          <w:rFonts w:asciiTheme="majorHAnsi" w:eastAsia="Times New Roman" w:hAnsiTheme="majorHAnsi" w:cs="Times New Roman"/>
          <w:sz w:val="24"/>
          <w:szCs w:val="24"/>
          <w:lang w:val="bg-BG" w:eastAsia="bg-BG"/>
        </w:rPr>
        <w:t>В сферата на хотелиерството и услугите в община Сунг</w:t>
      </w:r>
      <w:r w:rsidR="00AF66BC">
        <w:rPr>
          <w:rFonts w:asciiTheme="majorHAnsi" w:eastAsia="Times New Roman" w:hAnsiTheme="majorHAnsi" w:cs="Times New Roman"/>
          <w:sz w:val="24"/>
          <w:szCs w:val="24"/>
          <w:lang w:val="bg-BG" w:eastAsia="bg-BG"/>
        </w:rPr>
        <w:t>ур</w:t>
      </w:r>
      <w:r w:rsidRPr="00544CCA">
        <w:rPr>
          <w:rFonts w:asciiTheme="majorHAnsi" w:eastAsia="Times New Roman" w:hAnsiTheme="majorHAnsi" w:cs="Times New Roman"/>
          <w:sz w:val="24"/>
          <w:szCs w:val="24"/>
          <w:lang w:val="bg-BG" w:eastAsia="bg-BG"/>
        </w:rPr>
        <w:t>ларе функционират пет типа с различно настаняване къщи за гости:</w:t>
      </w:r>
    </w:p>
    <w:p w:rsidR="00F70996" w:rsidRPr="00544CCA" w:rsidRDefault="00F70996" w:rsidP="00F70996">
      <w:pPr>
        <w:pStyle w:val="a5"/>
        <w:numPr>
          <w:ilvl w:val="0"/>
          <w:numId w:val="25"/>
        </w:numPr>
        <w:jc w:val="both"/>
        <w:rPr>
          <w:rFonts w:asciiTheme="majorHAnsi" w:eastAsia="Times New Roman" w:hAnsiTheme="majorHAnsi" w:cs="Times New Roman"/>
          <w:sz w:val="24"/>
          <w:szCs w:val="24"/>
          <w:lang w:val="bg-BG" w:eastAsia="bg-BG"/>
        </w:rPr>
      </w:pPr>
      <w:r w:rsidRPr="00544CCA">
        <w:rPr>
          <w:rFonts w:asciiTheme="majorHAnsi" w:eastAsia="Times New Roman" w:hAnsiTheme="majorHAnsi" w:cs="Times New Roman"/>
          <w:sz w:val="24"/>
          <w:szCs w:val="24"/>
          <w:lang w:val="bg-BG" w:eastAsia="bg-BG"/>
        </w:rPr>
        <w:t>Къща за гости „Щърково гнездо” гр.</w:t>
      </w:r>
      <w:r w:rsidR="00AF66BC">
        <w:rPr>
          <w:rFonts w:asciiTheme="majorHAnsi" w:eastAsia="Times New Roman" w:hAnsiTheme="majorHAnsi" w:cs="Times New Roman"/>
          <w:sz w:val="24"/>
          <w:szCs w:val="24"/>
          <w:lang w:val="bg-BG" w:eastAsia="bg-BG"/>
        </w:rPr>
        <w:t xml:space="preserve"> </w:t>
      </w:r>
      <w:r w:rsidRPr="00544CCA">
        <w:rPr>
          <w:rFonts w:asciiTheme="majorHAnsi" w:eastAsia="Times New Roman" w:hAnsiTheme="majorHAnsi" w:cs="Times New Roman"/>
          <w:sz w:val="24"/>
          <w:szCs w:val="24"/>
          <w:lang w:val="bg-BG" w:eastAsia="bg-BG"/>
        </w:rPr>
        <w:t>Сунгурларе, ул</w:t>
      </w:r>
      <w:r w:rsidR="00AF66BC">
        <w:rPr>
          <w:rFonts w:asciiTheme="majorHAnsi" w:eastAsia="Times New Roman" w:hAnsiTheme="majorHAnsi" w:cs="Times New Roman"/>
          <w:sz w:val="24"/>
          <w:szCs w:val="24"/>
          <w:lang w:val="bg-BG" w:eastAsia="bg-BG"/>
        </w:rPr>
        <w:t>.</w:t>
      </w:r>
      <w:r w:rsidRPr="00544CCA">
        <w:rPr>
          <w:rFonts w:asciiTheme="majorHAnsi" w:eastAsia="Times New Roman" w:hAnsiTheme="majorHAnsi" w:cs="Times New Roman"/>
          <w:sz w:val="24"/>
          <w:szCs w:val="24"/>
          <w:lang w:val="bg-BG" w:eastAsia="bg-BG"/>
        </w:rPr>
        <w:t xml:space="preserve"> „Индустриална“№ 6  с капацитет :  3 стаи, 2 апартамента и 14 легла</w:t>
      </w:r>
      <w:r w:rsidRPr="00FE68A7">
        <w:rPr>
          <w:rFonts w:asciiTheme="majorHAnsi" w:eastAsia="Times New Roman" w:hAnsiTheme="majorHAnsi" w:cs="Times New Roman"/>
          <w:sz w:val="24"/>
          <w:szCs w:val="24"/>
          <w:lang w:val="bg-BG" w:eastAsia="bg-BG"/>
        </w:rPr>
        <w:t>;</w:t>
      </w:r>
    </w:p>
    <w:p w:rsidR="00F70996" w:rsidRPr="00544CCA" w:rsidRDefault="00F70996" w:rsidP="00F70996">
      <w:pPr>
        <w:pStyle w:val="a5"/>
        <w:numPr>
          <w:ilvl w:val="0"/>
          <w:numId w:val="25"/>
        </w:numPr>
        <w:jc w:val="both"/>
        <w:rPr>
          <w:rFonts w:asciiTheme="majorHAnsi" w:eastAsia="Times New Roman" w:hAnsiTheme="majorHAnsi" w:cs="Times New Roman"/>
          <w:sz w:val="24"/>
          <w:szCs w:val="24"/>
          <w:lang w:val="bg-BG" w:eastAsia="bg-BG"/>
        </w:rPr>
      </w:pPr>
      <w:r w:rsidRPr="00544CCA">
        <w:rPr>
          <w:rFonts w:asciiTheme="majorHAnsi" w:eastAsia="Times New Roman" w:hAnsiTheme="majorHAnsi" w:cs="Times New Roman"/>
          <w:sz w:val="24"/>
          <w:szCs w:val="24"/>
          <w:lang w:val="bg-BG" w:eastAsia="bg-BG"/>
        </w:rPr>
        <w:t>Къща за гости „Ноар” с. Бероново, с капацитет :   -    6 бр. стаи  и 18 бр. легла</w:t>
      </w:r>
      <w:r w:rsidRPr="00FE68A7">
        <w:rPr>
          <w:rFonts w:asciiTheme="majorHAnsi" w:eastAsia="Times New Roman" w:hAnsiTheme="majorHAnsi" w:cs="Times New Roman"/>
          <w:sz w:val="24"/>
          <w:szCs w:val="24"/>
          <w:lang w:val="bg-BG" w:eastAsia="bg-BG"/>
        </w:rPr>
        <w:t>;</w:t>
      </w:r>
    </w:p>
    <w:p w:rsidR="00F70996" w:rsidRPr="00544CCA" w:rsidRDefault="00F70996" w:rsidP="00F70996">
      <w:pPr>
        <w:pStyle w:val="a5"/>
        <w:numPr>
          <w:ilvl w:val="0"/>
          <w:numId w:val="25"/>
        </w:numPr>
        <w:jc w:val="both"/>
        <w:rPr>
          <w:rFonts w:asciiTheme="majorHAnsi" w:eastAsia="Times New Roman" w:hAnsiTheme="majorHAnsi" w:cs="Times New Roman"/>
          <w:sz w:val="24"/>
          <w:szCs w:val="24"/>
          <w:lang w:val="bg-BG" w:eastAsia="bg-BG"/>
        </w:rPr>
      </w:pPr>
      <w:r w:rsidRPr="00544CCA">
        <w:rPr>
          <w:rFonts w:asciiTheme="majorHAnsi" w:eastAsia="Times New Roman" w:hAnsiTheme="majorHAnsi" w:cs="Times New Roman"/>
          <w:sz w:val="24"/>
          <w:szCs w:val="24"/>
          <w:lang w:val="bg-BG" w:eastAsia="bg-BG"/>
        </w:rPr>
        <w:t>Къща за гости  „Свети Георги” с. Бероново, с к</w:t>
      </w:r>
      <w:r w:rsidR="007623D4" w:rsidRPr="00544CCA">
        <w:rPr>
          <w:rFonts w:asciiTheme="majorHAnsi" w:eastAsia="Times New Roman" w:hAnsiTheme="majorHAnsi" w:cs="Times New Roman"/>
          <w:sz w:val="24"/>
          <w:szCs w:val="24"/>
          <w:lang w:val="bg-BG" w:eastAsia="bg-BG"/>
        </w:rPr>
        <w:t xml:space="preserve">апацитет :  </w:t>
      </w:r>
      <w:r w:rsidRPr="00544CCA">
        <w:rPr>
          <w:rFonts w:asciiTheme="majorHAnsi" w:eastAsia="Times New Roman" w:hAnsiTheme="majorHAnsi" w:cs="Times New Roman"/>
          <w:sz w:val="24"/>
          <w:szCs w:val="24"/>
          <w:lang w:val="bg-BG" w:eastAsia="bg-BG"/>
        </w:rPr>
        <w:t>13 стаи и 26 легла</w:t>
      </w:r>
      <w:r w:rsidRPr="00FE68A7">
        <w:rPr>
          <w:rFonts w:asciiTheme="majorHAnsi" w:eastAsia="Times New Roman" w:hAnsiTheme="majorHAnsi" w:cs="Times New Roman"/>
          <w:sz w:val="24"/>
          <w:szCs w:val="24"/>
          <w:lang w:val="bg-BG" w:eastAsia="bg-BG"/>
        </w:rPr>
        <w:t>;</w:t>
      </w:r>
    </w:p>
    <w:p w:rsidR="00F70996" w:rsidRPr="00544CCA" w:rsidRDefault="00F70996" w:rsidP="00F70996">
      <w:pPr>
        <w:pStyle w:val="a5"/>
        <w:numPr>
          <w:ilvl w:val="0"/>
          <w:numId w:val="25"/>
        </w:numPr>
        <w:jc w:val="both"/>
        <w:rPr>
          <w:rFonts w:asciiTheme="majorHAnsi" w:eastAsia="Times New Roman" w:hAnsiTheme="majorHAnsi" w:cs="Times New Roman"/>
          <w:sz w:val="24"/>
          <w:szCs w:val="24"/>
          <w:lang w:val="bg-BG" w:eastAsia="bg-BG"/>
        </w:rPr>
      </w:pPr>
      <w:r w:rsidRPr="00544CCA">
        <w:rPr>
          <w:rFonts w:asciiTheme="majorHAnsi" w:eastAsia="Times New Roman" w:hAnsiTheme="majorHAnsi" w:cs="Times New Roman"/>
          <w:sz w:val="24"/>
          <w:szCs w:val="24"/>
          <w:lang w:val="bg-BG" w:eastAsia="bg-BG"/>
        </w:rPr>
        <w:t>Къща за гости  „Рая”  с. Бероново, с к</w:t>
      </w:r>
      <w:r w:rsidR="007623D4" w:rsidRPr="00544CCA">
        <w:rPr>
          <w:rFonts w:asciiTheme="majorHAnsi" w:eastAsia="Times New Roman" w:hAnsiTheme="majorHAnsi" w:cs="Times New Roman"/>
          <w:sz w:val="24"/>
          <w:szCs w:val="24"/>
          <w:lang w:val="bg-BG" w:eastAsia="bg-BG"/>
        </w:rPr>
        <w:t xml:space="preserve">апацитет : </w:t>
      </w:r>
      <w:r w:rsidRPr="00544CCA">
        <w:rPr>
          <w:rFonts w:asciiTheme="majorHAnsi" w:eastAsia="Times New Roman" w:hAnsiTheme="majorHAnsi" w:cs="Times New Roman"/>
          <w:sz w:val="24"/>
          <w:szCs w:val="24"/>
          <w:lang w:val="bg-BG" w:eastAsia="bg-BG"/>
        </w:rPr>
        <w:t>4 стаи и 11 легла</w:t>
      </w:r>
      <w:r w:rsidRPr="00FE68A7">
        <w:rPr>
          <w:rFonts w:asciiTheme="majorHAnsi" w:eastAsia="Times New Roman" w:hAnsiTheme="majorHAnsi" w:cs="Times New Roman"/>
          <w:sz w:val="24"/>
          <w:szCs w:val="24"/>
          <w:lang w:val="bg-BG" w:eastAsia="bg-BG"/>
        </w:rPr>
        <w:t>;</w:t>
      </w:r>
    </w:p>
    <w:p w:rsidR="00F70996" w:rsidRPr="00544CCA" w:rsidRDefault="00F70996" w:rsidP="007623D4">
      <w:pPr>
        <w:pStyle w:val="a5"/>
        <w:numPr>
          <w:ilvl w:val="0"/>
          <w:numId w:val="25"/>
        </w:numPr>
        <w:jc w:val="both"/>
        <w:rPr>
          <w:rFonts w:asciiTheme="majorHAnsi" w:eastAsia="Times New Roman" w:hAnsiTheme="majorHAnsi" w:cs="Times New Roman"/>
          <w:sz w:val="24"/>
          <w:szCs w:val="24"/>
          <w:lang w:val="bg-BG" w:eastAsia="bg-BG"/>
        </w:rPr>
      </w:pPr>
      <w:r w:rsidRPr="00544CCA">
        <w:rPr>
          <w:rFonts w:asciiTheme="majorHAnsi" w:eastAsia="Times New Roman" w:hAnsiTheme="majorHAnsi" w:cs="Times New Roman"/>
          <w:sz w:val="24"/>
          <w:szCs w:val="24"/>
          <w:lang w:val="bg-BG" w:eastAsia="bg-BG"/>
        </w:rPr>
        <w:t>Къща за гости  „</w:t>
      </w:r>
      <w:proofErr w:type="spellStart"/>
      <w:r w:rsidRPr="00544CCA">
        <w:rPr>
          <w:rFonts w:asciiTheme="majorHAnsi" w:eastAsia="Times New Roman" w:hAnsiTheme="majorHAnsi" w:cs="Times New Roman"/>
          <w:sz w:val="24"/>
          <w:szCs w:val="24"/>
          <w:lang w:val="bg-BG" w:eastAsia="bg-BG"/>
        </w:rPr>
        <w:t>Милювата</w:t>
      </w:r>
      <w:proofErr w:type="spellEnd"/>
      <w:r w:rsidRPr="00544CCA">
        <w:rPr>
          <w:rFonts w:asciiTheme="majorHAnsi" w:eastAsia="Times New Roman" w:hAnsiTheme="majorHAnsi" w:cs="Times New Roman"/>
          <w:sz w:val="24"/>
          <w:szCs w:val="24"/>
          <w:lang w:val="bg-BG" w:eastAsia="bg-BG"/>
        </w:rPr>
        <w:t xml:space="preserve"> къща” с.</w:t>
      </w:r>
      <w:r w:rsidR="00AF66BC">
        <w:rPr>
          <w:rFonts w:asciiTheme="majorHAnsi" w:eastAsia="Times New Roman" w:hAnsiTheme="majorHAnsi" w:cs="Times New Roman"/>
          <w:sz w:val="24"/>
          <w:szCs w:val="24"/>
          <w:lang w:val="bg-BG" w:eastAsia="bg-BG"/>
        </w:rPr>
        <w:t xml:space="preserve"> </w:t>
      </w:r>
      <w:r w:rsidRPr="00544CCA">
        <w:rPr>
          <w:rFonts w:asciiTheme="majorHAnsi" w:eastAsia="Times New Roman" w:hAnsiTheme="majorHAnsi" w:cs="Times New Roman"/>
          <w:sz w:val="24"/>
          <w:szCs w:val="24"/>
          <w:lang w:val="bg-BG" w:eastAsia="bg-BG"/>
        </w:rPr>
        <w:t xml:space="preserve">Бероново,  </w:t>
      </w:r>
      <w:r w:rsidR="007623D4" w:rsidRPr="00544CCA">
        <w:rPr>
          <w:rFonts w:asciiTheme="majorHAnsi" w:eastAsia="Times New Roman" w:hAnsiTheme="majorHAnsi" w:cs="Times New Roman"/>
          <w:sz w:val="24"/>
          <w:szCs w:val="24"/>
          <w:lang w:val="bg-BG" w:eastAsia="bg-BG"/>
        </w:rPr>
        <w:t xml:space="preserve">капацитет :  </w:t>
      </w:r>
      <w:r w:rsidRPr="00544CCA">
        <w:rPr>
          <w:rFonts w:asciiTheme="majorHAnsi" w:eastAsia="Times New Roman" w:hAnsiTheme="majorHAnsi" w:cs="Times New Roman"/>
          <w:sz w:val="24"/>
          <w:szCs w:val="24"/>
          <w:lang w:val="bg-BG" w:eastAsia="bg-BG"/>
        </w:rPr>
        <w:t>5 стаи</w:t>
      </w:r>
      <w:r w:rsidR="007623D4" w:rsidRPr="00544CCA">
        <w:rPr>
          <w:rFonts w:asciiTheme="majorHAnsi" w:eastAsia="Times New Roman" w:hAnsiTheme="majorHAnsi" w:cs="Times New Roman"/>
          <w:sz w:val="24"/>
          <w:szCs w:val="24"/>
          <w:lang w:val="bg-BG" w:eastAsia="bg-BG"/>
        </w:rPr>
        <w:t xml:space="preserve"> и </w:t>
      </w:r>
      <w:r w:rsidRPr="00544CCA">
        <w:rPr>
          <w:rFonts w:asciiTheme="majorHAnsi" w:eastAsia="Times New Roman" w:hAnsiTheme="majorHAnsi" w:cs="Times New Roman"/>
          <w:sz w:val="24"/>
          <w:szCs w:val="24"/>
          <w:lang w:val="bg-BG" w:eastAsia="bg-BG"/>
        </w:rPr>
        <w:t>6 легла</w:t>
      </w:r>
    </w:p>
    <w:p w:rsidR="007623D4" w:rsidRPr="00544CCA" w:rsidRDefault="007623D4" w:rsidP="007623D4">
      <w:pPr>
        <w:jc w:val="both"/>
        <w:rPr>
          <w:rFonts w:asciiTheme="majorHAnsi" w:eastAsia="Times New Roman" w:hAnsiTheme="majorHAnsi" w:cs="Times New Roman"/>
          <w:sz w:val="24"/>
          <w:szCs w:val="24"/>
          <w:lang w:val="bg-BG" w:eastAsia="bg-BG"/>
        </w:rPr>
      </w:pPr>
      <w:r w:rsidRPr="00544CCA">
        <w:rPr>
          <w:rFonts w:asciiTheme="majorHAnsi" w:eastAsia="Times New Roman" w:hAnsiTheme="majorHAnsi" w:cs="Times New Roman"/>
          <w:sz w:val="24"/>
          <w:szCs w:val="24"/>
          <w:lang w:val="bg-BG" w:eastAsia="bg-BG"/>
        </w:rPr>
        <w:t>На територията на град Сунгурларе има разположена една Поликлиника в която се помещават ЦСМП – Филиал Сунгурларе, четири Общо практикуващи лекари и един стоматолог. По селата има действащи здравни служби с общо практикуващи лекари в Лозарево, Съединение, Подвис, Прилеп, Манолич и Везенково. Един стоматологичен кабинет в село Манолич.</w:t>
      </w:r>
    </w:p>
    <w:p w:rsidR="007623D4" w:rsidRPr="00544CCA" w:rsidRDefault="007623D4" w:rsidP="00BE0450">
      <w:pPr>
        <w:pStyle w:val="2"/>
        <w:numPr>
          <w:ilvl w:val="1"/>
          <w:numId w:val="42"/>
        </w:numPr>
        <w:rPr>
          <w:rFonts w:eastAsia="Times New Roman"/>
          <w:color w:val="auto"/>
          <w:sz w:val="24"/>
          <w:szCs w:val="24"/>
          <w:lang w:val="bg-BG" w:eastAsia="bg-BG"/>
        </w:rPr>
      </w:pPr>
      <w:bookmarkStart w:id="9" w:name="_Toc40343407"/>
      <w:r w:rsidRPr="00544CCA">
        <w:rPr>
          <w:rFonts w:eastAsia="Times New Roman"/>
          <w:color w:val="auto"/>
          <w:sz w:val="24"/>
          <w:szCs w:val="24"/>
          <w:lang w:val="bg-BG" w:eastAsia="bg-BG"/>
        </w:rPr>
        <w:t>Промишлени предприятия</w:t>
      </w:r>
      <w:bookmarkEnd w:id="9"/>
    </w:p>
    <w:p w:rsidR="00D44F3A" w:rsidRPr="00544CCA" w:rsidRDefault="00D44F3A" w:rsidP="00064426">
      <w:pPr>
        <w:jc w:val="both"/>
        <w:rPr>
          <w:rFonts w:asciiTheme="majorHAnsi" w:hAnsiTheme="majorHAnsi"/>
          <w:sz w:val="24"/>
          <w:szCs w:val="24"/>
          <w:lang w:val="bg-BG" w:eastAsia="bg-BG"/>
        </w:rPr>
      </w:pPr>
      <w:r w:rsidRPr="00FE68A7">
        <w:rPr>
          <w:rFonts w:asciiTheme="majorHAnsi" w:hAnsiTheme="majorHAnsi"/>
          <w:sz w:val="24"/>
          <w:szCs w:val="24"/>
          <w:lang w:val="bg-BG" w:eastAsia="bg-BG"/>
        </w:rPr>
        <w:t>Община Сунгурларе има много добри условия за развитие на хранително</w:t>
      </w:r>
      <w:r w:rsidR="00AF66BC">
        <w:rPr>
          <w:rFonts w:asciiTheme="majorHAnsi" w:hAnsiTheme="majorHAnsi"/>
          <w:sz w:val="24"/>
          <w:szCs w:val="24"/>
          <w:lang w:val="bg-BG" w:eastAsia="bg-BG"/>
        </w:rPr>
        <w:t xml:space="preserve"> </w:t>
      </w:r>
      <w:r w:rsidRPr="00FE68A7">
        <w:rPr>
          <w:rFonts w:asciiTheme="majorHAnsi" w:hAnsiTheme="majorHAnsi"/>
          <w:sz w:val="24"/>
          <w:szCs w:val="24"/>
          <w:lang w:val="bg-BG" w:eastAsia="bg-BG"/>
        </w:rPr>
        <w:t>вкусовата промишленост</w:t>
      </w:r>
      <w:r w:rsidRPr="00544CCA">
        <w:rPr>
          <w:rFonts w:asciiTheme="majorHAnsi" w:hAnsiTheme="majorHAnsi"/>
          <w:sz w:val="24"/>
          <w:szCs w:val="24"/>
          <w:lang w:val="bg-BG" w:eastAsia="bg-BG"/>
        </w:rPr>
        <w:t>.</w:t>
      </w:r>
      <w:r w:rsidRPr="00FE68A7">
        <w:rPr>
          <w:sz w:val="24"/>
          <w:szCs w:val="24"/>
          <w:lang w:val="bg-BG"/>
        </w:rPr>
        <w:t xml:space="preserve"> </w:t>
      </w:r>
      <w:r w:rsidRPr="00FE68A7">
        <w:rPr>
          <w:rFonts w:asciiTheme="majorHAnsi" w:hAnsiTheme="majorHAnsi"/>
          <w:sz w:val="24"/>
          <w:szCs w:val="24"/>
          <w:lang w:val="bg-BG" w:eastAsia="bg-BG"/>
        </w:rPr>
        <w:t>Традиционно тук са застъпени производство на: вино и</w:t>
      </w:r>
      <w:r w:rsidRPr="00544CCA">
        <w:rPr>
          <w:rFonts w:asciiTheme="majorHAnsi" w:hAnsiTheme="majorHAnsi"/>
          <w:sz w:val="24"/>
          <w:szCs w:val="24"/>
          <w:lang w:val="bg-BG" w:eastAsia="bg-BG"/>
        </w:rPr>
        <w:t xml:space="preserve"> </w:t>
      </w:r>
      <w:r w:rsidRPr="00FE68A7">
        <w:rPr>
          <w:rFonts w:asciiTheme="majorHAnsi" w:hAnsiTheme="majorHAnsi"/>
          <w:sz w:val="24"/>
          <w:szCs w:val="24"/>
          <w:lang w:val="bg-BG" w:eastAsia="bg-BG"/>
        </w:rPr>
        <w:t>спиртни напитки,</w:t>
      </w:r>
      <w:r w:rsidRPr="00544CCA">
        <w:rPr>
          <w:rFonts w:asciiTheme="majorHAnsi" w:hAnsiTheme="majorHAnsi"/>
          <w:sz w:val="24"/>
          <w:szCs w:val="24"/>
          <w:lang w:val="bg-BG" w:eastAsia="bg-BG"/>
        </w:rPr>
        <w:t xml:space="preserve"> </w:t>
      </w:r>
      <w:r w:rsidRPr="00FE68A7">
        <w:rPr>
          <w:rFonts w:asciiTheme="majorHAnsi" w:hAnsiTheme="majorHAnsi"/>
          <w:sz w:val="24"/>
          <w:szCs w:val="24"/>
          <w:lang w:val="bg-BG" w:eastAsia="bg-BG"/>
        </w:rPr>
        <w:t>плодови консерви, брашно и хлебни изделия</w:t>
      </w:r>
      <w:r w:rsidRPr="00544CCA">
        <w:rPr>
          <w:rFonts w:asciiTheme="majorHAnsi" w:hAnsiTheme="majorHAnsi"/>
          <w:sz w:val="24"/>
          <w:szCs w:val="24"/>
          <w:lang w:val="bg-BG" w:eastAsia="bg-BG"/>
        </w:rPr>
        <w:t xml:space="preserve"> и др.</w:t>
      </w:r>
      <w:r w:rsidRPr="00FE68A7">
        <w:rPr>
          <w:sz w:val="24"/>
          <w:szCs w:val="24"/>
          <w:lang w:val="bg-BG"/>
        </w:rPr>
        <w:t xml:space="preserve"> </w:t>
      </w:r>
      <w:r w:rsidRPr="00FE68A7">
        <w:rPr>
          <w:rFonts w:asciiTheme="majorHAnsi" w:hAnsiTheme="majorHAnsi"/>
          <w:sz w:val="24"/>
          <w:szCs w:val="24"/>
          <w:lang w:val="bg-BG" w:eastAsia="bg-BG"/>
        </w:rPr>
        <w:t>Дървообработването е насочено към производство на паркет и други дървени материали</w:t>
      </w:r>
      <w:r w:rsidRPr="00544CCA">
        <w:rPr>
          <w:rFonts w:asciiTheme="majorHAnsi" w:hAnsiTheme="majorHAnsi"/>
          <w:sz w:val="24"/>
          <w:szCs w:val="24"/>
          <w:lang w:val="bg-BG" w:eastAsia="bg-BG"/>
        </w:rPr>
        <w:t xml:space="preserve">. </w:t>
      </w:r>
      <w:r w:rsidRPr="00FE68A7">
        <w:rPr>
          <w:rFonts w:asciiTheme="majorHAnsi" w:hAnsiTheme="majorHAnsi"/>
          <w:sz w:val="24"/>
          <w:szCs w:val="24"/>
          <w:lang w:val="bg-BG" w:eastAsia="bg-BG"/>
        </w:rPr>
        <w:t>Машиностроенето е представено от няколко предприятия, произвеждащи хидравлични изделия, декоративни метални елементи, отливки от черни и цветни метали</w:t>
      </w:r>
      <w:r w:rsidRPr="00544CCA">
        <w:rPr>
          <w:rFonts w:asciiTheme="majorHAnsi" w:hAnsiTheme="majorHAnsi"/>
          <w:sz w:val="24"/>
          <w:szCs w:val="24"/>
          <w:lang w:val="bg-BG" w:eastAsia="bg-BG"/>
        </w:rPr>
        <w:t xml:space="preserve"> а шивашката индустрия е насочена предимно към </w:t>
      </w:r>
      <w:r w:rsidRPr="00FE68A7">
        <w:rPr>
          <w:rFonts w:asciiTheme="majorHAnsi" w:hAnsiTheme="majorHAnsi"/>
          <w:sz w:val="24"/>
          <w:szCs w:val="24"/>
          <w:lang w:val="bg-BG" w:eastAsia="bg-BG"/>
        </w:rPr>
        <w:t>произв</w:t>
      </w:r>
      <w:r w:rsidRPr="00544CCA">
        <w:rPr>
          <w:rFonts w:asciiTheme="majorHAnsi" w:hAnsiTheme="majorHAnsi"/>
          <w:sz w:val="24"/>
          <w:szCs w:val="24"/>
          <w:lang w:val="bg-BG" w:eastAsia="bg-BG"/>
        </w:rPr>
        <w:t xml:space="preserve">одство на </w:t>
      </w:r>
      <w:r w:rsidRPr="00FE68A7">
        <w:rPr>
          <w:rFonts w:asciiTheme="majorHAnsi" w:hAnsiTheme="majorHAnsi"/>
          <w:sz w:val="24"/>
          <w:szCs w:val="24"/>
          <w:lang w:val="bg-BG" w:eastAsia="bg-BG"/>
        </w:rPr>
        <w:t xml:space="preserve"> ризи и конфекция</w:t>
      </w:r>
      <w:r w:rsidRPr="00544CCA">
        <w:rPr>
          <w:rFonts w:asciiTheme="majorHAnsi" w:hAnsiTheme="majorHAnsi"/>
          <w:sz w:val="24"/>
          <w:szCs w:val="24"/>
          <w:lang w:val="bg-BG" w:eastAsia="bg-BG"/>
        </w:rPr>
        <w:t xml:space="preserve">. На територията на общината има </w:t>
      </w:r>
      <w:proofErr w:type="spellStart"/>
      <w:r w:rsidRPr="00544CCA">
        <w:rPr>
          <w:rFonts w:asciiTheme="majorHAnsi" w:hAnsiTheme="majorHAnsi"/>
          <w:sz w:val="24"/>
          <w:szCs w:val="24"/>
          <w:lang w:val="bg-BG" w:eastAsia="bg-BG"/>
        </w:rPr>
        <w:t>шеснадесет</w:t>
      </w:r>
      <w:proofErr w:type="spellEnd"/>
      <w:r w:rsidRPr="00544CCA">
        <w:rPr>
          <w:rFonts w:asciiTheme="majorHAnsi" w:hAnsiTheme="majorHAnsi"/>
          <w:sz w:val="24"/>
          <w:szCs w:val="24"/>
          <w:lang w:val="bg-BG" w:eastAsia="bg-BG"/>
        </w:rPr>
        <w:t xml:space="preserve"> производствени сгради.</w:t>
      </w:r>
    </w:p>
    <w:p w:rsidR="007623D4" w:rsidRPr="00544CCA" w:rsidRDefault="00885EFE" w:rsidP="00BE0450">
      <w:pPr>
        <w:pStyle w:val="2"/>
        <w:numPr>
          <w:ilvl w:val="1"/>
          <w:numId w:val="42"/>
        </w:numPr>
        <w:rPr>
          <w:color w:val="auto"/>
          <w:sz w:val="24"/>
          <w:szCs w:val="24"/>
          <w:lang w:val="bg-BG" w:eastAsia="bg-BG"/>
        </w:rPr>
      </w:pPr>
      <w:bookmarkStart w:id="10" w:name="_Toc40343408"/>
      <w:r w:rsidRPr="00544CCA">
        <w:rPr>
          <w:color w:val="auto"/>
          <w:sz w:val="24"/>
          <w:szCs w:val="24"/>
          <w:lang w:val="bg-BG" w:eastAsia="bg-BG"/>
        </w:rPr>
        <w:lastRenderedPageBreak/>
        <w:t>Транспорт</w:t>
      </w:r>
      <w:bookmarkEnd w:id="10"/>
    </w:p>
    <w:p w:rsidR="00885EFE" w:rsidRDefault="00F550C7" w:rsidP="00F550C7">
      <w:pPr>
        <w:jc w:val="both"/>
        <w:rPr>
          <w:rFonts w:ascii="Cambria" w:eastAsia="Times New Roman" w:hAnsi="Cambria" w:cs="Times New Roman"/>
          <w:bCs/>
          <w:sz w:val="24"/>
          <w:szCs w:val="24"/>
          <w:lang w:val="bg-BG" w:eastAsia="bg-BG"/>
        </w:rPr>
      </w:pPr>
      <w:r w:rsidRPr="00544CCA">
        <w:rPr>
          <w:rFonts w:ascii="Cambria" w:eastAsia="Times New Roman" w:hAnsi="Cambria" w:cs="Times New Roman"/>
          <w:bCs/>
          <w:sz w:val="24"/>
          <w:szCs w:val="24"/>
          <w:lang w:val="bg-BG" w:eastAsia="bg-BG"/>
        </w:rPr>
        <w:t>Видовете транспорт  на  ме</w:t>
      </w:r>
      <w:r w:rsidR="00D54282" w:rsidRPr="00544CCA">
        <w:rPr>
          <w:rFonts w:ascii="Cambria" w:eastAsia="Times New Roman" w:hAnsi="Cambria" w:cs="Times New Roman"/>
          <w:bCs/>
          <w:sz w:val="24"/>
          <w:szCs w:val="24"/>
          <w:lang w:val="bg-BG" w:eastAsia="bg-BG"/>
        </w:rPr>
        <w:t>ждуселищните автобусни линии в о</w:t>
      </w:r>
      <w:r w:rsidRPr="00544CCA">
        <w:rPr>
          <w:rFonts w:ascii="Cambria" w:eastAsia="Times New Roman" w:hAnsi="Cambria" w:cs="Times New Roman"/>
          <w:bCs/>
          <w:sz w:val="24"/>
          <w:szCs w:val="24"/>
          <w:lang w:val="bg-BG" w:eastAsia="bg-BG"/>
        </w:rPr>
        <w:t>бщина Сунгурларе обхващат Общинската , Областната и Републиканската транспортна схема. Освен това през територията на община Сунгурларе преминава  жп линия свързваща северна с южна България.</w:t>
      </w:r>
      <w:r w:rsidRPr="00FE68A7">
        <w:rPr>
          <w:sz w:val="24"/>
          <w:szCs w:val="24"/>
          <w:lang w:val="bg-BG"/>
        </w:rPr>
        <w:t xml:space="preserve"> </w:t>
      </w:r>
      <w:r w:rsidRPr="00FE68A7">
        <w:rPr>
          <w:rFonts w:ascii="Cambria" w:eastAsia="Times New Roman" w:hAnsi="Cambria" w:cs="Times New Roman"/>
          <w:bCs/>
          <w:sz w:val="24"/>
          <w:szCs w:val="24"/>
          <w:lang w:val="bg-BG" w:eastAsia="bg-BG"/>
        </w:rPr>
        <w:t xml:space="preserve">През територията </w:t>
      </w:r>
      <w:r w:rsidRPr="00544CCA">
        <w:rPr>
          <w:rFonts w:ascii="Cambria" w:eastAsia="Times New Roman" w:hAnsi="Cambria" w:cs="Times New Roman"/>
          <w:bCs/>
          <w:sz w:val="24"/>
          <w:szCs w:val="24"/>
          <w:lang w:val="bg-BG" w:eastAsia="bg-BG"/>
        </w:rPr>
        <w:t>на общината</w:t>
      </w:r>
      <w:r w:rsidRPr="00FE68A7">
        <w:rPr>
          <w:rFonts w:ascii="Cambria" w:eastAsia="Times New Roman" w:hAnsi="Cambria" w:cs="Times New Roman"/>
          <w:bCs/>
          <w:sz w:val="24"/>
          <w:szCs w:val="24"/>
          <w:lang w:val="bg-BG" w:eastAsia="bg-BG"/>
        </w:rPr>
        <w:t xml:space="preserve"> преминават пътища от Републиканската пътна мрежа, които осигуряват връзка на Северна и Източна България (вкл. </w:t>
      </w:r>
      <w:r w:rsidR="00AF66BC">
        <w:rPr>
          <w:rFonts w:ascii="Cambria" w:eastAsia="Times New Roman" w:hAnsi="Cambria" w:cs="Times New Roman"/>
          <w:bCs/>
          <w:sz w:val="24"/>
          <w:szCs w:val="24"/>
          <w:lang w:val="bg-BG" w:eastAsia="bg-BG"/>
        </w:rPr>
        <w:t xml:space="preserve"> и </w:t>
      </w:r>
      <w:r w:rsidR="00AF66BC" w:rsidRPr="00FE68A7">
        <w:rPr>
          <w:rFonts w:ascii="Cambria" w:eastAsia="Times New Roman" w:hAnsi="Cambria" w:cs="Times New Roman"/>
          <w:bCs/>
          <w:sz w:val="24"/>
          <w:szCs w:val="24"/>
          <w:lang w:val="bg-BG" w:eastAsia="bg-BG"/>
        </w:rPr>
        <w:t xml:space="preserve">Ж.П </w:t>
      </w:r>
      <w:r w:rsidRPr="00FE68A7">
        <w:rPr>
          <w:rFonts w:ascii="Cambria" w:eastAsia="Times New Roman" w:hAnsi="Cambria" w:cs="Times New Roman"/>
          <w:bCs/>
          <w:sz w:val="24"/>
          <w:szCs w:val="24"/>
          <w:lang w:val="bg-BG" w:eastAsia="bg-BG"/>
        </w:rPr>
        <w:t>вр</w:t>
      </w:r>
      <w:r w:rsidR="00AF66BC">
        <w:rPr>
          <w:rFonts w:ascii="Cambria" w:eastAsia="Times New Roman" w:hAnsi="Cambria" w:cs="Times New Roman"/>
          <w:bCs/>
          <w:sz w:val="24"/>
          <w:szCs w:val="24"/>
          <w:lang w:val="bg-BG" w:eastAsia="bg-BG"/>
        </w:rPr>
        <w:t>ъзка свързваща</w:t>
      </w:r>
      <w:r w:rsidRPr="00FE68A7">
        <w:rPr>
          <w:rFonts w:ascii="Cambria" w:eastAsia="Times New Roman" w:hAnsi="Cambria" w:cs="Times New Roman"/>
          <w:bCs/>
          <w:sz w:val="24"/>
          <w:szCs w:val="24"/>
          <w:lang w:val="bg-BG" w:eastAsia="bg-BG"/>
        </w:rPr>
        <w:t xml:space="preserve"> общината с другите части на България). На територията на общината съществува добре изградена пътна мрежа, с пътища </w:t>
      </w:r>
      <w:r w:rsidRPr="00544CCA">
        <w:rPr>
          <w:rFonts w:ascii="Cambria" w:eastAsia="Times New Roman" w:hAnsi="Cambria" w:cs="Times New Roman"/>
          <w:bCs/>
          <w:sz w:val="24"/>
          <w:szCs w:val="24"/>
          <w:lang w:eastAsia="bg-BG"/>
        </w:rPr>
        <w:t>I</w:t>
      </w:r>
      <w:r w:rsidRPr="00FE68A7">
        <w:rPr>
          <w:rFonts w:ascii="Cambria" w:eastAsia="Times New Roman" w:hAnsi="Cambria" w:cs="Times New Roman"/>
          <w:bCs/>
          <w:sz w:val="24"/>
          <w:szCs w:val="24"/>
          <w:lang w:val="bg-BG" w:eastAsia="bg-BG"/>
        </w:rPr>
        <w:t xml:space="preserve">, </w:t>
      </w:r>
      <w:r w:rsidRPr="00544CCA">
        <w:rPr>
          <w:rFonts w:ascii="Cambria" w:eastAsia="Times New Roman" w:hAnsi="Cambria" w:cs="Times New Roman"/>
          <w:bCs/>
          <w:sz w:val="24"/>
          <w:szCs w:val="24"/>
          <w:lang w:eastAsia="bg-BG"/>
        </w:rPr>
        <w:t>II</w:t>
      </w:r>
      <w:r w:rsidRPr="00FE68A7">
        <w:rPr>
          <w:rFonts w:ascii="Cambria" w:eastAsia="Times New Roman" w:hAnsi="Cambria" w:cs="Times New Roman"/>
          <w:bCs/>
          <w:sz w:val="24"/>
          <w:szCs w:val="24"/>
          <w:lang w:val="bg-BG" w:eastAsia="bg-BG"/>
        </w:rPr>
        <w:t xml:space="preserve"> и </w:t>
      </w:r>
      <w:r w:rsidRPr="00544CCA">
        <w:rPr>
          <w:rFonts w:ascii="Cambria" w:eastAsia="Times New Roman" w:hAnsi="Cambria" w:cs="Times New Roman"/>
          <w:bCs/>
          <w:sz w:val="24"/>
          <w:szCs w:val="24"/>
          <w:lang w:eastAsia="bg-BG"/>
        </w:rPr>
        <w:t>III</w:t>
      </w:r>
      <w:r w:rsidRPr="00FE68A7">
        <w:rPr>
          <w:rFonts w:ascii="Cambria" w:eastAsia="Times New Roman" w:hAnsi="Cambria" w:cs="Times New Roman"/>
          <w:bCs/>
          <w:sz w:val="24"/>
          <w:szCs w:val="24"/>
          <w:lang w:val="bg-BG" w:eastAsia="bg-BG"/>
        </w:rPr>
        <w:t xml:space="preserve"> клас от РПМ и стопанисвана от общината четвъртокласна пътна мрежа и местни пътища</w:t>
      </w:r>
      <w:r w:rsidR="00D44F3A" w:rsidRPr="00544CCA">
        <w:rPr>
          <w:rFonts w:ascii="Cambria" w:eastAsia="Times New Roman" w:hAnsi="Cambria" w:cs="Times New Roman"/>
          <w:bCs/>
          <w:sz w:val="24"/>
          <w:szCs w:val="24"/>
          <w:lang w:val="bg-BG" w:eastAsia="bg-BG"/>
        </w:rPr>
        <w:t>.</w:t>
      </w:r>
    </w:p>
    <w:p w:rsidR="000E3215" w:rsidRPr="000E3215" w:rsidRDefault="000E3215" w:rsidP="000E3215">
      <w:pPr>
        <w:pStyle w:val="2"/>
        <w:rPr>
          <w:rFonts w:eastAsia="Times New Roman"/>
          <w:color w:val="auto"/>
          <w:sz w:val="24"/>
          <w:szCs w:val="24"/>
          <w:lang w:val="bg-BG" w:eastAsia="bg-BG"/>
        </w:rPr>
      </w:pPr>
      <w:bookmarkStart w:id="11" w:name="_Toc40343409"/>
      <w:r w:rsidRPr="000E3215">
        <w:rPr>
          <w:rFonts w:eastAsia="Times New Roman"/>
          <w:color w:val="auto"/>
          <w:sz w:val="24"/>
          <w:szCs w:val="24"/>
          <w:lang w:val="bg-BG" w:eastAsia="bg-BG"/>
        </w:rPr>
        <w:t>5.5 Селско стопанство</w:t>
      </w:r>
      <w:bookmarkEnd w:id="11"/>
    </w:p>
    <w:p w:rsidR="00D44F3A" w:rsidRDefault="00D44F3A" w:rsidP="00D44F3A">
      <w:pPr>
        <w:spacing w:after="0"/>
        <w:jc w:val="both"/>
        <w:rPr>
          <w:rFonts w:asciiTheme="majorHAnsi" w:hAnsiTheme="majorHAnsi"/>
          <w:sz w:val="24"/>
          <w:szCs w:val="24"/>
          <w:lang w:val="bg-BG" w:eastAsia="bg-BG"/>
        </w:rPr>
      </w:pPr>
      <w:r w:rsidRPr="00D44F3A">
        <w:rPr>
          <w:rFonts w:asciiTheme="majorHAnsi" w:hAnsiTheme="majorHAnsi"/>
          <w:sz w:val="24"/>
          <w:szCs w:val="24"/>
          <w:lang w:eastAsia="bg-BG"/>
        </w:rPr>
        <w:t> </w:t>
      </w:r>
      <w:r w:rsidRPr="00FE68A7">
        <w:rPr>
          <w:rFonts w:asciiTheme="majorHAnsi" w:hAnsiTheme="majorHAnsi"/>
          <w:sz w:val="24"/>
          <w:szCs w:val="24"/>
          <w:lang w:val="bg-BG" w:eastAsia="bg-BG"/>
        </w:rPr>
        <w:t>Икономиката на община Сунгурларе се характеризира с преобладаващ дял на селското стопанство и свързаната с него преработвателна промишленост.</w:t>
      </w:r>
      <w:r w:rsidR="00D8524F">
        <w:rPr>
          <w:rFonts w:asciiTheme="majorHAnsi" w:hAnsiTheme="majorHAnsi"/>
          <w:sz w:val="24"/>
          <w:szCs w:val="24"/>
          <w:lang w:val="bg-BG" w:eastAsia="bg-BG"/>
        </w:rPr>
        <w:t xml:space="preserve"> </w:t>
      </w:r>
      <w:r w:rsidRPr="00FE68A7">
        <w:rPr>
          <w:rFonts w:asciiTheme="majorHAnsi" w:hAnsiTheme="majorHAnsi"/>
          <w:sz w:val="24"/>
          <w:szCs w:val="24"/>
          <w:lang w:val="bg-BG" w:eastAsia="bg-BG"/>
        </w:rPr>
        <w:t>Това са основните местни отрасли и източници на доходи за населението.</w:t>
      </w:r>
      <w:r w:rsidR="00D8524F">
        <w:rPr>
          <w:rFonts w:asciiTheme="majorHAnsi" w:hAnsiTheme="majorHAnsi"/>
          <w:sz w:val="24"/>
          <w:szCs w:val="24"/>
          <w:lang w:val="bg-BG" w:eastAsia="bg-BG"/>
        </w:rPr>
        <w:t xml:space="preserve"> </w:t>
      </w:r>
      <w:r w:rsidRPr="00FE68A7">
        <w:rPr>
          <w:rFonts w:asciiTheme="majorHAnsi" w:hAnsiTheme="majorHAnsi"/>
          <w:sz w:val="24"/>
          <w:szCs w:val="24"/>
          <w:lang w:val="bg-BG" w:eastAsia="bg-BG"/>
        </w:rPr>
        <w:t>Общият размер на обработваемата земя е 275 536 дка.</w:t>
      </w:r>
      <w:r w:rsidR="00D8524F">
        <w:rPr>
          <w:rFonts w:asciiTheme="majorHAnsi" w:hAnsiTheme="majorHAnsi"/>
          <w:sz w:val="24"/>
          <w:szCs w:val="24"/>
          <w:lang w:val="bg-BG" w:eastAsia="bg-BG"/>
        </w:rPr>
        <w:t xml:space="preserve"> </w:t>
      </w:r>
      <w:r w:rsidRPr="00FE68A7">
        <w:rPr>
          <w:rFonts w:asciiTheme="majorHAnsi" w:hAnsiTheme="majorHAnsi"/>
          <w:sz w:val="24"/>
          <w:szCs w:val="24"/>
          <w:lang w:val="bg-BG" w:eastAsia="bg-BG"/>
        </w:rPr>
        <w:t>Перспективите на общината в земеделието са свързани главно с растениевъдството и най-вече с лозарството , зърнопроизводството , овощарството , тютюнопроизводството.</w:t>
      </w:r>
      <w:r w:rsidR="00D8524F">
        <w:rPr>
          <w:rFonts w:asciiTheme="majorHAnsi" w:hAnsiTheme="majorHAnsi"/>
          <w:sz w:val="24"/>
          <w:szCs w:val="24"/>
          <w:lang w:val="bg-BG" w:eastAsia="bg-BG"/>
        </w:rPr>
        <w:t xml:space="preserve"> </w:t>
      </w:r>
      <w:r w:rsidRPr="00FE68A7">
        <w:rPr>
          <w:rFonts w:asciiTheme="majorHAnsi" w:hAnsiTheme="majorHAnsi"/>
          <w:sz w:val="24"/>
          <w:szCs w:val="24"/>
          <w:lang w:val="bg-BG" w:eastAsia="bg-BG"/>
        </w:rPr>
        <w:t>С особено голямо значение и дял в селското стопанство на общината се явява лозарството.</w:t>
      </w:r>
    </w:p>
    <w:p w:rsidR="00D44F3A" w:rsidRDefault="00D44F3A" w:rsidP="00D44F3A">
      <w:pPr>
        <w:spacing w:after="0"/>
        <w:jc w:val="both"/>
        <w:rPr>
          <w:rFonts w:asciiTheme="majorHAnsi" w:hAnsiTheme="majorHAnsi"/>
          <w:sz w:val="24"/>
          <w:szCs w:val="24"/>
          <w:lang w:val="bg-BG" w:eastAsia="bg-BG"/>
        </w:rPr>
      </w:pPr>
      <w:r w:rsidRPr="00FE68A7">
        <w:rPr>
          <w:rFonts w:asciiTheme="majorHAnsi" w:hAnsiTheme="majorHAnsi"/>
          <w:sz w:val="24"/>
          <w:szCs w:val="24"/>
          <w:lang w:val="bg-BG" w:eastAsia="bg-BG"/>
        </w:rPr>
        <w:t>Приоритетно място в растениевъдството заемат пшеницата,</w:t>
      </w:r>
      <w:r w:rsidR="00AF66BC">
        <w:rPr>
          <w:rFonts w:asciiTheme="majorHAnsi" w:hAnsiTheme="majorHAnsi"/>
          <w:sz w:val="24"/>
          <w:szCs w:val="24"/>
          <w:lang w:val="bg-BG" w:eastAsia="bg-BG"/>
        </w:rPr>
        <w:t xml:space="preserve"> </w:t>
      </w:r>
      <w:r w:rsidRPr="00FE68A7">
        <w:rPr>
          <w:rFonts w:asciiTheme="majorHAnsi" w:hAnsiTheme="majorHAnsi"/>
          <w:sz w:val="24"/>
          <w:szCs w:val="24"/>
          <w:lang w:val="bg-BG" w:eastAsia="bg-BG"/>
        </w:rPr>
        <w:t>ечемик</w:t>
      </w:r>
      <w:r w:rsidR="00AF66BC">
        <w:rPr>
          <w:rFonts w:asciiTheme="majorHAnsi" w:hAnsiTheme="majorHAnsi"/>
          <w:sz w:val="24"/>
          <w:szCs w:val="24"/>
          <w:lang w:val="bg-BG" w:eastAsia="bg-BG"/>
        </w:rPr>
        <w:t>а</w:t>
      </w:r>
      <w:r w:rsidRPr="00FE68A7">
        <w:rPr>
          <w:rFonts w:asciiTheme="majorHAnsi" w:hAnsiTheme="majorHAnsi"/>
          <w:sz w:val="24"/>
          <w:szCs w:val="24"/>
          <w:lang w:val="bg-BG" w:eastAsia="bg-BG"/>
        </w:rPr>
        <w:t xml:space="preserve"> и слънчоглед</w:t>
      </w:r>
      <w:r w:rsidR="00AF66BC">
        <w:rPr>
          <w:rFonts w:asciiTheme="majorHAnsi" w:hAnsiTheme="majorHAnsi"/>
          <w:sz w:val="24"/>
          <w:szCs w:val="24"/>
          <w:lang w:val="bg-BG" w:eastAsia="bg-BG"/>
        </w:rPr>
        <w:t>а</w:t>
      </w:r>
      <w:r w:rsidRPr="00FE68A7">
        <w:rPr>
          <w:rFonts w:asciiTheme="majorHAnsi" w:hAnsiTheme="majorHAnsi"/>
          <w:sz w:val="24"/>
          <w:szCs w:val="24"/>
          <w:lang w:val="bg-BG" w:eastAsia="bg-BG"/>
        </w:rPr>
        <w:t>.</w:t>
      </w:r>
      <w:r w:rsidR="00AF66BC">
        <w:rPr>
          <w:rFonts w:asciiTheme="majorHAnsi" w:hAnsiTheme="majorHAnsi"/>
          <w:sz w:val="24"/>
          <w:szCs w:val="24"/>
          <w:lang w:val="bg-BG" w:eastAsia="bg-BG"/>
        </w:rPr>
        <w:t xml:space="preserve"> </w:t>
      </w:r>
      <w:r w:rsidRPr="00FE68A7">
        <w:rPr>
          <w:rFonts w:asciiTheme="majorHAnsi" w:hAnsiTheme="majorHAnsi"/>
          <w:sz w:val="24"/>
          <w:szCs w:val="24"/>
          <w:lang w:val="bg-BG" w:eastAsia="bg-BG"/>
        </w:rPr>
        <w:t>Тютюн се произвежда предимно в селата по поречието на река Луда Камчия , което се свързва с опита в това производство на населението в тези села.</w:t>
      </w:r>
      <w:r w:rsidR="00AF66BC">
        <w:rPr>
          <w:rFonts w:asciiTheme="majorHAnsi" w:hAnsiTheme="majorHAnsi"/>
          <w:sz w:val="24"/>
          <w:szCs w:val="24"/>
          <w:lang w:val="bg-BG" w:eastAsia="bg-BG"/>
        </w:rPr>
        <w:t xml:space="preserve"> </w:t>
      </w:r>
      <w:r w:rsidRPr="00FE68A7">
        <w:rPr>
          <w:rFonts w:asciiTheme="majorHAnsi" w:hAnsiTheme="majorHAnsi"/>
          <w:sz w:val="24"/>
          <w:szCs w:val="24"/>
          <w:lang w:val="bg-BG" w:eastAsia="bg-BG"/>
        </w:rPr>
        <w:t>Богатство за общината са горските масиви, съсредоточени по склоновете на Източна Стара планина.</w:t>
      </w:r>
      <w:r w:rsidR="00D8524F">
        <w:rPr>
          <w:rFonts w:asciiTheme="majorHAnsi" w:hAnsiTheme="majorHAnsi"/>
          <w:sz w:val="24"/>
          <w:szCs w:val="24"/>
          <w:lang w:val="bg-BG" w:eastAsia="bg-BG"/>
        </w:rPr>
        <w:t xml:space="preserve"> </w:t>
      </w:r>
      <w:r w:rsidRPr="00FE68A7">
        <w:rPr>
          <w:rFonts w:asciiTheme="majorHAnsi" w:hAnsiTheme="majorHAnsi"/>
          <w:sz w:val="24"/>
          <w:szCs w:val="24"/>
          <w:lang w:val="bg-BG" w:eastAsia="bg-BG"/>
        </w:rPr>
        <w:t>Площта на горския фонд е 391 460 дка.</w:t>
      </w:r>
      <w:r w:rsidR="00D8524F">
        <w:rPr>
          <w:rFonts w:asciiTheme="majorHAnsi" w:hAnsiTheme="majorHAnsi"/>
          <w:sz w:val="24"/>
          <w:szCs w:val="24"/>
          <w:lang w:val="bg-BG" w:eastAsia="bg-BG"/>
        </w:rPr>
        <w:t xml:space="preserve"> </w:t>
      </w:r>
      <w:r w:rsidRPr="00FE68A7">
        <w:rPr>
          <w:rFonts w:asciiTheme="majorHAnsi" w:hAnsiTheme="majorHAnsi"/>
          <w:sz w:val="24"/>
          <w:szCs w:val="24"/>
          <w:lang w:val="bg-BG" w:eastAsia="bg-BG"/>
        </w:rPr>
        <w:t>Основните дейности на горското стопанство са свързани с дърводобив, дървообработване и залесяване.</w:t>
      </w:r>
      <w:r w:rsidR="00D8524F">
        <w:rPr>
          <w:rFonts w:asciiTheme="majorHAnsi" w:hAnsiTheme="majorHAnsi"/>
          <w:sz w:val="24"/>
          <w:szCs w:val="24"/>
          <w:lang w:val="bg-BG" w:eastAsia="bg-BG"/>
        </w:rPr>
        <w:t xml:space="preserve"> </w:t>
      </w:r>
      <w:r w:rsidRPr="00FE68A7">
        <w:rPr>
          <w:rFonts w:asciiTheme="majorHAnsi" w:hAnsiTheme="majorHAnsi"/>
          <w:sz w:val="24"/>
          <w:szCs w:val="24"/>
          <w:lang w:val="bg-BG" w:eastAsia="bg-BG"/>
        </w:rPr>
        <w:t>Наличието на богат горски фонд благоприятства развитието на лова и риболова.</w:t>
      </w:r>
    </w:p>
    <w:p w:rsidR="007623D4" w:rsidRPr="007623D4" w:rsidRDefault="00D8524F" w:rsidP="007623D4">
      <w:pPr>
        <w:jc w:val="both"/>
        <w:rPr>
          <w:rFonts w:asciiTheme="majorHAnsi" w:eastAsia="Times New Roman" w:hAnsiTheme="majorHAnsi" w:cs="Times New Roman"/>
          <w:sz w:val="24"/>
          <w:szCs w:val="24"/>
          <w:lang w:val="bg-BG" w:eastAsia="bg-BG"/>
        </w:rPr>
      </w:pPr>
      <w:r w:rsidRPr="00FE68A7">
        <w:rPr>
          <w:rFonts w:asciiTheme="majorHAnsi" w:eastAsia="Times New Roman" w:hAnsiTheme="majorHAnsi" w:cs="Times New Roman"/>
          <w:sz w:val="24"/>
          <w:szCs w:val="24"/>
          <w:lang w:val="bg-BG" w:eastAsia="bg-BG"/>
        </w:rPr>
        <w:t xml:space="preserve">Най-голям дял от обработваемите земи имат нивите – 223 892 дка трайните насаждения – 33 896 дка (12.5%), ливадите - 4 300 дка (1.6%). </w:t>
      </w:r>
    </w:p>
    <w:p w:rsidR="00746959" w:rsidRPr="00BF55A3" w:rsidRDefault="00D8524F" w:rsidP="00746959">
      <w:pPr>
        <w:jc w:val="both"/>
        <w:rPr>
          <w:rFonts w:asciiTheme="majorHAnsi" w:eastAsia="Times New Roman" w:hAnsiTheme="majorHAnsi" w:cs="Times New Roman"/>
          <w:lang w:val="bg-BG" w:eastAsia="bg-BG"/>
        </w:rPr>
      </w:pPr>
      <w:r>
        <w:rPr>
          <w:rFonts w:asciiTheme="majorHAnsi" w:eastAsia="Times New Roman" w:hAnsiTheme="majorHAnsi" w:cs="Times New Roman"/>
          <w:noProof/>
        </w:rPr>
        <w:lastRenderedPageBreak/>
        <w:drawing>
          <wp:inline distT="0" distB="0" distL="0" distR="0" wp14:anchorId="670D7767" wp14:editId="0AAA91BF">
            <wp:extent cx="5486400" cy="3200400"/>
            <wp:effectExtent l="0" t="0" r="0" b="0"/>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6A2D06" w:rsidRPr="0080168F" w:rsidRDefault="000F77D9" w:rsidP="0080168F">
      <w:pPr>
        <w:jc w:val="center"/>
        <w:rPr>
          <w:rFonts w:asciiTheme="majorHAnsi" w:hAnsiTheme="majorHAnsi"/>
          <w:sz w:val="18"/>
          <w:szCs w:val="18"/>
          <w:lang w:val="bg-BG" w:eastAsia="bg-BG"/>
        </w:rPr>
      </w:pPr>
      <w:r w:rsidRPr="0080168F">
        <w:rPr>
          <w:rFonts w:asciiTheme="majorHAnsi" w:hAnsiTheme="majorHAnsi"/>
          <w:sz w:val="18"/>
          <w:szCs w:val="18"/>
          <w:lang w:val="bg-BG" w:eastAsia="bg-BG"/>
        </w:rPr>
        <w:t xml:space="preserve">Диаграма № </w:t>
      </w:r>
      <w:r w:rsidR="0080168F" w:rsidRPr="0080168F">
        <w:rPr>
          <w:rFonts w:asciiTheme="majorHAnsi" w:hAnsiTheme="majorHAnsi"/>
          <w:sz w:val="18"/>
          <w:szCs w:val="18"/>
          <w:lang w:val="bg-BG" w:eastAsia="bg-BG"/>
        </w:rPr>
        <w:t xml:space="preserve">5 </w:t>
      </w:r>
      <w:r w:rsidRPr="0080168F">
        <w:rPr>
          <w:rFonts w:asciiTheme="majorHAnsi" w:hAnsiTheme="majorHAnsi"/>
          <w:sz w:val="18"/>
          <w:szCs w:val="18"/>
          <w:lang w:val="bg-BG" w:eastAsia="bg-BG"/>
        </w:rPr>
        <w:t>Разпределение на обработваемата земя</w:t>
      </w:r>
    </w:p>
    <w:p w:rsidR="000F77D9" w:rsidRDefault="000F77D9" w:rsidP="000E3215">
      <w:pPr>
        <w:pStyle w:val="2"/>
        <w:numPr>
          <w:ilvl w:val="1"/>
          <w:numId w:val="43"/>
        </w:numPr>
        <w:rPr>
          <w:color w:val="auto"/>
          <w:sz w:val="24"/>
          <w:szCs w:val="24"/>
          <w:lang w:val="bg-BG" w:eastAsia="bg-BG"/>
        </w:rPr>
      </w:pPr>
      <w:bookmarkStart w:id="12" w:name="_Toc40343410"/>
      <w:r w:rsidRPr="000F77D9">
        <w:rPr>
          <w:color w:val="auto"/>
          <w:sz w:val="24"/>
          <w:szCs w:val="24"/>
          <w:lang w:val="bg-BG" w:eastAsia="bg-BG"/>
        </w:rPr>
        <w:t>Външна осветителна уредба</w:t>
      </w:r>
      <w:bookmarkEnd w:id="12"/>
    </w:p>
    <w:p w:rsidR="000F77D9" w:rsidRDefault="000F77D9" w:rsidP="000F77D9">
      <w:pPr>
        <w:jc w:val="both"/>
        <w:rPr>
          <w:rFonts w:asciiTheme="majorHAnsi" w:hAnsiTheme="majorHAnsi"/>
          <w:sz w:val="24"/>
          <w:szCs w:val="24"/>
          <w:lang w:val="bg-BG" w:eastAsia="bg-BG"/>
        </w:rPr>
      </w:pPr>
      <w:r w:rsidRPr="000F77D9">
        <w:rPr>
          <w:rFonts w:asciiTheme="majorHAnsi" w:hAnsiTheme="majorHAnsi"/>
          <w:sz w:val="24"/>
          <w:szCs w:val="24"/>
          <w:lang w:val="bg-BG" w:eastAsia="bg-BG"/>
        </w:rPr>
        <w:t xml:space="preserve">Уличната мрежа в общината е в добро състояние. През 2010г. </w:t>
      </w:r>
      <w:r>
        <w:rPr>
          <w:rFonts w:asciiTheme="majorHAnsi" w:hAnsiTheme="majorHAnsi"/>
          <w:sz w:val="24"/>
          <w:szCs w:val="24"/>
          <w:lang w:val="bg-BG" w:eastAsia="bg-BG"/>
        </w:rPr>
        <w:t xml:space="preserve">са </w:t>
      </w:r>
      <w:r w:rsidRPr="000F77D9">
        <w:rPr>
          <w:rFonts w:asciiTheme="majorHAnsi" w:hAnsiTheme="majorHAnsi"/>
          <w:sz w:val="24"/>
          <w:szCs w:val="24"/>
          <w:lang w:val="bg-BG" w:eastAsia="bg-BG"/>
        </w:rPr>
        <w:t>подменени</w:t>
      </w:r>
      <w:r>
        <w:rPr>
          <w:rFonts w:asciiTheme="majorHAnsi" w:hAnsiTheme="majorHAnsi"/>
          <w:sz w:val="24"/>
          <w:szCs w:val="24"/>
          <w:lang w:val="bg-BG" w:eastAsia="bg-BG"/>
        </w:rPr>
        <w:t xml:space="preserve"> </w:t>
      </w:r>
      <w:r w:rsidRPr="000F77D9">
        <w:rPr>
          <w:rFonts w:asciiTheme="majorHAnsi" w:hAnsiTheme="majorHAnsi"/>
          <w:sz w:val="24"/>
          <w:szCs w:val="24"/>
          <w:lang w:val="bg-BG" w:eastAsia="bg-BG"/>
        </w:rPr>
        <w:t xml:space="preserve">съществуващите  натриеви лампи с енергоспестяващи </w:t>
      </w:r>
      <w:proofErr w:type="spellStart"/>
      <w:r w:rsidRPr="000F77D9">
        <w:rPr>
          <w:rFonts w:asciiTheme="majorHAnsi" w:hAnsiTheme="majorHAnsi"/>
          <w:sz w:val="24"/>
          <w:szCs w:val="24"/>
          <w:lang w:val="bg-BG" w:eastAsia="bg-BG"/>
        </w:rPr>
        <w:t>светодиодни</w:t>
      </w:r>
      <w:proofErr w:type="spellEnd"/>
      <w:r w:rsidRPr="000F77D9">
        <w:rPr>
          <w:rFonts w:asciiTheme="majorHAnsi" w:hAnsiTheme="majorHAnsi"/>
          <w:sz w:val="24"/>
          <w:szCs w:val="24"/>
          <w:lang w:val="bg-BG" w:eastAsia="bg-BG"/>
        </w:rPr>
        <w:t xml:space="preserve"> лампи  в град Сунгурларе и селата Съединение, Манолич, Прилеп,  Грозден,  Лозарево,  Подвис,  Чубра и Славянци.</w:t>
      </w:r>
      <w:r>
        <w:rPr>
          <w:rFonts w:asciiTheme="majorHAnsi" w:hAnsiTheme="majorHAnsi"/>
          <w:sz w:val="24"/>
          <w:szCs w:val="24"/>
          <w:lang w:val="bg-BG" w:eastAsia="bg-BG"/>
        </w:rPr>
        <w:t xml:space="preserve"> Общината има извършено е</w:t>
      </w:r>
      <w:r w:rsidRPr="000F77D9">
        <w:rPr>
          <w:rFonts w:asciiTheme="majorHAnsi" w:hAnsiTheme="majorHAnsi"/>
          <w:sz w:val="24"/>
          <w:szCs w:val="24"/>
          <w:lang w:val="bg-BG" w:eastAsia="bg-BG"/>
        </w:rPr>
        <w:t>нергийно обследване на улично осветление през 2020 година за град Сунгурларе и селата Лозарево и Подвис</w:t>
      </w:r>
      <w:r>
        <w:rPr>
          <w:rFonts w:asciiTheme="majorHAnsi" w:hAnsiTheme="majorHAnsi"/>
          <w:sz w:val="24"/>
          <w:szCs w:val="24"/>
          <w:lang w:val="bg-BG" w:eastAsia="bg-BG"/>
        </w:rPr>
        <w:t>, като Общината кандидатства с проект за финансиране по Норвежкия механизъм</w:t>
      </w:r>
      <w:r w:rsidRPr="00FE68A7">
        <w:rPr>
          <w:rFonts w:ascii="Arial" w:hAnsi="Arial" w:cs="Arial"/>
          <w:b/>
          <w:bCs/>
          <w:color w:val="555555"/>
          <w:sz w:val="21"/>
          <w:szCs w:val="21"/>
          <w:shd w:val="clear" w:color="auto" w:fill="FFFFFF"/>
          <w:lang w:val="bg-BG"/>
        </w:rPr>
        <w:t xml:space="preserve"> </w:t>
      </w:r>
      <w:r w:rsidR="00AF66BC">
        <w:rPr>
          <w:rFonts w:asciiTheme="majorHAnsi" w:hAnsiTheme="majorHAnsi"/>
          <w:bCs/>
          <w:sz w:val="24"/>
          <w:szCs w:val="24"/>
          <w:lang w:val="bg-BG" w:eastAsia="bg-BG"/>
        </w:rPr>
        <w:t xml:space="preserve">по </w:t>
      </w:r>
      <w:r w:rsidRPr="00FE68A7">
        <w:rPr>
          <w:rFonts w:asciiTheme="majorHAnsi" w:hAnsiTheme="majorHAnsi"/>
          <w:bCs/>
          <w:sz w:val="24"/>
          <w:szCs w:val="24"/>
          <w:lang w:val="bg-BG" w:eastAsia="bg-BG"/>
        </w:rPr>
        <w:t>процедура</w:t>
      </w:r>
      <w:r w:rsidRPr="000F77D9">
        <w:rPr>
          <w:rFonts w:asciiTheme="majorHAnsi" w:hAnsiTheme="majorHAnsi"/>
          <w:bCs/>
          <w:sz w:val="24"/>
          <w:szCs w:val="24"/>
          <w:lang w:eastAsia="bg-BG"/>
        </w:rPr>
        <w:t> </w:t>
      </w:r>
      <w:r w:rsidRPr="00FE68A7">
        <w:rPr>
          <w:rFonts w:asciiTheme="majorHAnsi" w:hAnsiTheme="majorHAnsi"/>
          <w:bCs/>
          <w:sz w:val="24"/>
          <w:szCs w:val="24"/>
          <w:lang w:val="bg-BG" w:eastAsia="bg-BG"/>
        </w:rPr>
        <w:t>"Рехабилитация и модернизация на общинската инфраструктура - системи за външно изкуствено осветление на общините"</w:t>
      </w:r>
      <w:r>
        <w:rPr>
          <w:rFonts w:asciiTheme="majorHAnsi" w:hAnsiTheme="majorHAnsi"/>
          <w:sz w:val="24"/>
          <w:szCs w:val="24"/>
          <w:lang w:val="bg-BG" w:eastAsia="bg-BG"/>
        </w:rPr>
        <w:t>, който на първи етап от процедурата е с одобрен енергиен одит от Агенция за устойчиво енергийно развитие.</w:t>
      </w:r>
    </w:p>
    <w:p w:rsidR="000F77D9" w:rsidRPr="000F77D9" w:rsidRDefault="000F77D9" w:rsidP="000E3215">
      <w:pPr>
        <w:pStyle w:val="a5"/>
        <w:numPr>
          <w:ilvl w:val="1"/>
          <w:numId w:val="43"/>
        </w:numPr>
        <w:jc w:val="both"/>
        <w:rPr>
          <w:rStyle w:val="20"/>
          <w:color w:val="auto"/>
          <w:sz w:val="24"/>
          <w:szCs w:val="24"/>
          <w:lang w:val="bg-BG"/>
        </w:rPr>
      </w:pPr>
      <w:bookmarkStart w:id="13" w:name="_Toc40343411"/>
      <w:proofErr w:type="spellStart"/>
      <w:proofErr w:type="gramStart"/>
      <w:r w:rsidRPr="000F77D9">
        <w:rPr>
          <w:rStyle w:val="20"/>
          <w:color w:val="auto"/>
          <w:sz w:val="24"/>
          <w:szCs w:val="24"/>
        </w:rPr>
        <w:t>Енергийно</w:t>
      </w:r>
      <w:proofErr w:type="spellEnd"/>
      <w:r w:rsidRPr="000F77D9">
        <w:rPr>
          <w:rStyle w:val="20"/>
          <w:color w:val="auto"/>
          <w:sz w:val="24"/>
          <w:szCs w:val="24"/>
        </w:rPr>
        <w:t xml:space="preserve"> </w:t>
      </w:r>
      <w:r w:rsidR="00AF66BC">
        <w:rPr>
          <w:rStyle w:val="20"/>
          <w:color w:val="auto"/>
          <w:sz w:val="24"/>
          <w:szCs w:val="24"/>
          <w:lang w:val="bg-BG"/>
        </w:rPr>
        <w:t xml:space="preserve"> </w:t>
      </w:r>
      <w:proofErr w:type="spellStart"/>
      <w:r w:rsidRPr="000F77D9">
        <w:rPr>
          <w:rStyle w:val="20"/>
          <w:color w:val="auto"/>
          <w:sz w:val="24"/>
          <w:szCs w:val="24"/>
        </w:rPr>
        <w:t>потребление</w:t>
      </w:r>
      <w:bookmarkEnd w:id="13"/>
      <w:proofErr w:type="spellEnd"/>
      <w:proofErr w:type="gramEnd"/>
    </w:p>
    <w:p w:rsidR="00C849C4" w:rsidRPr="008D57AD" w:rsidRDefault="00C849C4" w:rsidP="008D57AD">
      <w:pPr>
        <w:jc w:val="both"/>
        <w:rPr>
          <w:rStyle w:val="20"/>
          <w:rFonts w:eastAsia="Times New Roman" w:cs="Times New Roman"/>
          <w:b w:val="0"/>
          <w:bCs w:val="0"/>
          <w:color w:val="auto"/>
          <w:sz w:val="24"/>
          <w:szCs w:val="24"/>
          <w:lang w:val="bg-BG" w:eastAsia="bg-BG"/>
        </w:rPr>
      </w:pPr>
      <w:r w:rsidRPr="00FE68A7">
        <w:rPr>
          <w:rFonts w:asciiTheme="majorHAnsi" w:hAnsiTheme="majorHAnsi"/>
          <w:sz w:val="24"/>
          <w:szCs w:val="24"/>
          <w:lang w:val="bg-BG"/>
        </w:rPr>
        <w:t>Основният енергоносител в общината е ЕВН Електроразпределение България.</w:t>
      </w:r>
      <w:r w:rsidR="008D57AD">
        <w:rPr>
          <w:rStyle w:val="20"/>
          <w:b w:val="0"/>
          <w:color w:val="auto"/>
          <w:sz w:val="24"/>
          <w:szCs w:val="24"/>
          <w:lang w:val="bg-BG"/>
        </w:rPr>
        <w:t xml:space="preserve"> </w:t>
      </w:r>
      <w:r w:rsidRPr="00FE68A7">
        <w:rPr>
          <w:rFonts w:asciiTheme="majorHAnsi" w:hAnsiTheme="majorHAnsi"/>
          <w:sz w:val="24"/>
          <w:szCs w:val="24"/>
          <w:lang w:val="bg-BG"/>
        </w:rPr>
        <w:t>Електроснабдяването на община Сунгурларе се осъществява от националната енергийна система и е много добре обезпечено.</w:t>
      </w:r>
      <w:r w:rsidR="00C116F7" w:rsidRPr="008D57AD">
        <w:rPr>
          <w:rFonts w:asciiTheme="majorHAnsi" w:eastAsia="Times New Roman" w:hAnsiTheme="majorHAnsi" w:cs="Times New Roman"/>
          <w:i/>
          <w:sz w:val="24"/>
          <w:szCs w:val="24"/>
          <w:lang w:val="bg-BG" w:eastAsia="bg-BG"/>
        </w:rPr>
        <w:t xml:space="preserve"> </w:t>
      </w:r>
      <w:r w:rsidR="00C116F7" w:rsidRPr="008D57AD">
        <w:rPr>
          <w:rFonts w:asciiTheme="majorHAnsi" w:eastAsia="Times New Roman" w:hAnsiTheme="majorHAnsi" w:cs="Times New Roman"/>
          <w:sz w:val="24"/>
          <w:szCs w:val="24"/>
          <w:lang w:val="bg-BG" w:eastAsia="bg-BG"/>
        </w:rPr>
        <w:t xml:space="preserve">През територията на община Сунгурларе преминава газопреносна система, захранваща  заводите за производство на вино и спиртни напитки </w:t>
      </w:r>
      <w:proofErr w:type="spellStart"/>
      <w:r w:rsidR="00C116F7" w:rsidRPr="008D57AD">
        <w:rPr>
          <w:rFonts w:asciiTheme="majorHAnsi" w:eastAsia="Times New Roman" w:hAnsiTheme="majorHAnsi" w:cs="Times New Roman"/>
          <w:sz w:val="24"/>
          <w:szCs w:val="24"/>
          <w:lang w:val="bg-BG" w:eastAsia="bg-BG"/>
        </w:rPr>
        <w:t>Винекс</w:t>
      </w:r>
      <w:proofErr w:type="spellEnd"/>
      <w:r w:rsidR="00C116F7" w:rsidRPr="008D57AD">
        <w:rPr>
          <w:rFonts w:asciiTheme="majorHAnsi" w:eastAsia="Times New Roman" w:hAnsiTheme="majorHAnsi" w:cs="Times New Roman"/>
          <w:sz w:val="24"/>
          <w:szCs w:val="24"/>
          <w:lang w:val="bg-BG" w:eastAsia="bg-BG"/>
        </w:rPr>
        <w:t xml:space="preserve"> Славянци АД. </w:t>
      </w:r>
      <w:r w:rsidRPr="00FE68A7">
        <w:rPr>
          <w:rFonts w:asciiTheme="majorHAnsi" w:hAnsiTheme="majorHAnsi"/>
          <w:sz w:val="24"/>
          <w:szCs w:val="24"/>
          <w:lang w:val="bg-BG"/>
        </w:rPr>
        <w:t>По отношение на общото състояние на електрозахранването на населените места в общината</w:t>
      </w:r>
      <w:r w:rsidR="0039780D">
        <w:rPr>
          <w:rFonts w:asciiTheme="majorHAnsi" w:hAnsiTheme="majorHAnsi"/>
          <w:sz w:val="24"/>
          <w:szCs w:val="24"/>
          <w:lang w:val="bg-BG"/>
        </w:rPr>
        <w:t xml:space="preserve"> </w:t>
      </w:r>
      <w:r w:rsidRPr="00FE68A7">
        <w:rPr>
          <w:rFonts w:asciiTheme="majorHAnsi" w:hAnsiTheme="majorHAnsi"/>
          <w:sz w:val="24"/>
          <w:szCs w:val="24"/>
          <w:lang w:val="bg-BG"/>
        </w:rPr>
        <w:t>може да се каже, че всички селища са добре обезпечени и няма сериозни затруднения в тази област. Общото състояние на системата въздушни линии 20 к</w:t>
      </w:r>
      <w:r w:rsidRPr="008D57AD">
        <w:rPr>
          <w:rFonts w:asciiTheme="majorHAnsi" w:hAnsiTheme="majorHAnsi"/>
          <w:sz w:val="24"/>
          <w:szCs w:val="24"/>
        </w:rPr>
        <w:t>V</w:t>
      </w:r>
      <w:r w:rsidRPr="00FE68A7">
        <w:rPr>
          <w:rFonts w:asciiTheme="majorHAnsi" w:hAnsiTheme="majorHAnsi"/>
          <w:sz w:val="24"/>
          <w:szCs w:val="24"/>
          <w:lang w:val="bg-BG"/>
        </w:rPr>
        <w:t xml:space="preserve"> е добро. Те имат значителен резерв в преносната си възможност, която на места достига до 30-35%. Мрежите с ниско </w:t>
      </w:r>
      <w:r w:rsidRPr="00FE68A7">
        <w:rPr>
          <w:rFonts w:asciiTheme="majorHAnsi" w:hAnsiTheme="majorHAnsi"/>
          <w:sz w:val="24"/>
          <w:szCs w:val="24"/>
          <w:lang w:val="bg-BG"/>
        </w:rPr>
        <w:lastRenderedPageBreak/>
        <w:t>напрежение на територията на общината също са в добро състояние. Инсталираните трансформаторни мощности в трафопостовете имат значителен резерв. Средната натовареност за общината е около 50%. Единствено за град Сунгурларе е необходимо изграждане на 2 броя нови трафопостове. Потреблението на ел. енергия в последните години се колебае в малки граници като се движи в рамките на 12.5 – 14.5 млн. К</w:t>
      </w:r>
      <w:proofErr w:type="spellStart"/>
      <w:r w:rsidRPr="008D57AD">
        <w:rPr>
          <w:rFonts w:asciiTheme="majorHAnsi" w:hAnsiTheme="majorHAnsi"/>
          <w:sz w:val="24"/>
          <w:szCs w:val="24"/>
        </w:rPr>
        <w:t>Wh</w:t>
      </w:r>
      <w:proofErr w:type="spellEnd"/>
      <w:r w:rsidRPr="00FE68A7">
        <w:rPr>
          <w:rFonts w:asciiTheme="majorHAnsi" w:hAnsiTheme="majorHAnsi"/>
          <w:sz w:val="24"/>
          <w:szCs w:val="24"/>
          <w:lang w:val="bg-BG"/>
        </w:rPr>
        <w:t>. Няма индикации за сериозни промени в близките години на размера на потреблението. Проблеми съществуват по отношение опазването на съоръженията и мрежите от посегателства. Проблем са и кражбите на ел. енергия от различни консуматори, което налага въвеждането на ефективен контрол за засичане и отчитане на консумираната енергия. Изходните артерии в общинския център са осветени на 100%. Уличното осветление в останалите селища функционира на около 30-40%. Осветителните тела, обаче, са от стар тип и водят до значителни разходи за ел. енергия. Има остра нужда от подмяна на уличните лампи с нови енергоспестяващи. В общината няма изградена газификация в нито едно населено място. Магистрален газопровод минава през територията и предлага много добри възможности за газифициране на част от населените места и промишлени предприятия.</w:t>
      </w:r>
    </w:p>
    <w:p w:rsidR="000F77D9" w:rsidRPr="00C849C4" w:rsidRDefault="00C849C4" w:rsidP="00C849C4">
      <w:pPr>
        <w:rPr>
          <w:lang w:val="bg-BG" w:eastAsia="bg-BG"/>
        </w:rPr>
      </w:pPr>
      <w:r>
        <w:rPr>
          <w:noProof/>
        </w:rPr>
        <w:drawing>
          <wp:inline distT="0" distB="0" distL="0" distR="0" wp14:anchorId="4CA6125F" wp14:editId="1A1B9304">
            <wp:extent cx="5486400" cy="3200400"/>
            <wp:effectExtent l="0" t="0" r="19050" b="19050"/>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BA41DE" w:rsidRPr="0080168F" w:rsidRDefault="005217E7" w:rsidP="0080168F">
      <w:pPr>
        <w:jc w:val="center"/>
        <w:rPr>
          <w:rFonts w:asciiTheme="majorHAnsi" w:hAnsiTheme="majorHAnsi"/>
          <w:sz w:val="18"/>
          <w:szCs w:val="18"/>
          <w:lang w:val="bg-BG"/>
        </w:rPr>
      </w:pPr>
      <w:r w:rsidRPr="0080168F">
        <w:rPr>
          <w:rFonts w:asciiTheme="majorHAnsi" w:hAnsiTheme="majorHAnsi"/>
          <w:sz w:val="18"/>
          <w:szCs w:val="18"/>
          <w:lang w:val="bg-BG"/>
        </w:rPr>
        <w:t xml:space="preserve">Диаграма № </w:t>
      </w:r>
      <w:r w:rsidR="0080168F" w:rsidRPr="0080168F">
        <w:rPr>
          <w:rFonts w:asciiTheme="majorHAnsi" w:hAnsiTheme="majorHAnsi"/>
          <w:sz w:val="18"/>
          <w:szCs w:val="18"/>
          <w:lang w:val="bg-BG"/>
        </w:rPr>
        <w:t>6</w:t>
      </w:r>
      <w:r w:rsidR="0080168F">
        <w:rPr>
          <w:rFonts w:asciiTheme="majorHAnsi" w:hAnsiTheme="majorHAnsi"/>
          <w:sz w:val="18"/>
          <w:szCs w:val="18"/>
          <w:lang w:val="bg-BG"/>
        </w:rPr>
        <w:t xml:space="preserve"> </w:t>
      </w:r>
      <w:r w:rsidRPr="0080168F">
        <w:rPr>
          <w:rFonts w:asciiTheme="majorHAnsi" w:hAnsiTheme="majorHAnsi"/>
          <w:sz w:val="18"/>
          <w:szCs w:val="18"/>
          <w:lang w:val="bg-BG"/>
        </w:rPr>
        <w:t>Годишно потребление на енергия на общински сгради за 2016 година</w:t>
      </w:r>
    </w:p>
    <w:p w:rsidR="0004349A" w:rsidRPr="008334B5" w:rsidRDefault="005217E7" w:rsidP="00401F04">
      <w:pPr>
        <w:spacing w:after="160" w:line="259" w:lineRule="auto"/>
        <w:jc w:val="both"/>
        <w:rPr>
          <w:rFonts w:asciiTheme="majorHAnsi" w:eastAsia="Calibri" w:hAnsiTheme="majorHAnsi" w:cs="Times New Roman"/>
          <w:sz w:val="24"/>
          <w:szCs w:val="24"/>
          <w:lang w:val="bg-BG"/>
        </w:rPr>
      </w:pPr>
      <w:r>
        <w:rPr>
          <w:rFonts w:asciiTheme="majorHAnsi" w:eastAsia="Calibri" w:hAnsiTheme="majorHAnsi" w:cs="Times New Roman"/>
          <w:noProof/>
          <w:sz w:val="24"/>
          <w:szCs w:val="24"/>
        </w:rPr>
        <w:lastRenderedPageBreak/>
        <w:drawing>
          <wp:inline distT="0" distB="0" distL="0" distR="0" wp14:anchorId="2EE3C563" wp14:editId="731844FF">
            <wp:extent cx="5486400" cy="3200400"/>
            <wp:effectExtent l="0" t="0" r="19050" b="19050"/>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rsidR="005217E7" w:rsidRPr="0080168F" w:rsidRDefault="005217E7" w:rsidP="0080168F">
      <w:pPr>
        <w:spacing w:after="0"/>
        <w:jc w:val="center"/>
        <w:rPr>
          <w:rFonts w:asciiTheme="majorHAnsi" w:hAnsiTheme="majorHAnsi"/>
          <w:sz w:val="18"/>
          <w:szCs w:val="18"/>
          <w:lang w:val="bg-BG"/>
        </w:rPr>
      </w:pPr>
      <w:r w:rsidRPr="0080168F">
        <w:rPr>
          <w:rFonts w:asciiTheme="majorHAnsi" w:hAnsiTheme="majorHAnsi"/>
          <w:sz w:val="18"/>
          <w:szCs w:val="18"/>
          <w:lang w:val="bg-BG"/>
        </w:rPr>
        <w:t xml:space="preserve">Диаграма № </w:t>
      </w:r>
      <w:r w:rsidR="0080168F" w:rsidRPr="0080168F">
        <w:rPr>
          <w:rFonts w:asciiTheme="majorHAnsi" w:hAnsiTheme="majorHAnsi"/>
          <w:sz w:val="18"/>
          <w:szCs w:val="18"/>
          <w:lang w:val="bg-BG"/>
        </w:rPr>
        <w:t>7</w:t>
      </w:r>
      <w:r w:rsidRPr="00FE68A7">
        <w:rPr>
          <w:rFonts w:asciiTheme="majorHAnsi" w:hAnsiTheme="majorHAnsi"/>
          <w:sz w:val="18"/>
          <w:szCs w:val="18"/>
          <w:lang w:val="bg-BG"/>
        </w:rPr>
        <w:t xml:space="preserve"> </w:t>
      </w:r>
      <w:r w:rsidRPr="0080168F">
        <w:rPr>
          <w:rFonts w:asciiTheme="majorHAnsi" w:hAnsiTheme="majorHAnsi"/>
          <w:sz w:val="18"/>
          <w:szCs w:val="18"/>
          <w:lang w:val="bg-BG"/>
        </w:rPr>
        <w:t>Годишно потребление на енергия на общински сгради за 201</w:t>
      </w:r>
      <w:r w:rsidR="0080168F">
        <w:rPr>
          <w:rFonts w:asciiTheme="majorHAnsi" w:hAnsiTheme="majorHAnsi"/>
          <w:sz w:val="18"/>
          <w:szCs w:val="18"/>
          <w:lang w:val="bg-BG"/>
        </w:rPr>
        <w:t>7</w:t>
      </w:r>
      <w:r w:rsidRPr="0080168F">
        <w:rPr>
          <w:rFonts w:asciiTheme="majorHAnsi" w:hAnsiTheme="majorHAnsi"/>
          <w:sz w:val="18"/>
          <w:szCs w:val="18"/>
          <w:lang w:val="bg-BG"/>
        </w:rPr>
        <w:t xml:space="preserve"> година</w:t>
      </w:r>
    </w:p>
    <w:p w:rsidR="0004349A" w:rsidRDefault="0004349A" w:rsidP="00401F04">
      <w:pPr>
        <w:spacing w:after="0"/>
        <w:jc w:val="both"/>
        <w:rPr>
          <w:rFonts w:asciiTheme="majorHAnsi" w:hAnsiTheme="majorHAnsi"/>
          <w:sz w:val="24"/>
          <w:szCs w:val="24"/>
          <w:lang w:val="bg-BG"/>
        </w:rPr>
      </w:pPr>
    </w:p>
    <w:p w:rsidR="005217E7" w:rsidRDefault="005217E7" w:rsidP="00401F04">
      <w:pPr>
        <w:spacing w:after="0"/>
        <w:jc w:val="both"/>
        <w:rPr>
          <w:rFonts w:asciiTheme="majorHAnsi" w:hAnsiTheme="majorHAnsi"/>
          <w:sz w:val="24"/>
          <w:szCs w:val="24"/>
          <w:lang w:val="bg-BG"/>
        </w:rPr>
      </w:pPr>
    </w:p>
    <w:p w:rsidR="005217E7" w:rsidRDefault="005217E7" w:rsidP="00401F04">
      <w:pPr>
        <w:spacing w:after="0"/>
        <w:jc w:val="both"/>
        <w:rPr>
          <w:rFonts w:asciiTheme="majorHAnsi" w:hAnsiTheme="majorHAnsi"/>
          <w:sz w:val="24"/>
          <w:szCs w:val="24"/>
          <w:lang w:val="bg-BG"/>
        </w:rPr>
      </w:pPr>
      <w:r>
        <w:rPr>
          <w:rFonts w:asciiTheme="majorHAnsi" w:hAnsiTheme="majorHAnsi"/>
          <w:noProof/>
          <w:sz w:val="24"/>
          <w:szCs w:val="24"/>
        </w:rPr>
        <w:drawing>
          <wp:inline distT="0" distB="0" distL="0" distR="0" wp14:anchorId="051BE945" wp14:editId="1AD0AE7F">
            <wp:extent cx="5486400" cy="3200400"/>
            <wp:effectExtent l="0" t="0" r="19050" b="19050"/>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1755A8" w:rsidRPr="0080168F" w:rsidRDefault="001755A8" w:rsidP="001755A8">
      <w:pPr>
        <w:spacing w:after="0"/>
        <w:jc w:val="both"/>
        <w:rPr>
          <w:rFonts w:asciiTheme="majorHAnsi" w:hAnsiTheme="majorHAnsi"/>
          <w:sz w:val="16"/>
          <w:szCs w:val="16"/>
          <w:lang w:val="bg-BG"/>
        </w:rPr>
      </w:pPr>
      <w:r w:rsidRPr="0080168F">
        <w:rPr>
          <w:rFonts w:asciiTheme="majorHAnsi" w:hAnsiTheme="majorHAnsi"/>
          <w:sz w:val="16"/>
          <w:szCs w:val="16"/>
          <w:lang w:val="bg-BG"/>
        </w:rPr>
        <w:t>Диаграма №</w:t>
      </w:r>
      <w:r w:rsidR="0080168F" w:rsidRPr="0080168F">
        <w:rPr>
          <w:rFonts w:asciiTheme="majorHAnsi" w:hAnsiTheme="majorHAnsi"/>
          <w:sz w:val="16"/>
          <w:szCs w:val="16"/>
          <w:lang w:val="bg-BG"/>
        </w:rPr>
        <w:t xml:space="preserve"> 8</w:t>
      </w:r>
      <w:r w:rsidRPr="00FE68A7">
        <w:rPr>
          <w:rFonts w:asciiTheme="majorHAnsi" w:hAnsiTheme="majorHAnsi"/>
          <w:sz w:val="16"/>
          <w:szCs w:val="16"/>
          <w:lang w:val="bg-BG"/>
        </w:rPr>
        <w:t xml:space="preserve"> </w:t>
      </w:r>
      <w:r w:rsidRPr="0080168F">
        <w:rPr>
          <w:rFonts w:asciiTheme="majorHAnsi" w:hAnsiTheme="majorHAnsi"/>
          <w:sz w:val="16"/>
          <w:szCs w:val="16"/>
          <w:lang w:val="bg-BG"/>
        </w:rPr>
        <w:t>Годишно потребление на енергия на общински сгради за 201</w:t>
      </w:r>
      <w:r w:rsidR="0080168F" w:rsidRPr="0080168F">
        <w:rPr>
          <w:rFonts w:asciiTheme="majorHAnsi" w:hAnsiTheme="majorHAnsi"/>
          <w:sz w:val="16"/>
          <w:szCs w:val="16"/>
          <w:lang w:val="bg-BG"/>
        </w:rPr>
        <w:t>8</w:t>
      </w:r>
      <w:r w:rsidRPr="0080168F">
        <w:rPr>
          <w:rFonts w:asciiTheme="majorHAnsi" w:hAnsiTheme="majorHAnsi"/>
          <w:sz w:val="16"/>
          <w:szCs w:val="16"/>
          <w:lang w:val="bg-BG"/>
        </w:rPr>
        <w:t xml:space="preserve"> година</w:t>
      </w:r>
    </w:p>
    <w:p w:rsidR="004F38AF" w:rsidRDefault="004F38AF" w:rsidP="00401F04">
      <w:pPr>
        <w:spacing w:after="0"/>
        <w:jc w:val="both"/>
        <w:rPr>
          <w:rFonts w:asciiTheme="majorHAnsi" w:hAnsiTheme="majorHAnsi"/>
          <w:sz w:val="24"/>
          <w:szCs w:val="24"/>
          <w:lang w:val="bg-BG"/>
        </w:rPr>
      </w:pPr>
    </w:p>
    <w:p w:rsidR="0039780D" w:rsidRDefault="0039780D" w:rsidP="00401F04">
      <w:pPr>
        <w:spacing w:after="0"/>
        <w:jc w:val="both"/>
        <w:rPr>
          <w:rFonts w:asciiTheme="majorHAnsi" w:hAnsiTheme="majorHAnsi"/>
          <w:sz w:val="24"/>
          <w:szCs w:val="24"/>
          <w:lang w:val="bg-BG"/>
        </w:rPr>
      </w:pPr>
    </w:p>
    <w:p w:rsidR="0039780D" w:rsidRDefault="0039780D" w:rsidP="00401F04">
      <w:pPr>
        <w:spacing w:after="0"/>
        <w:jc w:val="both"/>
        <w:rPr>
          <w:rFonts w:asciiTheme="majorHAnsi" w:hAnsiTheme="majorHAnsi"/>
          <w:sz w:val="24"/>
          <w:szCs w:val="24"/>
          <w:lang w:val="bg-BG"/>
        </w:rPr>
      </w:pPr>
    </w:p>
    <w:p w:rsidR="0039780D" w:rsidRDefault="0039780D" w:rsidP="00401F04">
      <w:pPr>
        <w:spacing w:after="0"/>
        <w:jc w:val="both"/>
        <w:rPr>
          <w:rFonts w:asciiTheme="majorHAnsi" w:hAnsiTheme="majorHAnsi"/>
          <w:sz w:val="24"/>
          <w:szCs w:val="24"/>
          <w:lang w:val="bg-BG"/>
        </w:rPr>
      </w:pPr>
    </w:p>
    <w:p w:rsidR="0039780D" w:rsidRPr="0080168F" w:rsidRDefault="0039780D" w:rsidP="00401F04">
      <w:pPr>
        <w:spacing w:after="0"/>
        <w:jc w:val="both"/>
        <w:rPr>
          <w:rFonts w:asciiTheme="majorHAnsi" w:hAnsiTheme="majorHAnsi"/>
          <w:sz w:val="24"/>
          <w:szCs w:val="24"/>
          <w:lang w:val="bg-BG"/>
        </w:rPr>
      </w:pPr>
    </w:p>
    <w:p w:rsidR="001755A8" w:rsidRDefault="001755A8" w:rsidP="00401F04">
      <w:pPr>
        <w:spacing w:after="0"/>
        <w:jc w:val="both"/>
        <w:rPr>
          <w:rFonts w:asciiTheme="majorHAnsi" w:hAnsiTheme="majorHAnsi"/>
          <w:sz w:val="24"/>
          <w:szCs w:val="24"/>
          <w:lang w:val="bg-BG"/>
        </w:rPr>
      </w:pPr>
      <w:r>
        <w:rPr>
          <w:rFonts w:asciiTheme="majorHAnsi" w:hAnsiTheme="majorHAnsi"/>
          <w:sz w:val="24"/>
          <w:szCs w:val="24"/>
          <w:lang w:val="bg-BG"/>
        </w:rPr>
        <w:t>Годишно потребление на детски градини и ЦПЛР</w:t>
      </w:r>
    </w:p>
    <w:tbl>
      <w:tblPr>
        <w:tblStyle w:val="141"/>
        <w:tblW w:w="10080" w:type="dxa"/>
        <w:tblLayout w:type="fixed"/>
        <w:tblLook w:val="05E0" w:firstRow="1" w:lastRow="1" w:firstColumn="1" w:lastColumn="1" w:noHBand="0" w:noVBand="1"/>
      </w:tblPr>
      <w:tblGrid>
        <w:gridCol w:w="1083"/>
        <w:gridCol w:w="1086"/>
        <w:gridCol w:w="1170"/>
        <w:gridCol w:w="729"/>
        <w:gridCol w:w="801"/>
        <w:gridCol w:w="579"/>
        <w:gridCol w:w="667"/>
        <w:gridCol w:w="536"/>
        <w:gridCol w:w="405"/>
        <w:gridCol w:w="536"/>
        <w:gridCol w:w="405"/>
        <w:gridCol w:w="465"/>
        <w:gridCol w:w="536"/>
        <w:gridCol w:w="696"/>
        <w:gridCol w:w="386"/>
      </w:tblGrid>
      <w:tr w:rsidR="004F38AF" w:rsidRPr="004F38AF" w:rsidTr="003E1410">
        <w:trPr>
          <w:cnfStyle w:val="100000000000" w:firstRow="1" w:lastRow="0" w:firstColumn="0" w:lastColumn="0" w:oddVBand="0" w:evenVBand="0" w:oddHBand="0"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083" w:type="dxa"/>
            <w:vMerge w:val="restart"/>
            <w:hideMark/>
          </w:tcPr>
          <w:p w:rsidR="004F38AF" w:rsidRPr="004F38AF" w:rsidRDefault="004F38AF" w:rsidP="004F38AF">
            <w:pPr>
              <w:jc w:val="center"/>
              <w:rPr>
                <w:rFonts w:ascii="Courier New" w:eastAsia="Calibri" w:hAnsi="Courier New" w:cs="Courier New"/>
                <w:color w:val="618096"/>
                <w:sz w:val="18"/>
                <w:szCs w:val="18"/>
              </w:rPr>
            </w:pPr>
            <w:r w:rsidRPr="004F38AF">
              <w:rPr>
                <w:rFonts w:ascii="Courier New" w:eastAsia="Calibri" w:hAnsi="Courier New" w:cs="Courier New"/>
                <w:color w:val="618096"/>
                <w:sz w:val="18"/>
                <w:szCs w:val="18"/>
              </w:rPr>
              <w:t>Месец</w:t>
            </w:r>
          </w:p>
        </w:tc>
        <w:tc>
          <w:tcPr>
            <w:tcW w:w="2256" w:type="dxa"/>
            <w:gridSpan w:val="2"/>
            <w:vMerge w:val="restart"/>
            <w:hideMark/>
          </w:tcPr>
          <w:p w:rsidR="004F38AF" w:rsidRPr="004F38AF" w:rsidRDefault="004F38AF" w:rsidP="004F38AF">
            <w:pPr>
              <w:jc w:val="center"/>
              <w:cnfStyle w:val="100000000000" w:firstRow="1" w:lastRow="0" w:firstColumn="0" w:lastColumn="0" w:oddVBand="0" w:evenVBand="0" w:oddHBand="0" w:evenHBand="0" w:firstRowFirstColumn="0" w:firstRowLastColumn="0" w:lastRowFirstColumn="0" w:lastRowLastColumn="0"/>
              <w:rPr>
                <w:rFonts w:ascii="Courier New" w:eastAsia="Calibri" w:hAnsi="Courier New" w:cs="Courier New"/>
                <w:color w:val="618096"/>
                <w:sz w:val="18"/>
                <w:szCs w:val="18"/>
              </w:rPr>
            </w:pPr>
            <w:r w:rsidRPr="004F38AF">
              <w:rPr>
                <w:rFonts w:ascii="Courier New" w:eastAsia="Calibri" w:hAnsi="Courier New" w:cs="Courier New"/>
                <w:color w:val="618096"/>
                <w:sz w:val="18"/>
                <w:szCs w:val="18"/>
              </w:rPr>
              <w:t>Електроенергия</w:t>
            </w:r>
          </w:p>
        </w:tc>
        <w:tc>
          <w:tcPr>
            <w:cnfStyle w:val="000100000000" w:firstRow="0" w:lastRow="0" w:firstColumn="0" w:lastColumn="1" w:oddVBand="0" w:evenVBand="0" w:oddHBand="0" w:evenHBand="0" w:firstRowFirstColumn="0" w:firstRowLastColumn="0" w:lastRowFirstColumn="0" w:lastRowLastColumn="0"/>
            <w:tcW w:w="6741" w:type="dxa"/>
            <w:gridSpan w:val="12"/>
            <w:noWrap/>
            <w:hideMark/>
          </w:tcPr>
          <w:p w:rsidR="004F38AF" w:rsidRPr="004F38AF" w:rsidRDefault="004F38AF" w:rsidP="004F38AF">
            <w:pPr>
              <w:jc w:val="center"/>
              <w:rPr>
                <w:rFonts w:ascii="Courier New" w:eastAsia="Calibri" w:hAnsi="Courier New" w:cs="Courier New"/>
                <w:color w:val="618096"/>
                <w:sz w:val="18"/>
                <w:szCs w:val="18"/>
              </w:rPr>
            </w:pPr>
            <w:r w:rsidRPr="004F38AF">
              <w:rPr>
                <w:rFonts w:ascii="Courier New" w:eastAsia="Calibri" w:hAnsi="Courier New" w:cs="Courier New"/>
                <w:color w:val="618096"/>
                <w:sz w:val="18"/>
                <w:szCs w:val="18"/>
              </w:rPr>
              <w:t>2016година</w:t>
            </w:r>
          </w:p>
        </w:tc>
      </w:tr>
      <w:tr w:rsidR="004F38AF" w:rsidRPr="004F38AF" w:rsidTr="003E1410">
        <w:trPr>
          <w:trHeight w:val="300"/>
        </w:trPr>
        <w:tc>
          <w:tcPr>
            <w:cnfStyle w:val="001000000000" w:firstRow="0" w:lastRow="0" w:firstColumn="1" w:lastColumn="0" w:oddVBand="0" w:evenVBand="0" w:oddHBand="0" w:evenHBand="0" w:firstRowFirstColumn="0" w:firstRowLastColumn="0" w:lastRowFirstColumn="0" w:lastRowLastColumn="0"/>
            <w:tcW w:w="1083" w:type="dxa"/>
            <w:vMerge/>
            <w:hideMark/>
          </w:tcPr>
          <w:p w:rsidR="004F38AF" w:rsidRPr="004F38AF" w:rsidRDefault="004F38AF" w:rsidP="004F38AF">
            <w:pPr>
              <w:rPr>
                <w:rFonts w:ascii="Courier New" w:eastAsia="Calibri" w:hAnsi="Courier New" w:cs="Courier New"/>
                <w:color w:val="618096"/>
                <w:sz w:val="18"/>
                <w:szCs w:val="18"/>
              </w:rPr>
            </w:pPr>
          </w:p>
        </w:tc>
        <w:tc>
          <w:tcPr>
            <w:tcW w:w="2256" w:type="dxa"/>
            <w:gridSpan w:val="2"/>
            <w:vMerge/>
            <w:hideMark/>
          </w:tcPr>
          <w:p w:rsidR="004F38AF" w:rsidRPr="004F38AF" w:rsidRDefault="004F38AF" w:rsidP="004F38AF">
            <w:pPr>
              <w:cnfStyle w:val="000000000000" w:firstRow="0" w:lastRow="0" w:firstColumn="0" w:lastColumn="0" w:oddVBand="0" w:evenVBand="0" w:oddHBand="0" w:evenHBand="0" w:firstRowFirstColumn="0" w:firstRowLastColumn="0" w:lastRowFirstColumn="0" w:lastRowLastColumn="0"/>
              <w:rPr>
                <w:rFonts w:ascii="Courier New" w:eastAsia="Calibri" w:hAnsi="Courier New" w:cs="Courier New"/>
                <w:b/>
                <w:bCs/>
                <w:color w:val="618096"/>
                <w:sz w:val="18"/>
                <w:szCs w:val="18"/>
              </w:rPr>
            </w:pPr>
          </w:p>
        </w:tc>
        <w:tc>
          <w:tcPr>
            <w:tcW w:w="3717" w:type="dxa"/>
            <w:gridSpan w:val="6"/>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Calibri" w:hAnsi="Courier New" w:cs="Courier New"/>
                <w:b/>
                <w:bCs/>
                <w:color w:val="618096"/>
                <w:sz w:val="18"/>
                <w:szCs w:val="18"/>
              </w:rPr>
            </w:pPr>
            <w:r w:rsidRPr="004F38AF">
              <w:rPr>
                <w:rFonts w:ascii="Courier New" w:eastAsia="Calibri" w:hAnsi="Courier New" w:cs="Courier New"/>
                <w:b/>
                <w:bCs/>
                <w:color w:val="618096"/>
                <w:sz w:val="18"/>
                <w:szCs w:val="18"/>
              </w:rPr>
              <w:t>Горива</w:t>
            </w:r>
          </w:p>
        </w:tc>
        <w:tc>
          <w:tcPr>
            <w:cnfStyle w:val="000100000000" w:firstRow="0" w:lastRow="0" w:firstColumn="0" w:lastColumn="1" w:oddVBand="0" w:evenVBand="0" w:oddHBand="0" w:evenHBand="0" w:firstRowFirstColumn="0" w:firstRowLastColumn="0" w:lastRowFirstColumn="0" w:lastRowLastColumn="0"/>
            <w:tcW w:w="3024" w:type="dxa"/>
            <w:gridSpan w:val="6"/>
            <w:hideMark/>
          </w:tcPr>
          <w:p w:rsidR="004F38AF" w:rsidRPr="004F38AF" w:rsidRDefault="004F38AF" w:rsidP="004F38AF">
            <w:pPr>
              <w:jc w:val="center"/>
              <w:rPr>
                <w:rFonts w:ascii="Courier New" w:eastAsia="Calibri" w:hAnsi="Courier New" w:cs="Courier New"/>
                <w:color w:val="618096"/>
                <w:sz w:val="18"/>
                <w:szCs w:val="18"/>
              </w:rPr>
            </w:pPr>
            <w:r w:rsidRPr="004F38AF">
              <w:rPr>
                <w:rFonts w:ascii="Courier New" w:eastAsia="Calibri" w:hAnsi="Courier New" w:cs="Courier New"/>
                <w:color w:val="618096"/>
                <w:sz w:val="18"/>
                <w:szCs w:val="18"/>
              </w:rPr>
              <w:t>Централно топлоснабдяване</w:t>
            </w:r>
          </w:p>
        </w:tc>
      </w:tr>
      <w:tr w:rsidR="004F38AF" w:rsidRPr="004F38AF" w:rsidTr="003E1410">
        <w:trPr>
          <w:trHeight w:val="570"/>
        </w:trPr>
        <w:tc>
          <w:tcPr>
            <w:cnfStyle w:val="001000000000" w:firstRow="0" w:lastRow="0" w:firstColumn="1" w:lastColumn="0" w:oddVBand="0" w:evenVBand="0" w:oddHBand="0" w:evenHBand="0" w:firstRowFirstColumn="0" w:firstRowLastColumn="0" w:lastRowFirstColumn="0" w:lastRowLastColumn="0"/>
            <w:tcW w:w="1083" w:type="dxa"/>
            <w:vMerge/>
            <w:hideMark/>
          </w:tcPr>
          <w:p w:rsidR="004F38AF" w:rsidRPr="004F38AF" w:rsidRDefault="004F38AF" w:rsidP="004F38AF">
            <w:pPr>
              <w:rPr>
                <w:rFonts w:ascii="Courier New" w:eastAsia="Calibri" w:hAnsi="Courier New" w:cs="Courier New"/>
                <w:color w:val="618096"/>
                <w:sz w:val="18"/>
                <w:szCs w:val="18"/>
              </w:rPr>
            </w:pPr>
          </w:p>
        </w:tc>
        <w:tc>
          <w:tcPr>
            <w:tcW w:w="2256" w:type="dxa"/>
            <w:gridSpan w:val="2"/>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Calibri" w:hAnsi="Courier New" w:cs="Courier New"/>
                <w:b/>
                <w:bCs/>
                <w:color w:val="618096"/>
                <w:sz w:val="18"/>
                <w:szCs w:val="18"/>
              </w:rPr>
            </w:pPr>
            <w:r w:rsidRPr="004F38AF">
              <w:rPr>
                <w:rFonts w:ascii="Courier New" w:eastAsia="Calibri" w:hAnsi="Courier New" w:cs="Courier New"/>
                <w:b/>
                <w:bCs/>
                <w:color w:val="618096"/>
                <w:sz w:val="18"/>
                <w:szCs w:val="18"/>
              </w:rPr>
              <w:t>Електромер 1</w:t>
            </w:r>
          </w:p>
        </w:tc>
        <w:tc>
          <w:tcPr>
            <w:tcW w:w="1530" w:type="dxa"/>
            <w:gridSpan w:val="2"/>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Calibri" w:hAnsi="Courier New" w:cs="Courier New"/>
                <w:b/>
                <w:bCs/>
                <w:color w:val="618096"/>
                <w:sz w:val="18"/>
                <w:szCs w:val="18"/>
              </w:rPr>
            </w:pPr>
            <w:r w:rsidRPr="004F38AF">
              <w:rPr>
                <w:rFonts w:ascii="Courier New" w:eastAsia="Calibri" w:hAnsi="Courier New" w:cs="Courier New"/>
                <w:b/>
                <w:bCs/>
                <w:color w:val="618096"/>
                <w:sz w:val="18"/>
                <w:szCs w:val="18"/>
              </w:rPr>
              <w:t>Течно (газьол)</w:t>
            </w:r>
          </w:p>
        </w:tc>
        <w:tc>
          <w:tcPr>
            <w:tcW w:w="1246" w:type="dxa"/>
            <w:gridSpan w:val="2"/>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Calibri" w:hAnsi="Courier New" w:cs="Courier New"/>
                <w:b/>
                <w:bCs/>
                <w:color w:val="618096"/>
                <w:sz w:val="18"/>
                <w:szCs w:val="18"/>
              </w:rPr>
            </w:pPr>
            <w:r w:rsidRPr="004F38AF">
              <w:rPr>
                <w:rFonts w:ascii="Courier New" w:eastAsia="Calibri" w:hAnsi="Courier New" w:cs="Courier New"/>
                <w:b/>
                <w:bCs/>
                <w:color w:val="618096"/>
                <w:sz w:val="18"/>
                <w:szCs w:val="18"/>
              </w:rPr>
              <w:t>Твърдо (дърва)</w:t>
            </w:r>
          </w:p>
        </w:tc>
        <w:tc>
          <w:tcPr>
            <w:tcW w:w="941" w:type="dxa"/>
            <w:gridSpan w:val="2"/>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Calibri" w:hAnsi="Courier New" w:cs="Courier New"/>
                <w:b/>
                <w:bCs/>
                <w:color w:val="618096"/>
                <w:sz w:val="18"/>
                <w:szCs w:val="18"/>
              </w:rPr>
            </w:pPr>
            <w:r w:rsidRPr="004F38AF">
              <w:rPr>
                <w:rFonts w:ascii="Courier New" w:eastAsia="Calibri" w:hAnsi="Courier New" w:cs="Courier New"/>
                <w:b/>
                <w:bCs/>
                <w:color w:val="618096"/>
                <w:sz w:val="18"/>
                <w:szCs w:val="18"/>
              </w:rPr>
              <w:t>Газ</w:t>
            </w:r>
          </w:p>
        </w:tc>
        <w:tc>
          <w:tcPr>
            <w:tcW w:w="941" w:type="dxa"/>
            <w:gridSpan w:val="2"/>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Calibri" w:hAnsi="Courier New" w:cs="Courier New"/>
                <w:b/>
                <w:bCs/>
                <w:color w:val="618096"/>
                <w:sz w:val="18"/>
                <w:szCs w:val="18"/>
              </w:rPr>
            </w:pPr>
            <w:proofErr w:type="spellStart"/>
            <w:r w:rsidRPr="004F38AF">
              <w:rPr>
                <w:rFonts w:ascii="Courier New" w:eastAsia="Calibri" w:hAnsi="Courier New" w:cs="Courier New"/>
                <w:b/>
                <w:bCs/>
                <w:color w:val="618096"/>
                <w:sz w:val="18"/>
                <w:szCs w:val="18"/>
              </w:rPr>
              <w:t>Потребена</w:t>
            </w:r>
            <w:proofErr w:type="spellEnd"/>
            <w:r w:rsidRPr="004F38AF">
              <w:rPr>
                <w:rFonts w:ascii="Courier New" w:eastAsia="Calibri" w:hAnsi="Courier New" w:cs="Courier New"/>
                <w:b/>
                <w:bCs/>
                <w:color w:val="618096"/>
                <w:sz w:val="18"/>
                <w:szCs w:val="18"/>
              </w:rPr>
              <w:t xml:space="preserve"> топлина</w:t>
            </w:r>
          </w:p>
        </w:tc>
        <w:tc>
          <w:tcPr>
            <w:tcW w:w="1001" w:type="dxa"/>
            <w:gridSpan w:val="2"/>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Calibri" w:hAnsi="Courier New" w:cs="Courier New"/>
                <w:b/>
                <w:bCs/>
                <w:color w:val="618096"/>
                <w:sz w:val="18"/>
                <w:szCs w:val="18"/>
              </w:rPr>
            </w:pPr>
            <w:r w:rsidRPr="004F38AF">
              <w:rPr>
                <w:rFonts w:ascii="Courier New" w:eastAsia="Calibri" w:hAnsi="Courier New" w:cs="Courier New"/>
                <w:b/>
                <w:bCs/>
                <w:color w:val="618096"/>
                <w:sz w:val="18"/>
                <w:szCs w:val="18"/>
              </w:rPr>
              <w:t>Отопление</w:t>
            </w:r>
          </w:p>
        </w:tc>
        <w:tc>
          <w:tcPr>
            <w:cnfStyle w:val="000100000000" w:firstRow="0" w:lastRow="0" w:firstColumn="0" w:lastColumn="1" w:oddVBand="0" w:evenVBand="0" w:oddHBand="0" w:evenHBand="0" w:firstRowFirstColumn="0" w:firstRowLastColumn="0" w:lastRowFirstColumn="0" w:lastRowLastColumn="0"/>
            <w:tcW w:w="1082" w:type="dxa"/>
            <w:gridSpan w:val="2"/>
            <w:hideMark/>
          </w:tcPr>
          <w:p w:rsidR="004F38AF" w:rsidRPr="004F38AF" w:rsidRDefault="004F38AF" w:rsidP="004F38AF">
            <w:pPr>
              <w:jc w:val="center"/>
              <w:rPr>
                <w:rFonts w:ascii="Courier New" w:eastAsia="Calibri" w:hAnsi="Courier New" w:cs="Courier New"/>
                <w:color w:val="618096"/>
                <w:sz w:val="18"/>
                <w:szCs w:val="18"/>
              </w:rPr>
            </w:pPr>
            <w:r w:rsidRPr="004F38AF">
              <w:rPr>
                <w:rFonts w:ascii="Courier New" w:eastAsia="Calibri" w:hAnsi="Courier New" w:cs="Courier New"/>
                <w:color w:val="618096"/>
                <w:sz w:val="18"/>
                <w:szCs w:val="18"/>
              </w:rPr>
              <w:t>БГВ</w:t>
            </w:r>
          </w:p>
        </w:tc>
      </w:tr>
      <w:tr w:rsidR="004F38AF" w:rsidRPr="004F38AF" w:rsidTr="003E1410">
        <w:trPr>
          <w:trHeight w:val="540"/>
        </w:trPr>
        <w:tc>
          <w:tcPr>
            <w:cnfStyle w:val="001000000000" w:firstRow="0" w:lastRow="0" w:firstColumn="1" w:lastColumn="0" w:oddVBand="0" w:evenVBand="0" w:oddHBand="0" w:evenHBand="0" w:firstRowFirstColumn="0" w:firstRowLastColumn="0" w:lastRowFirstColumn="0" w:lastRowLastColumn="0"/>
            <w:tcW w:w="1083" w:type="dxa"/>
            <w:vMerge/>
            <w:hideMark/>
          </w:tcPr>
          <w:p w:rsidR="004F38AF" w:rsidRPr="004F38AF" w:rsidRDefault="004F38AF" w:rsidP="004F38AF">
            <w:pPr>
              <w:rPr>
                <w:rFonts w:ascii="Courier New" w:eastAsia="Calibri" w:hAnsi="Courier New" w:cs="Courier New"/>
                <w:color w:val="618096"/>
                <w:sz w:val="18"/>
                <w:szCs w:val="18"/>
              </w:rPr>
            </w:pPr>
          </w:p>
        </w:tc>
        <w:tc>
          <w:tcPr>
            <w:tcW w:w="1086" w:type="dxa"/>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Calibri" w:hAnsi="Courier New" w:cs="Courier New"/>
                <w:b/>
                <w:bCs/>
                <w:color w:val="618096"/>
                <w:sz w:val="18"/>
                <w:szCs w:val="18"/>
              </w:rPr>
            </w:pPr>
            <w:proofErr w:type="spellStart"/>
            <w:r w:rsidRPr="004F38AF">
              <w:rPr>
                <w:rFonts w:ascii="Courier New" w:eastAsia="Calibri" w:hAnsi="Courier New" w:cs="Courier New"/>
                <w:b/>
                <w:bCs/>
                <w:color w:val="618096"/>
                <w:sz w:val="18"/>
                <w:szCs w:val="18"/>
              </w:rPr>
              <w:t>kWh</w:t>
            </w:r>
            <w:proofErr w:type="spellEnd"/>
          </w:p>
        </w:tc>
        <w:tc>
          <w:tcPr>
            <w:tcW w:w="1170" w:type="dxa"/>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Calibri" w:hAnsi="Courier New" w:cs="Courier New"/>
                <w:b/>
                <w:bCs/>
                <w:color w:val="618096"/>
                <w:sz w:val="18"/>
                <w:szCs w:val="18"/>
              </w:rPr>
            </w:pPr>
            <w:proofErr w:type="spellStart"/>
            <w:r w:rsidRPr="004F38AF">
              <w:rPr>
                <w:rFonts w:ascii="Courier New" w:eastAsia="Calibri" w:hAnsi="Courier New" w:cs="Courier New"/>
                <w:b/>
                <w:bCs/>
                <w:color w:val="618096"/>
                <w:sz w:val="18"/>
                <w:szCs w:val="18"/>
              </w:rPr>
              <w:t>лв</w:t>
            </w:r>
            <w:proofErr w:type="spellEnd"/>
          </w:p>
        </w:tc>
        <w:tc>
          <w:tcPr>
            <w:tcW w:w="729" w:type="dxa"/>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Calibri" w:hAnsi="Courier New" w:cs="Courier New"/>
                <w:b/>
                <w:bCs/>
                <w:color w:val="618096"/>
                <w:sz w:val="18"/>
                <w:szCs w:val="18"/>
              </w:rPr>
            </w:pPr>
            <w:proofErr w:type="spellStart"/>
            <w:r w:rsidRPr="004F38AF">
              <w:rPr>
                <w:rFonts w:ascii="Courier New" w:eastAsia="Calibri" w:hAnsi="Courier New" w:cs="Courier New"/>
                <w:b/>
                <w:bCs/>
                <w:color w:val="618096"/>
                <w:sz w:val="18"/>
                <w:szCs w:val="18"/>
              </w:rPr>
              <w:t>лт</w:t>
            </w:r>
            <w:proofErr w:type="spellEnd"/>
            <w:r w:rsidRPr="004F38AF">
              <w:rPr>
                <w:rFonts w:ascii="Courier New" w:eastAsia="Calibri" w:hAnsi="Courier New" w:cs="Courier New"/>
                <w:b/>
                <w:bCs/>
                <w:color w:val="618096"/>
                <w:sz w:val="18"/>
                <w:szCs w:val="18"/>
              </w:rPr>
              <w:t>.</w:t>
            </w:r>
          </w:p>
        </w:tc>
        <w:tc>
          <w:tcPr>
            <w:tcW w:w="801" w:type="dxa"/>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Calibri" w:hAnsi="Courier New" w:cs="Courier New"/>
                <w:b/>
                <w:bCs/>
                <w:color w:val="618096"/>
                <w:sz w:val="18"/>
                <w:szCs w:val="18"/>
              </w:rPr>
            </w:pPr>
            <w:proofErr w:type="spellStart"/>
            <w:r w:rsidRPr="004F38AF">
              <w:rPr>
                <w:rFonts w:ascii="Courier New" w:eastAsia="Calibri" w:hAnsi="Courier New" w:cs="Courier New"/>
                <w:b/>
                <w:bCs/>
                <w:color w:val="618096"/>
                <w:sz w:val="18"/>
                <w:szCs w:val="18"/>
              </w:rPr>
              <w:t>лв</w:t>
            </w:r>
            <w:proofErr w:type="spellEnd"/>
          </w:p>
        </w:tc>
        <w:tc>
          <w:tcPr>
            <w:tcW w:w="579" w:type="dxa"/>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Calibri" w:hAnsi="Courier New" w:cs="Courier New"/>
                <w:b/>
                <w:bCs/>
                <w:color w:val="618096"/>
                <w:sz w:val="18"/>
                <w:szCs w:val="18"/>
              </w:rPr>
            </w:pPr>
            <w:r w:rsidRPr="004F38AF">
              <w:rPr>
                <w:rFonts w:ascii="Courier New" w:eastAsia="Calibri" w:hAnsi="Courier New" w:cs="Courier New"/>
                <w:b/>
                <w:bCs/>
                <w:color w:val="618096"/>
                <w:sz w:val="18"/>
                <w:szCs w:val="18"/>
              </w:rPr>
              <w:t>m3</w:t>
            </w:r>
          </w:p>
        </w:tc>
        <w:tc>
          <w:tcPr>
            <w:tcW w:w="667" w:type="dxa"/>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Calibri" w:hAnsi="Courier New" w:cs="Courier New"/>
                <w:b/>
                <w:bCs/>
                <w:color w:val="618096"/>
                <w:sz w:val="18"/>
                <w:szCs w:val="18"/>
              </w:rPr>
            </w:pPr>
            <w:proofErr w:type="spellStart"/>
            <w:r w:rsidRPr="004F38AF">
              <w:rPr>
                <w:rFonts w:ascii="Courier New" w:eastAsia="Calibri" w:hAnsi="Courier New" w:cs="Courier New"/>
                <w:b/>
                <w:bCs/>
                <w:color w:val="618096"/>
                <w:sz w:val="18"/>
                <w:szCs w:val="18"/>
              </w:rPr>
              <w:t>лв</w:t>
            </w:r>
            <w:proofErr w:type="spellEnd"/>
          </w:p>
        </w:tc>
        <w:tc>
          <w:tcPr>
            <w:tcW w:w="536" w:type="dxa"/>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Calibri" w:hAnsi="Courier New" w:cs="Courier New"/>
                <w:b/>
                <w:bCs/>
                <w:color w:val="618096"/>
                <w:sz w:val="18"/>
                <w:szCs w:val="18"/>
              </w:rPr>
            </w:pPr>
            <w:r w:rsidRPr="004F38AF">
              <w:rPr>
                <w:rFonts w:ascii="Courier New" w:eastAsia="Calibri" w:hAnsi="Courier New" w:cs="Courier New"/>
                <w:b/>
                <w:bCs/>
                <w:color w:val="618096"/>
                <w:sz w:val="18"/>
                <w:szCs w:val="18"/>
              </w:rPr>
              <w:t>нm</w:t>
            </w:r>
            <w:r w:rsidRPr="004F38AF">
              <w:rPr>
                <w:rFonts w:ascii="Courier New" w:eastAsia="Calibri" w:hAnsi="Courier New" w:cs="Courier New"/>
                <w:b/>
                <w:bCs/>
                <w:color w:val="618096"/>
                <w:sz w:val="18"/>
                <w:szCs w:val="18"/>
                <w:vertAlign w:val="superscript"/>
              </w:rPr>
              <w:t>3</w:t>
            </w:r>
          </w:p>
        </w:tc>
        <w:tc>
          <w:tcPr>
            <w:tcW w:w="405" w:type="dxa"/>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Calibri" w:hAnsi="Courier New" w:cs="Courier New"/>
                <w:b/>
                <w:bCs/>
                <w:color w:val="618096"/>
                <w:sz w:val="18"/>
                <w:szCs w:val="18"/>
              </w:rPr>
            </w:pPr>
            <w:proofErr w:type="spellStart"/>
            <w:r w:rsidRPr="004F38AF">
              <w:rPr>
                <w:rFonts w:ascii="Courier New" w:eastAsia="Calibri" w:hAnsi="Courier New" w:cs="Courier New"/>
                <w:b/>
                <w:bCs/>
                <w:color w:val="618096"/>
                <w:sz w:val="18"/>
                <w:szCs w:val="18"/>
              </w:rPr>
              <w:t>лв</w:t>
            </w:r>
            <w:proofErr w:type="spellEnd"/>
          </w:p>
        </w:tc>
        <w:tc>
          <w:tcPr>
            <w:tcW w:w="536" w:type="dxa"/>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Calibri" w:hAnsi="Courier New" w:cs="Courier New"/>
                <w:b/>
                <w:bCs/>
                <w:color w:val="618096"/>
                <w:sz w:val="18"/>
                <w:szCs w:val="18"/>
              </w:rPr>
            </w:pPr>
            <w:proofErr w:type="spellStart"/>
            <w:r w:rsidRPr="004F38AF">
              <w:rPr>
                <w:rFonts w:ascii="Courier New" w:eastAsia="Calibri" w:hAnsi="Courier New" w:cs="Courier New"/>
                <w:b/>
                <w:bCs/>
                <w:color w:val="618096"/>
                <w:sz w:val="18"/>
                <w:szCs w:val="18"/>
              </w:rPr>
              <w:t>MWh</w:t>
            </w:r>
            <w:proofErr w:type="spellEnd"/>
          </w:p>
        </w:tc>
        <w:tc>
          <w:tcPr>
            <w:tcW w:w="405" w:type="dxa"/>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Calibri" w:hAnsi="Courier New" w:cs="Courier New"/>
                <w:b/>
                <w:bCs/>
                <w:color w:val="618096"/>
                <w:sz w:val="18"/>
                <w:szCs w:val="18"/>
              </w:rPr>
            </w:pPr>
            <w:proofErr w:type="spellStart"/>
            <w:r w:rsidRPr="004F38AF">
              <w:rPr>
                <w:rFonts w:ascii="Courier New" w:eastAsia="Calibri" w:hAnsi="Courier New" w:cs="Courier New"/>
                <w:b/>
                <w:bCs/>
                <w:color w:val="618096"/>
                <w:sz w:val="18"/>
                <w:szCs w:val="18"/>
              </w:rPr>
              <w:t>лв</w:t>
            </w:r>
            <w:proofErr w:type="spellEnd"/>
          </w:p>
        </w:tc>
        <w:tc>
          <w:tcPr>
            <w:tcW w:w="465" w:type="dxa"/>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Calibri" w:hAnsi="Courier New" w:cs="Courier New"/>
                <w:b/>
                <w:bCs/>
                <w:color w:val="618096"/>
                <w:sz w:val="18"/>
                <w:szCs w:val="18"/>
              </w:rPr>
            </w:pPr>
            <w:proofErr w:type="spellStart"/>
            <w:r w:rsidRPr="004F38AF">
              <w:rPr>
                <w:rFonts w:ascii="Courier New" w:eastAsia="Calibri" w:hAnsi="Courier New" w:cs="Courier New"/>
                <w:b/>
                <w:bCs/>
                <w:color w:val="618096"/>
                <w:sz w:val="18"/>
                <w:szCs w:val="18"/>
              </w:rPr>
              <w:t>MWh</w:t>
            </w:r>
            <w:proofErr w:type="spellEnd"/>
          </w:p>
        </w:tc>
        <w:tc>
          <w:tcPr>
            <w:tcW w:w="536" w:type="dxa"/>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Calibri" w:hAnsi="Courier New" w:cs="Courier New"/>
                <w:b/>
                <w:bCs/>
                <w:color w:val="618096"/>
                <w:sz w:val="18"/>
                <w:szCs w:val="18"/>
              </w:rPr>
            </w:pPr>
            <w:proofErr w:type="spellStart"/>
            <w:r w:rsidRPr="004F38AF">
              <w:rPr>
                <w:rFonts w:ascii="Courier New" w:eastAsia="Calibri" w:hAnsi="Courier New" w:cs="Courier New"/>
                <w:b/>
                <w:bCs/>
                <w:color w:val="618096"/>
                <w:sz w:val="18"/>
                <w:szCs w:val="18"/>
              </w:rPr>
              <w:t>лв</w:t>
            </w:r>
            <w:proofErr w:type="spellEnd"/>
          </w:p>
        </w:tc>
        <w:tc>
          <w:tcPr>
            <w:tcW w:w="696" w:type="dxa"/>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Calibri" w:hAnsi="Courier New" w:cs="Courier New"/>
                <w:b/>
                <w:bCs/>
                <w:color w:val="618096"/>
                <w:sz w:val="18"/>
                <w:szCs w:val="18"/>
              </w:rPr>
            </w:pPr>
            <w:proofErr w:type="spellStart"/>
            <w:r w:rsidRPr="004F38AF">
              <w:rPr>
                <w:rFonts w:ascii="Courier New" w:eastAsia="Calibri" w:hAnsi="Courier New" w:cs="Courier New"/>
                <w:b/>
                <w:bCs/>
                <w:color w:val="618096"/>
                <w:sz w:val="18"/>
                <w:szCs w:val="18"/>
              </w:rPr>
              <w:t>MWh</w:t>
            </w:r>
            <w:proofErr w:type="spellEnd"/>
          </w:p>
        </w:tc>
        <w:tc>
          <w:tcPr>
            <w:cnfStyle w:val="000100000000" w:firstRow="0" w:lastRow="0" w:firstColumn="0" w:lastColumn="1" w:oddVBand="0" w:evenVBand="0" w:oddHBand="0" w:evenHBand="0" w:firstRowFirstColumn="0" w:firstRowLastColumn="0" w:lastRowFirstColumn="0" w:lastRowLastColumn="0"/>
            <w:tcW w:w="386" w:type="dxa"/>
            <w:hideMark/>
          </w:tcPr>
          <w:p w:rsidR="004F38AF" w:rsidRPr="004F38AF" w:rsidRDefault="004F38AF" w:rsidP="004F38AF">
            <w:pPr>
              <w:jc w:val="center"/>
              <w:rPr>
                <w:rFonts w:ascii="Courier New" w:eastAsia="Calibri" w:hAnsi="Courier New" w:cs="Courier New"/>
                <w:color w:val="618096"/>
                <w:sz w:val="18"/>
                <w:szCs w:val="18"/>
              </w:rPr>
            </w:pPr>
            <w:proofErr w:type="spellStart"/>
            <w:r w:rsidRPr="004F38AF">
              <w:rPr>
                <w:rFonts w:ascii="Courier New" w:eastAsia="Calibri" w:hAnsi="Courier New" w:cs="Courier New"/>
                <w:color w:val="618096"/>
                <w:sz w:val="18"/>
                <w:szCs w:val="18"/>
              </w:rPr>
              <w:t>лв</w:t>
            </w:r>
            <w:proofErr w:type="spellEnd"/>
          </w:p>
        </w:tc>
      </w:tr>
      <w:tr w:rsidR="004F38AF" w:rsidRPr="004F38AF" w:rsidTr="003E1410">
        <w:trPr>
          <w:trHeight w:val="320"/>
        </w:trPr>
        <w:tc>
          <w:tcPr>
            <w:cnfStyle w:val="001000000000" w:firstRow="0" w:lastRow="0" w:firstColumn="1" w:lastColumn="0" w:oddVBand="0" w:evenVBand="0" w:oddHBand="0" w:evenHBand="0" w:firstRowFirstColumn="0" w:firstRowLastColumn="0" w:lastRowFirstColumn="0" w:lastRowLastColumn="0"/>
            <w:tcW w:w="1083" w:type="dxa"/>
            <w:hideMark/>
          </w:tcPr>
          <w:p w:rsidR="004F38AF" w:rsidRPr="004F38AF" w:rsidRDefault="004F38AF" w:rsidP="004F38AF">
            <w:pPr>
              <w:jc w:val="center"/>
              <w:rPr>
                <w:rFonts w:ascii="Courier New" w:eastAsia="Calibri" w:hAnsi="Courier New" w:cs="Courier New"/>
                <w:color w:val="618096"/>
                <w:sz w:val="18"/>
                <w:szCs w:val="18"/>
              </w:rPr>
            </w:pPr>
            <w:r w:rsidRPr="004F38AF">
              <w:rPr>
                <w:rFonts w:ascii="Courier New" w:eastAsia="Calibri" w:hAnsi="Courier New" w:cs="Courier New"/>
                <w:color w:val="618096"/>
                <w:sz w:val="18"/>
                <w:szCs w:val="18"/>
              </w:rPr>
              <w:t>1</w:t>
            </w:r>
          </w:p>
        </w:tc>
        <w:tc>
          <w:tcPr>
            <w:tcW w:w="1086" w:type="dxa"/>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Calibri" w:hAnsi="Courier New" w:cs="Courier New"/>
                <w:color w:val="618096"/>
                <w:sz w:val="18"/>
                <w:szCs w:val="18"/>
              </w:rPr>
            </w:pPr>
            <w:r w:rsidRPr="004F38AF">
              <w:rPr>
                <w:rFonts w:ascii="Courier New" w:eastAsia="Calibri" w:hAnsi="Courier New" w:cs="Courier New"/>
                <w:color w:val="618096"/>
                <w:sz w:val="18"/>
                <w:szCs w:val="18"/>
              </w:rPr>
              <w:t>10918,3</w:t>
            </w:r>
          </w:p>
        </w:tc>
        <w:tc>
          <w:tcPr>
            <w:tcW w:w="1170" w:type="dxa"/>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Calibri" w:hAnsi="Courier New" w:cs="Courier New"/>
                <w:color w:val="618096"/>
                <w:sz w:val="18"/>
                <w:szCs w:val="18"/>
              </w:rPr>
            </w:pPr>
            <w:r w:rsidRPr="004F38AF">
              <w:rPr>
                <w:rFonts w:ascii="Courier New" w:eastAsia="Calibri" w:hAnsi="Courier New" w:cs="Courier New"/>
                <w:color w:val="618096"/>
                <w:sz w:val="18"/>
                <w:szCs w:val="18"/>
              </w:rPr>
              <w:t>2996,07</w:t>
            </w:r>
          </w:p>
        </w:tc>
        <w:tc>
          <w:tcPr>
            <w:tcW w:w="729" w:type="dxa"/>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Calibri" w:hAnsi="Courier New" w:cs="Courier New"/>
                <w:color w:val="618096"/>
                <w:sz w:val="18"/>
                <w:szCs w:val="18"/>
              </w:rPr>
            </w:pPr>
            <w:r w:rsidRPr="004F38AF">
              <w:rPr>
                <w:rFonts w:ascii="Courier New" w:eastAsia="Calibri" w:hAnsi="Courier New" w:cs="Courier New"/>
                <w:color w:val="618096"/>
                <w:sz w:val="18"/>
                <w:szCs w:val="18"/>
              </w:rPr>
              <w:t> </w:t>
            </w:r>
          </w:p>
        </w:tc>
        <w:tc>
          <w:tcPr>
            <w:tcW w:w="801" w:type="dxa"/>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Calibri" w:hAnsi="Courier New" w:cs="Courier New"/>
                <w:color w:val="618096"/>
                <w:sz w:val="18"/>
                <w:szCs w:val="18"/>
              </w:rPr>
            </w:pPr>
            <w:r w:rsidRPr="004F38AF">
              <w:rPr>
                <w:rFonts w:ascii="Courier New" w:eastAsia="Calibri" w:hAnsi="Courier New" w:cs="Courier New"/>
                <w:color w:val="618096"/>
                <w:sz w:val="18"/>
                <w:szCs w:val="18"/>
              </w:rPr>
              <w:t> </w:t>
            </w:r>
          </w:p>
        </w:tc>
        <w:tc>
          <w:tcPr>
            <w:tcW w:w="579" w:type="dxa"/>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Calibri" w:hAnsi="Courier New" w:cs="Courier New"/>
                <w:color w:val="618096"/>
                <w:sz w:val="18"/>
                <w:szCs w:val="18"/>
              </w:rPr>
            </w:pPr>
            <w:r w:rsidRPr="004F38AF">
              <w:rPr>
                <w:rFonts w:ascii="Courier New" w:eastAsia="Calibri" w:hAnsi="Courier New" w:cs="Courier New"/>
                <w:color w:val="618096"/>
                <w:sz w:val="18"/>
                <w:szCs w:val="18"/>
              </w:rPr>
              <w:t>0</w:t>
            </w:r>
          </w:p>
        </w:tc>
        <w:tc>
          <w:tcPr>
            <w:tcW w:w="667" w:type="dxa"/>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Calibri" w:hAnsi="Courier New" w:cs="Courier New"/>
                <w:color w:val="618096"/>
                <w:sz w:val="18"/>
                <w:szCs w:val="18"/>
              </w:rPr>
            </w:pPr>
            <w:r w:rsidRPr="004F38AF">
              <w:rPr>
                <w:rFonts w:ascii="Courier New" w:eastAsia="Calibri" w:hAnsi="Courier New" w:cs="Courier New"/>
                <w:color w:val="618096"/>
                <w:sz w:val="18"/>
                <w:szCs w:val="18"/>
              </w:rPr>
              <w:t> </w:t>
            </w:r>
          </w:p>
        </w:tc>
        <w:tc>
          <w:tcPr>
            <w:tcW w:w="536" w:type="dxa"/>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Calibri" w:hAnsi="Courier New" w:cs="Courier New"/>
                <w:color w:val="618096"/>
                <w:sz w:val="18"/>
                <w:szCs w:val="18"/>
              </w:rPr>
            </w:pPr>
            <w:r w:rsidRPr="004F38AF">
              <w:rPr>
                <w:rFonts w:ascii="Courier New" w:eastAsia="Calibri" w:hAnsi="Courier New" w:cs="Courier New"/>
                <w:color w:val="618096"/>
                <w:sz w:val="18"/>
                <w:szCs w:val="18"/>
              </w:rPr>
              <w:t> </w:t>
            </w:r>
          </w:p>
        </w:tc>
        <w:tc>
          <w:tcPr>
            <w:tcW w:w="405" w:type="dxa"/>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Calibri" w:hAnsi="Courier New" w:cs="Courier New"/>
                <w:color w:val="618096"/>
                <w:sz w:val="18"/>
                <w:szCs w:val="18"/>
              </w:rPr>
            </w:pPr>
            <w:r w:rsidRPr="004F38AF">
              <w:rPr>
                <w:rFonts w:ascii="Courier New" w:eastAsia="Calibri" w:hAnsi="Courier New" w:cs="Courier New"/>
                <w:color w:val="618096"/>
                <w:sz w:val="18"/>
                <w:szCs w:val="18"/>
              </w:rPr>
              <w:t> </w:t>
            </w:r>
          </w:p>
        </w:tc>
        <w:tc>
          <w:tcPr>
            <w:tcW w:w="536" w:type="dxa"/>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Calibri" w:hAnsi="Courier New" w:cs="Courier New"/>
                <w:color w:val="618096"/>
                <w:sz w:val="18"/>
                <w:szCs w:val="18"/>
              </w:rPr>
            </w:pPr>
            <w:r w:rsidRPr="004F38AF">
              <w:rPr>
                <w:rFonts w:ascii="Courier New" w:eastAsia="Calibri" w:hAnsi="Courier New" w:cs="Courier New"/>
                <w:color w:val="618096"/>
                <w:sz w:val="18"/>
                <w:szCs w:val="18"/>
              </w:rPr>
              <w:t> </w:t>
            </w:r>
          </w:p>
        </w:tc>
        <w:tc>
          <w:tcPr>
            <w:tcW w:w="405" w:type="dxa"/>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Calibri" w:hAnsi="Courier New" w:cs="Courier New"/>
                <w:color w:val="618096"/>
                <w:sz w:val="18"/>
                <w:szCs w:val="18"/>
              </w:rPr>
            </w:pPr>
            <w:r w:rsidRPr="004F38AF">
              <w:rPr>
                <w:rFonts w:ascii="Courier New" w:eastAsia="Calibri" w:hAnsi="Courier New" w:cs="Courier New"/>
                <w:color w:val="618096"/>
                <w:sz w:val="18"/>
                <w:szCs w:val="18"/>
              </w:rPr>
              <w:t> </w:t>
            </w:r>
          </w:p>
        </w:tc>
        <w:tc>
          <w:tcPr>
            <w:tcW w:w="465" w:type="dxa"/>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Calibri" w:hAnsi="Courier New" w:cs="Courier New"/>
                <w:color w:val="618096"/>
                <w:sz w:val="18"/>
                <w:szCs w:val="18"/>
              </w:rPr>
            </w:pPr>
            <w:r w:rsidRPr="004F38AF">
              <w:rPr>
                <w:rFonts w:ascii="Courier New" w:eastAsia="Calibri" w:hAnsi="Courier New" w:cs="Courier New"/>
                <w:color w:val="618096"/>
                <w:sz w:val="18"/>
                <w:szCs w:val="18"/>
              </w:rPr>
              <w:t> </w:t>
            </w:r>
          </w:p>
        </w:tc>
        <w:tc>
          <w:tcPr>
            <w:tcW w:w="536" w:type="dxa"/>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Calibri" w:hAnsi="Courier New" w:cs="Courier New"/>
                <w:color w:val="618096"/>
                <w:sz w:val="18"/>
                <w:szCs w:val="18"/>
              </w:rPr>
            </w:pPr>
            <w:r w:rsidRPr="004F38AF">
              <w:rPr>
                <w:rFonts w:ascii="Courier New" w:eastAsia="Calibri" w:hAnsi="Courier New" w:cs="Courier New"/>
                <w:color w:val="618096"/>
                <w:sz w:val="18"/>
                <w:szCs w:val="18"/>
              </w:rPr>
              <w:t> </w:t>
            </w:r>
          </w:p>
        </w:tc>
        <w:tc>
          <w:tcPr>
            <w:tcW w:w="696" w:type="dxa"/>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Calibri" w:hAnsi="Courier New" w:cs="Courier New"/>
                <w:color w:val="618096"/>
                <w:sz w:val="18"/>
                <w:szCs w:val="18"/>
              </w:rPr>
            </w:pPr>
            <w:r w:rsidRPr="004F38AF">
              <w:rPr>
                <w:rFonts w:ascii="Courier New" w:eastAsia="Calibri" w:hAnsi="Courier New" w:cs="Courier New"/>
                <w:color w:val="618096"/>
                <w:sz w:val="18"/>
                <w:szCs w:val="18"/>
              </w:rPr>
              <w:t> </w:t>
            </w:r>
          </w:p>
        </w:tc>
        <w:tc>
          <w:tcPr>
            <w:cnfStyle w:val="000100000000" w:firstRow="0" w:lastRow="0" w:firstColumn="0" w:lastColumn="1" w:oddVBand="0" w:evenVBand="0" w:oddHBand="0" w:evenHBand="0" w:firstRowFirstColumn="0" w:firstRowLastColumn="0" w:lastRowFirstColumn="0" w:lastRowLastColumn="0"/>
            <w:tcW w:w="386" w:type="dxa"/>
            <w:hideMark/>
          </w:tcPr>
          <w:p w:rsidR="004F38AF" w:rsidRPr="004F38AF" w:rsidRDefault="004F38AF" w:rsidP="004F38AF">
            <w:pPr>
              <w:jc w:val="center"/>
              <w:rPr>
                <w:rFonts w:ascii="Courier New" w:eastAsia="Calibri" w:hAnsi="Courier New" w:cs="Courier New"/>
                <w:color w:val="618096"/>
                <w:sz w:val="18"/>
                <w:szCs w:val="18"/>
              </w:rPr>
            </w:pPr>
            <w:r w:rsidRPr="004F38AF">
              <w:rPr>
                <w:rFonts w:ascii="Courier New" w:eastAsia="Calibri" w:hAnsi="Courier New" w:cs="Courier New"/>
                <w:color w:val="618096"/>
                <w:sz w:val="18"/>
                <w:szCs w:val="18"/>
              </w:rPr>
              <w:t> </w:t>
            </w:r>
          </w:p>
        </w:tc>
      </w:tr>
      <w:tr w:rsidR="004F38AF" w:rsidRPr="004F38AF" w:rsidTr="003E1410">
        <w:trPr>
          <w:trHeight w:val="310"/>
        </w:trPr>
        <w:tc>
          <w:tcPr>
            <w:cnfStyle w:val="001000000000" w:firstRow="0" w:lastRow="0" w:firstColumn="1" w:lastColumn="0" w:oddVBand="0" w:evenVBand="0" w:oddHBand="0" w:evenHBand="0" w:firstRowFirstColumn="0" w:firstRowLastColumn="0" w:lastRowFirstColumn="0" w:lastRowLastColumn="0"/>
            <w:tcW w:w="1083" w:type="dxa"/>
            <w:hideMark/>
          </w:tcPr>
          <w:p w:rsidR="004F38AF" w:rsidRPr="004F38AF" w:rsidRDefault="004F38AF" w:rsidP="004F38AF">
            <w:pPr>
              <w:jc w:val="center"/>
              <w:rPr>
                <w:rFonts w:ascii="Courier New" w:eastAsia="Calibri" w:hAnsi="Courier New" w:cs="Courier New"/>
                <w:color w:val="618096"/>
                <w:sz w:val="18"/>
                <w:szCs w:val="18"/>
              </w:rPr>
            </w:pPr>
            <w:r w:rsidRPr="004F38AF">
              <w:rPr>
                <w:rFonts w:ascii="Courier New" w:eastAsia="Calibri" w:hAnsi="Courier New" w:cs="Courier New"/>
                <w:color w:val="618096"/>
                <w:sz w:val="18"/>
                <w:szCs w:val="18"/>
              </w:rPr>
              <w:t>2</w:t>
            </w:r>
          </w:p>
        </w:tc>
        <w:tc>
          <w:tcPr>
            <w:tcW w:w="1086" w:type="dxa"/>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Calibri" w:hAnsi="Courier New" w:cs="Courier New"/>
                <w:color w:val="618096"/>
                <w:sz w:val="18"/>
                <w:szCs w:val="18"/>
              </w:rPr>
            </w:pPr>
            <w:r w:rsidRPr="004F38AF">
              <w:rPr>
                <w:rFonts w:ascii="Courier New" w:eastAsia="Calibri" w:hAnsi="Courier New" w:cs="Courier New"/>
                <w:color w:val="618096"/>
                <w:sz w:val="18"/>
                <w:szCs w:val="18"/>
              </w:rPr>
              <w:t>17755</w:t>
            </w:r>
          </w:p>
        </w:tc>
        <w:tc>
          <w:tcPr>
            <w:tcW w:w="1170" w:type="dxa"/>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Calibri" w:hAnsi="Courier New" w:cs="Courier New"/>
                <w:color w:val="618096"/>
                <w:sz w:val="18"/>
                <w:szCs w:val="18"/>
              </w:rPr>
            </w:pPr>
            <w:r w:rsidRPr="004F38AF">
              <w:rPr>
                <w:rFonts w:ascii="Courier New" w:eastAsia="Calibri" w:hAnsi="Courier New" w:cs="Courier New"/>
                <w:color w:val="618096"/>
                <w:sz w:val="18"/>
                <w:szCs w:val="18"/>
              </w:rPr>
              <w:t>4772,96</w:t>
            </w:r>
          </w:p>
        </w:tc>
        <w:tc>
          <w:tcPr>
            <w:tcW w:w="729" w:type="dxa"/>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Calibri" w:hAnsi="Courier New" w:cs="Courier New"/>
                <w:color w:val="618096"/>
                <w:sz w:val="18"/>
                <w:szCs w:val="18"/>
              </w:rPr>
            </w:pPr>
            <w:r w:rsidRPr="004F38AF">
              <w:rPr>
                <w:rFonts w:ascii="Courier New" w:eastAsia="Calibri" w:hAnsi="Courier New" w:cs="Courier New"/>
                <w:color w:val="618096"/>
                <w:sz w:val="18"/>
                <w:szCs w:val="18"/>
              </w:rPr>
              <w:t> </w:t>
            </w:r>
          </w:p>
        </w:tc>
        <w:tc>
          <w:tcPr>
            <w:tcW w:w="801" w:type="dxa"/>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Calibri" w:hAnsi="Courier New" w:cs="Courier New"/>
                <w:color w:val="618096"/>
                <w:sz w:val="18"/>
                <w:szCs w:val="18"/>
              </w:rPr>
            </w:pPr>
            <w:r w:rsidRPr="004F38AF">
              <w:rPr>
                <w:rFonts w:ascii="Courier New" w:eastAsia="Calibri" w:hAnsi="Courier New" w:cs="Courier New"/>
                <w:color w:val="618096"/>
                <w:sz w:val="18"/>
                <w:szCs w:val="18"/>
              </w:rPr>
              <w:t> </w:t>
            </w:r>
          </w:p>
        </w:tc>
        <w:tc>
          <w:tcPr>
            <w:tcW w:w="579" w:type="dxa"/>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Calibri" w:hAnsi="Courier New" w:cs="Courier New"/>
                <w:color w:val="618096"/>
                <w:sz w:val="18"/>
                <w:szCs w:val="18"/>
              </w:rPr>
            </w:pPr>
            <w:r w:rsidRPr="004F38AF">
              <w:rPr>
                <w:rFonts w:ascii="Courier New" w:eastAsia="Calibri" w:hAnsi="Courier New" w:cs="Courier New"/>
                <w:color w:val="618096"/>
                <w:sz w:val="18"/>
                <w:szCs w:val="18"/>
              </w:rPr>
              <w:t>0</w:t>
            </w:r>
          </w:p>
        </w:tc>
        <w:tc>
          <w:tcPr>
            <w:tcW w:w="667" w:type="dxa"/>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Calibri" w:hAnsi="Courier New" w:cs="Courier New"/>
                <w:color w:val="618096"/>
                <w:sz w:val="18"/>
                <w:szCs w:val="18"/>
              </w:rPr>
            </w:pPr>
            <w:r w:rsidRPr="004F38AF">
              <w:rPr>
                <w:rFonts w:ascii="Courier New" w:eastAsia="Calibri" w:hAnsi="Courier New" w:cs="Courier New"/>
                <w:color w:val="618096"/>
                <w:sz w:val="18"/>
                <w:szCs w:val="18"/>
              </w:rPr>
              <w:t> </w:t>
            </w:r>
          </w:p>
        </w:tc>
        <w:tc>
          <w:tcPr>
            <w:tcW w:w="536" w:type="dxa"/>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Calibri" w:hAnsi="Courier New" w:cs="Courier New"/>
                <w:color w:val="618096"/>
                <w:sz w:val="18"/>
                <w:szCs w:val="18"/>
              </w:rPr>
            </w:pPr>
            <w:r w:rsidRPr="004F38AF">
              <w:rPr>
                <w:rFonts w:ascii="Courier New" w:eastAsia="Calibri" w:hAnsi="Courier New" w:cs="Courier New"/>
                <w:color w:val="618096"/>
                <w:sz w:val="18"/>
                <w:szCs w:val="18"/>
              </w:rPr>
              <w:t> </w:t>
            </w:r>
          </w:p>
        </w:tc>
        <w:tc>
          <w:tcPr>
            <w:tcW w:w="405" w:type="dxa"/>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Calibri" w:hAnsi="Courier New" w:cs="Courier New"/>
                <w:color w:val="618096"/>
                <w:sz w:val="18"/>
                <w:szCs w:val="18"/>
              </w:rPr>
            </w:pPr>
            <w:r w:rsidRPr="004F38AF">
              <w:rPr>
                <w:rFonts w:ascii="Courier New" w:eastAsia="Calibri" w:hAnsi="Courier New" w:cs="Courier New"/>
                <w:color w:val="618096"/>
                <w:sz w:val="18"/>
                <w:szCs w:val="18"/>
              </w:rPr>
              <w:t> </w:t>
            </w:r>
          </w:p>
        </w:tc>
        <w:tc>
          <w:tcPr>
            <w:tcW w:w="536" w:type="dxa"/>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Calibri" w:hAnsi="Courier New" w:cs="Courier New"/>
                <w:color w:val="618096"/>
                <w:sz w:val="18"/>
                <w:szCs w:val="18"/>
              </w:rPr>
            </w:pPr>
            <w:r w:rsidRPr="004F38AF">
              <w:rPr>
                <w:rFonts w:ascii="Courier New" w:eastAsia="Calibri" w:hAnsi="Courier New" w:cs="Courier New"/>
                <w:color w:val="618096"/>
                <w:sz w:val="18"/>
                <w:szCs w:val="18"/>
              </w:rPr>
              <w:t> </w:t>
            </w:r>
          </w:p>
        </w:tc>
        <w:tc>
          <w:tcPr>
            <w:tcW w:w="405" w:type="dxa"/>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Calibri" w:hAnsi="Courier New" w:cs="Courier New"/>
                <w:color w:val="618096"/>
                <w:sz w:val="18"/>
                <w:szCs w:val="18"/>
              </w:rPr>
            </w:pPr>
            <w:r w:rsidRPr="004F38AF">
              <w:rPr>
                <w:rFonts w:ascii="Courier New" w:eastAsia="Calibri" w:hAnsi="Courier New" w:cs="Courier New"/>
                <w:color w:val="618096"/>
                <w:sz w:val="18"/>
                <w:szCs w:val="18"/>
              </w:rPr>
              <w:t> </w:t>
            </w:r>
          </w:p>
        </w:tc>
        <w:tc>
          <w:tcPr>
            <w:tcW w:w="465" w:type="dxa"/>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Calibri" w:hAnsi="Courier New" w:cs="Courier New"/>
                <w:color w:val="618096"/>
                <w:sz w:val="18"/>
                <w:szCs w:val="18"/>
              </w:rPr>
            </w:pPr>
            <w:r w:rsidRPr="004F38AF">
              <w:rPr>
                <w:rFonts w:ascii="Courier New" w:eastAsia="Calibri" w:hAnsi="Courier New" w:cs="Courier New"/>
                <w:color w:val="618096"/>
                <w:sz w:val="18"/>
                <w:szCs w:val="18"/>
              </w:rPr>
              <w:t> </w:t>
            </w:r>
          </w:p>
        </w:tc>
        <w:tc>
          <w:tcPr>
            <w:tcW w:w="536" w:type="dxa"/>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Calibri" w:hAnsi="Courier New" w:cs="Courier New"/>
                <w:color w:val="618096"/>
                <w:sz w:val="18"/>
                <w:szCs w:val="18"/>
              </w:rPr>
            </w:pPr>
            <w:r w:rsidRPr="004F38AF">
              <w:rPr>
                <w:rFonts w:ascii="Courier New" w:eastAsia="Calibri" w:hAnsi="Courier New" w:cs="Courier New"/>
                <w:color w:val="618096"/>
                <w:sz w:val="18"/>
                <w:szCs w:val="18"/>
              </w:rPr>
              <w:t> </w:t>
            </w:r>
          </w:p>
        </w:tc>
        <w:tc>
          <w:tcPr>
            <w:tcW w:w="696" w:type="dxa"/>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Calibri" w:hAnsi="Courier New" w:cs="Courier New"/>
                <w:color w:val="618096"/>
                <w:sz w:val="18"/>
                <w:szCs w:val="18"/>
              </w:rPr>
            </w:pPr>
            <w:r w:rsidRPr="004F38AF">
              <w:rPr>
                <w:rFonts w:ascii="Courier New" w:eastAsia="Calibri" w:hAnsi="Courier New" w:cs="Courier New"/>
                <w:color w:val="618096"/>
                <w:sz w:val="18"/>
                <w:szCs w:val="18"/>
              </w:rPr>
              <w:t> </w:t>
            </w:r>
          </w:p>
        </w:tc>
        <w:tc>
          <w:tcPr>
            <w:cnfStyle w:val="000100000000" w:firstRow="0" w:lastRow="0" w:firstColumn="0" w:lastColumn="1" w:oddVBand="0" w:evenVBand="0" w:oddHBand="0" w:evenHBand="0" w:firstRowFirstColumn="0" w:firstRowLastColumn="0" w:lastRowFirstColumn="0" w:lastRowLastColumn="0"/>
            <w:tcW w:w="386" w:type="dxa"/>
            <w:hideMark/>
          </w:tcPr>
          <w:p w:rsidR="004F38AF" w:rsidRPr="004F38AF" w:rsidRDefault="004F38AF" w:rsidP="004F38AF">
            <w:pPr>
              <w:jc w:val="center"/>
              <w:rPr>
                <w:rFonts w:ascii="Courier New" w:eastAsia="Calibri" w:hAnsi="Courier New" w:cs="Courier New"/>
                <w:color w:val="618096"/>
                <w:sz w:val="18"/>
                <w:szCs w:val="18"/>
              </w:rPr>
            </w:pPr>
            <w:r w:rsidRPr="004F38AF">
              <w:rPr>
                <w:rFonts w:ascii="Courier New" w:eastAsia="Calibri" w:hAnsi="Courier New" w:cs="Courier New"/>
                <w:color w:val="618096"/>
                <w:sz w:val="18"/>
                <w:szCs w:val="18"/>
              </w:rPr>
              <w:t> </w:t>
            </w:r>
          </w:p>
        </w:tc>
      </w:tr>
      <w:tr w:rsidR="004F38AF" w:rsidRPr="004F38AF" w:rsidTr="003E1410">
        <w:trPr>
          <w:trHeight w:val="310"/>
        </w:trPr>
        <w:tc>
          <w:tcPr>
            <w:cnfStyle w:val="001000000000" w:firstRow="0" w:lastRow="0" w:firstColumn="1" w:lastColumn="0" w:oddVBand="0" w:evenVBand="0" w:oddHBand="0" w:evenHBand="0" w:firstRowFirstColumn="0" w:firstRowLastColumn="0" w:lastRowFirstColumn="0" w:lastRowLastColumn="0"/>
            <w:tcW w:w="1083" w:type="dxa"/>
            <w:hideMark/>
          </w:tcPr>
          <w:p w:rsidR="004F38AF" w:rsidRPr="004F38AF" w:rsidRDefault="004F38AF" w:rsidP="004F38AF">
            <w:pPr>
              <w:jc w:val="center"/>
              <w:rPr>
                <w:rFonts w:ascii="Courier New" w:eastAsia="Calibri" w:hAnsi="Courier New" w:cs="Courier New"/>
                <w:color w:val="618096"/>
                <w:sz w:val="18"/>
                <w:szCs w:val="18"/>
              </w:rPr>
            </w:pPr>
            <w:r w:rsidRPr="004F38AF">
              <w:rPr>
                <w:rFonts w:ascii="Courier New" w:eastAsia="Calibri" w:hAnsi="Courier New" w:cs="Courier New"/>
                <w:color w:val="618096"/>
                <w:sz w:val="18"/>
                <w:szCs w:val="18"/>
              </w:rPr>
              <w:t>3</w:t>
            </w:r>
          </w:p>
        </w:tc>
        <w:tc>
          <w:tcPr>
            <w:tcW w:w="1086" w:type="dxa"/>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Calibri" w:hAnsi="Courier New" w:cs="Courier New"/>
                <w:color w:val="618096"/>
                <w:sz w:val="18"/>
                <w:szCs w:val="18"/>
              </w:rPr>
            </w:pPr>
            <w:r w:rsidRPr="004F38AF">
              <w:rPr>
                <w:rFonts w:ascii="Courier New" w:eastAsia="Calibri" w:hAnsi="Courier New" w:cs="Courier New"/>
                <w:color w:val="618096"/>
                <w:sz w:val="18"/>
                <w:szCs w:val="18"/>
              </w:rPr>
              <w:t>12149,6</w:t>
            </w:r>
          </w:p>
        </w:tc>
        <w:tc>
          <w:tcPr>
            <w:tcW w:w="1170" w:type="dxa"/>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Calibri" w:hAnsi="Courier New" w:cs="Courier New"/>
                <w:color w:val="618096"/>
                <w:sz w:val="18"/>
                <w:szCs w:val="18"/>
              </w:rPr>
            </w:pPr>
            <w:r w:rsidRPr="004F38AF">
              <w:rPr>
                <w:rFonts w:ascii="Courier New" w:eastAsia="Calibri" w:hAnsi="Courier New" w:cs="Courier New"/>
                <w:color w:val="618096"/>
                <w:sz w:val="18"/>
                <w:szCs w:val="18"/>
              </w:rPr>
              <w:t>3277,08</w:t>
            </w:r>
          </w:p>
        </w:tc>
        <w:tc>
          <w:tcPr>
            <w:tcW w:w="729" w:type="dxa"/>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Calibri" w:hAnsi="Courier New" w:cs="Courier New"/>
                <w:color w:val="618096"/>
                <w:sz w:val="18"/>
                <w:szCs w:val="18"/>
              </w:rPr>
            </w:pPr>
            <w:r w:rsidRPr="004F38AF">
              <w:rPr>
                <w:rFonts w:ascii="Courier New" w:eastAsia="Calibri" w:hAnsi="Courier New" w:cs="Courier New"/>
                <w:color w:val="618096"/>
                <w:sz w:val="18"/>
                <w:szCs w:val="18"/>
              </w:rPr>
              <w:t> </w:t>
            </w:r>
          </w:p>
        </w:tc>
        <w:tc>
          <w:tcPr>
            <w:tcW w:w="801" w:type="dxa"/>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Calibri" w:hAnsi="Courier New" w:cs="Courier New"/>
                <w:color w:val="618096"/>
                <w:sz w:val="18"/>
                <w:szCs w:val="18"/>
              </w:rPr>
            </w:pPr>
            <w:r w:rsidRPr="004F38AF">
              <w:rPr>
                <w:rFonts w:ascii="Courier New" w:eastAsia="Calibri" w:hAnsi="Courier New" w:cs="Courier New"/>
                <w:color w:val="618096"/>
                <w:sz w:val="18"/>
                <w:szCs w:val="18"/>
              </w:rPr>
              <w:t> </w:t>
            </w:r>
          </w:p>
        </w:tc>
        <w:tc>
          <w:tcPr>
            <w:tcW w:w="579" w:type="dxa"/>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Calibri" w:hAnsi="Courier New" w:cs="Courier New"/>
                <w:color w:val="618096"/>
                <w:sz w:val="18"/>
                <w:szCs w:val="18"/>
              </w:rPr>
            </w:pPr>
            <w:r w:rsidRPr="004F38AF">
              <w:rPr>
                <w:rFonts w:ascii="Courier New" w:eastAsia="Calibri" w:hAnsi="Courier New" w:cs="Courier New"/>
                <w:color w:val="618096"/>
                <w:sz w:val="18"/>
                <w:szCs w:val="18"/>
              </w:rPr>
              <w:t>0</w:t>
            </w:r>
          </w:p>
        </w:tc>
        <w:tc>
          <w:tcPr>
            <w:tcW w:w="667" w:type="dxa"/>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Calibri" w:hAnsi="Courier New" w:cs="Courier New"/>
                <w:color w:val="618096"/>
                <w:sz w:val="18"/>
                <w:szCs w:val="18"/>
              </w:rPr>
            </w:pPr>
            <w:r w:rsidRPr="004F38AF">
              <w:rPr>
                <w:rFonts w:ascii="Courier New" w:eastAsia="Calibri" w:hAnsi="Courier New" w:cs="Courier New"/>
                <w:color w:val="618096"/>
                <w:sz w:val="18"/>
                <w:szCs w:val="18"/>
              </w:rPr>
              <w:t> </w:t>
            </w:r>
          </w:p>
        </w:tc>
        <w:tc>
          <w:tcPr>
            <w:tcW w:w="536" w:type="dxa"/>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Calibri" w:hAnsi="Courier New" w:cs="Courier New"/>
                <w:color w:val="618096"/>
                <w:sz w:val="18"/>
                <w:szCs w:val="18"/>
              </w:rPr>
            </w:pPr>
            <w:r w:rsidRPr="004F38AF">
              <w:rPr>
                <w:rFonts w:ascii="Courier New" w:eastAsia="Calibri" w:hAnsi="Courier New" w:cs="Courier New"/>
                <w:color w:val="618096"/>
                <w:sz w:val="18"/>
                <w:szCs w:val="18"/>
              </w:rPr>
              <w:t> </w:t>
            </w:r>
          </w:p>
        </w:tc>
        <w:tc>
          <w:tcPr>
            <w:tcW w:w="405" w:type="dxa"/>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Calibri" w:hAnsi="Courier New" w:cs="Courier New"/>
                <w:color w:val="618096"/>
                <w:sz w:val="18"/>
                <w:szCs w:val="18"/>
              </w:rPr>
            </w:pPr>
            <w:r w:rsidRPr="004F38AF">
              <w:rPr>
                <w:rFonts w:ascii="Courier New" w:eastAsia="Calibri" w:hAnsi="Courier New" w:cs="Courier New"/>
                <w:color w:val="618096"/>
                <w:sz w:val="18"/>
                <w:szCs w:val="18"/>
              </w:rPr>
              <w:t> </w:t>
            </w:r>
          </w:p>
        </w:tc>
        <w:tc>
          <w:tcPr>
            <w:tcW w:w="536" w:type="dxa"/>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Calibri" w:hAnsi="Courier New" w:cs="Courier New"/>
                <w:color w:val="618096"/>
                <w:sz w:val="18"/>
                <w:szCs w:val="18"/>
              </w:rPr>
            </w:pPr>
            <w:r w:rsidRPr="004F38AF">
              <w:rPr>
                <w:rFonts w:ascii="Courier New" w:eastAsia="Calibri" w:hAnsi="Courier New" w:cs="Courier New"/>
                <w:color w:val="618096"/>
                <w:sz w:val="18"/>
                <w:szCs w:val="18"/>
              </w:rPr>
              <w:t> </w:t>
            </w:r>
          </w:p>
        </w:tc>
        <w:tc>
          <w:tcPr>
            <w:tcW w:w="405" w:type="dxa"/>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Calibri" w:hAnsi="Courier New" w:cs="Courier New"/>
                <w:color w:val="618096"/>
                <w:sz w:val="18"/>
                <w:szCs w:val="18"/>
              </w:rPr>
            </w:pPr>
            <w:r w:rsidRPr="004F38AF">
              <w:rPr>
                <w:rFonts w:ascii="Courier New" w:eastAsia="Calibri" w:hAnsi="Courier New" w:cs="Courier New"/>
                <w:color w:val="618096"/>
                <w:sz w:val="18"/>
                <w:szCs w:val="18"/>
              </w:rPr>
              <w:t> </w:t>
            </w:r>
          </w:p>
        </w:tc>
        <w:tc>
          <w:tcPr>
            <w:tcW w:w="465" w:type="dxa"/>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Calibri" w:hAnsi="Courier New" w:cs="Courier New"/>
                <w:color w:val="618096"/>
                <w:sz w:val="18"/>
                <w:szCs w:val="18"/>
              </w:rPr>
            </w:pPr>
            <w:r w:rsidRPr="004F38AF">
              <w:rPr>
                <w:rFonts w:ascii="Courier New" w:eastAsia="Calibri" w:hAnsi="Courier New" w:cs="Courier New"/>
                <w:color w:val="618096"/>
                <w:sz w:val="18"/>
                <w:szCs w:val="18"/>
              </w:rPr>
              <w:t> </w:t>
            </w:r>
          </w:p>
        </w:tc>
        <w:tc>
          <w:tcPr>
            <w:tcW w:w="536" w:type="dxa"/>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Calibri" w:hAnsi="Courier New" w:cs="Courier New"/>
                <w:color w:val="618096"/>
                <w:sz w:val="18"/>
                <w:szCs w:val="18"/>
              </w:rPr>
            </w:pPr>
            <w:r w:rsidRPr="004F38AF">
              <w:rPr>
                <w:rFonts w:ascii="Courier New" w:eastAsia="Calibri" w:hAnsi="Courier New" w:cs="Courier New"/>
                <w:color w:val="618096"/>
                <w:sz w:val="18"/>
                <w:szCs w:val="18"/>
              </w:rPr>
              <w:t> </w:t>
            </w:r>
          </w:p>
        </w:tc>
        <w:tc>
          <w:tcPr>
            <w:tcW w:w="696" w:type="dxa"/>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Calibri" w:hAnsi="Courier New" w:cs="Courier New"/>
                <w:color w:val="618096"/>
                <w:sz w:val="18"/>
                <w:szCs w:val="18"/>
              </w:rPr>
            </w:pPr>
            <w:r w:rsidRPr="004F38AF">
              <w:rPr>
                <w:rFonts w:ascii="Courier New" w:eastAsia="Calibri" w:hAnsi="Courier New" w:cs="Courier New"/>
                <w:color w:val="618096"/>
                <w:sz w:val="18"/>
                <w:szCs w:val="18"/>
              </w:rPr>
              <w:t> </w:t>
            </w:r>
          </w:p>
        </w:tc>
        <w:tc>
          <w:tcPr>
            <w:cnfStyle w:val="000100000000" w:firstRow="0" w:lastRow="0" w:firstColumn="0" w:lastColumn="1" w:oddVBand="0" w:evenVBand="0" w:oddHBand="0" w:evenHBand="0" w:firstRowFirstColumn="0" w:firstRowLastColumn="0" w:lastRowFirstColumn="0" w:lastRowLastColumn="0"/>
            <w:tcW w:w="386" w:type="dxa"/>
            <w:hideMark/>
          </w:tcPr>
          <w:p w:rsidR="004F38AF" w:rsidRPr="004F38AF" w:rsidRDefault="004F38AF" w:rsidP="004F38AF">
            <w:pPr>
              <w:jc w:val="center"/>
              <w:rPr>
                <w:rFonts w:ascii="Courier New" w:eastAsia="Calibri" w:hAnsi="Courier New" w:cs="Courier New"/>
                <w:color w:val="618096"/>
                <w:sz w:val="18"/>
                <w:szCs w:val="18"/>
              </w:rPr>
            </w:pPr>
            <w:r w:rsidRPr="004F38AF">
              <w:rPr>
                <w:rFonts w:ascii="Courier New" w:eastAsia="Calibri" w:hAnsi="Courier New" w:cs="Courier New"/>
                <w:color w:val="618096"/>
                <w:sz w:val="18"/>
                <w:szCs w:val="18"/>
              </w:rPr>
              <w:t> </w:t>
            </w:r>
          </w:p>
        </w:tc>
      </w:tr>
      <w:tr w:rsidR="004F38AF" w:rsidRPr="004F38AF" w:rsidTr="003E1410">
        <w:trPr>
          <w:trHeight w:val="310"/>
        </w:trPr>
        <w:tc>
          <w:tcPr>
            <w:cnfStyle w:val="001000000000" w:firstRow="0" w:lastRow="0" w:firstColumn="1" w:lastColumn="0" w:oddVBand="0" w:evenVBand="0" w:oddHBand="0" w:evenHBand="0" w:firstRowFirstColumn="0" w:firstRowLastColumn="0" w:lastRowFirstColumn="0" w:lastRowLastColumn="0"/>
            <w:tcW w:w="1083" w:type="dxa"/>
            <w:hideMark/>
          </w:tcPr>
          <w:p w:rsidR="004F38AF" w:rsidRPr="004F38AF" w:rsidRDefault="004F38AF" w:rsidP="004F38AF">
            <w:pPr>
              <w:jc w:val="center"/>
              <w:rPr>
                <w:rFonts w:ascii="Courier New" w:eastAsia="Calibri" w:hAnsi="Courier New" w:cs="Courier New"/>
                <w:color w:val="618096"/>
                <w:sz w:val="18"/>
                <w:szCs w:val="18"/>
              </w:rPr>
            </w:pPr>
            <w:r w:rsidRPr="004F38AF">
              <w:rPr>
                <w:rFonts w:ascii="Courier New" w:eastAsia="Calibri" w:hAnsi="Courier New" w:cs="Courier New"/>
                <w:color w:val="618096"/>
                <w:sz w:val="18"/>
                <w:szCs w:val="18"/>
              </w:rPr>
              <w:t>4</w:t>
            </w:r>
          </w:p>
        </w:tc>
        <w:tc>
          <w:tcPr>
            <w:tcW w:w="1086" w:type="dxa"/>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Calibri" w:hAnsi="Courier New" w:cs="Courier New"/>
                <w:color w:val="618096"/>
                <w:sz w:val="18"/>
                <w:szCs w:val="18"/>
              </w:rPr>
            </w:pPr>
            <w:r w:rsidRPr="004F38AF">
              <w:rPr>
                <w:rFonts w:ascii="Courier New" w:eastAsia="Calibri" w:hAnsi="Courier New" w:cs="Courier New"/>
                <w:color w:val="618096"/>
                <w:sz w:val="18"/>
                <w:szCs w:val="18"/>
              </w:rPr>
              <w:t>13031,2</w:t>
            </w:r>
          </w:p>
        </w:tc>
        <w:tc>
          <w:tcPr>
            <w:tcW w:w="1170" w:type="dxa"/>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Calibri" w:hAnsi="Courier New" w:cs="Courier New"/>
                <w:color w:val="618096"/>
                <w:sz w:val="18"/>
                <w:szCs w:val="18"/>
              </w:rPr>
            </w:pPr>
            <w:r w:rsidRPr="004F38AF">
              <w:rPr>
                <w:rFonts w:ascii="Courier New" w:eastAsia="Calibri" w:hAnsi="Courier New" w:cs="Courier New"/>
                <w:color w:val="618096"/>
                <w:sz w:val="18"/>
                <w:szCs w:val="18"/>
              </w:rPr>
              <w:t>3388,10</w:t>
            </w:r>
          </w:p>
        </w:tc>
        <w:tc>
          <w:tcPr>
            <w:tcW w:w="729" w:type="dxa"/>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Calibri" w:hAnsi="Courier New" w:cs="Courier New"/>
                <w:color w:val="618096"/>
                <w:sz w:val="18"/>
                <w:szCs w:val="18"/>
              </w:rPr>
            </w:pPr>
            <w:r w:rsidRPr="004F38AF">
              <w:rPr>
                <w:rFonts w:ascii="Courier New" w:eastAsia="Calibri" w:hAnsi="Courier New" w:cs="Courier New"/>
                <w:color w:val="618096"/>
                <w:sz w:val="18"/>
                <w:szCs w:val="18"/>
              </w:rPr>
              <w:t> </w:t>
            </w:r>
          </w:p>
        </w:tc>
        <w:tc>
          <w:tcPr>
            <w:tcW w:w="801" w:type="dxa"/>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Calibri" w:hAnsi="Courier New" w:cs="Courier New"/>
                <w:color w:val="618096"/>
                <w:sz w:val="18"/>
                <w:szCs w:val="18"/>
              </w:rPr>
            </w:pPr>
            <w:r w:rsidRPr="004F38AF">
              <w:rPr>
                <w:rFonts w:ascii="Courier New" w:eastAsia="Calibri" w:hAnsi="Courier New" w:cs="Courier New"/>
                <w:color w:val="618096"/>
                <w:sz w:val="18"/>
                <w:szCs w:val="18"/>
              </w:rPr>
              <w:t> </w:t>
            </w:r>
          </w:p>
        </w:tc>
        <w:tc>
          <w:tcPr>
            <w:tcW w:w="579" w:type="dxa"/>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Calibri" w:hAnsi="Courier New" w:cs="Courier New"/>
                <w:color w:val="618096"/>
                <w:sz w:val="18"/>
                <w:szCs w:val="18"/>
              </w:rPr>
            </w:pPr>
            <w:r w:rsidRPr="004F38AF">
              <w:rPr>
                <w:rFonts w:ascii="Courier New" w:eastAsia="Calibri" w:hAnsi="Courier New" w:cs="Courier New"/>
                <w:color w:val="618096"/>
                <w:sz w:val="18"/>
                <w:szCs w:val="18"/>
              </w:rPr>
              <w:t>0</w:t>
            </w:r>
          </w:p>
        </w:tc>
        <w:tc>
          <w:tcPr>
            <w:tcW w:w="667" w:type="dxa"/>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Calibri" w:hAnsi="Courier New" w:cs="Courier New"/>
                <w:color w:val="618096"/>
                <w:sz w:val="18"/>
                <w:szCs w:val="18"/>
              </w:rPr>
            </w:pPr>
            <w:r w:rsidRPr="004F38AF">
              <w:rPr>
                <w:rFonts w:ascii="Courier New" w:eastAsia="Calibri" w:hAnsi="Courier New" w:cs="Courier New"/>
                <w:color w:val="618096"/>
                <w:sz w:val="18"/>
                <w:szCs w:val="18"/>
              </w:rPr>
              <w:t> </w:t>
            </w:r>
          </w:p>
        </w:tc>
        <w:tc>
          <w:tcPr>
            <w:tcW w:w="536" w:type="dxa"/>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Calibri" w:hAnsi="Courier New" w:cs="Courier New"/>
                <w:color w:val="618096"/>
                <w:sz w:val="18"/>
                <w:szCs w:val="18"/>
              </w:rPr>
            </w:pPr>
            <w:r w:rsidRPr="004F38AF">
              <w:rPr>
                <w:rFonts w:ascii="Courier New" w:eastAsia="Calibri" w:hAnsi="Courier New" w:cs="Courier New"/>
                <w:color w:val="618096"/>
                <w:sz w:val="18"/>
                <w:szCs w:val="18"/>
              </w:rPr>
              <w:t> </w:t>
            </w:r>
          </w:p>
        </w:tc>
        <w:tc>
          <w:tcPr>
            <w:tcW w:w="405" w:type="dxa"/>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Calibri" w:hAnsi="Courier New" w:cs="Courier New"/>
                <w:color w:val="618096"/>
                <w:sz w:val="18"/>
                <w:szCs w:val="18"/>
              </w:rPr>
            </w:pPr>
            <w:r w:rsidRPr="004F38AF">
              <w:rPr>
                <w:rFonts w:ascii="Courier New" w:eastAsia="Calibri" w:hAnsi="Courier New" w:cs="Courier New"/>
                <w:color w:val="618096"/>
                <w:sz w:val="18"/>
                <w:szCs w:val="18"/>
              </w:rPr>
              <w:t> </w:t>
            </w:r>
          </w:p>
        </w:tc>
        <w:tc>
          <w:tcPr>
            <w:tcW w:w="536" w:type="dxa"/>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Calibri" w:hAnsi="Courier New" w:cs="Courier New"/>
                <w:color w:val="618096"/>
                <w:sz w:val="18"/>
                <w:szCs w:val="18"/>
              </w:rPr>
            </w:pPr>
            <w:r w:rsidRPr="004F38AF">
              <w:rPr>
                <w:rFonts w:ascii="Courier New" w:eastAsia="Calibri" w:hAnsi="Courier New" w:cs="Courier New"/>
                <w:color w:val="618096"/>
                <w:sz w:val="18"/>
                <w:szCs w:val="18"/>
              </w:rPr>
              <w:t> </w:t>
            </w:r>
          </w:p>
        </w:tc>
        <w:tc>
          <w:tcPr>
            <w:tcW w:w="405" w:type="dxa"/>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Calibri" w:hAnsi="Courier New" w:cs="Courier New"/>
                <w:color w:val="618096"/>
                <w:sz w:val="18"/>
                <w:szCs w:val="18"/>
              </w:rPr>
            </w:pPr>
            <w:r w:rsidRPr="004F38AF">
              <w:rPr>
                <w:rFonts w:ascii="Courier New" w:eastAsia="Calibri" w:hAnsi="Courier New" w:cs="Courier New"/>
                <w:color w:val="618096"/>
                <w:sz w:val="18"/>
                <w:szCs w:val="18"/>
              </w:rPr>
              <w:t> </w:t>
            </w:r>
          </w:p>
        </w:tc>
        <w:tc>
          <w:tcPr>
            <w:tcW w:w="465" w:type="dxa"/>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Calibri" w:hAnsi="Courier New" w:cs="Courier New"/>
                <w:color w:val="618096"/>
                <w:sz w:val="18"/>
                <w:szCs w:val="18"/>
              </w:rPr>
            </w:pPr>
            <w:r w:rsidRPr="004F38AF">
              <w:rPr>
                <w:rFonts w:ascii="Courier New" w:eastAsia="Calibri" w:hAnsi="Courier New" w:cs="Courier New"/>
                <w:color w:val="618096"/>
                <w:sz w:val="18"/>
                <w:szCs w:val="18"/>
              </w:rPr>
              <w:t> </w:t>
            </w:r>
          </w:p>
        </w:tc>
        <w:tc>
          <w:tcPr>
            <w:tcW w:w="536" w:type="dxa"/>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Calibri" w:hAnsi="Courier New" w:cs="Courier New"/>
                <w:color w:val="618096"/>
                <w:sz w:val="18"/>
                <w:szCs w:val="18"/>
              </w:rPr>
            </w:pPr>
            <w:r w:rsidRPr="004F38AF">
              <w:rPr>
                <w:rFonts w:ascii="Courier New" w:eastAsia="Calibri" w:hAnsi="Courier New" w:cs="Courier New"/>
                <w:color w:val="618096"/>
                <w:sz w:val="18"/>
                <w:szCs w:val="18"/>
              </w:rPr>
              <w:t> </w:t>
            </w:r>
          </w:p>
        </w:tc>
        <w:tc>
          <w:tcPr>
            <w:tcW w:w="696" w:type="dxa"/>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Calibri" w:hAnsi="Courier New" w:cs="Courier New"/>
                <w:color w:val="618096"/>
                <w:sz w:val="18"/>
                <w:szCs w:val="18"/>
              </w:rPr>
            </w:pPr>
            <w:r w:rsidRPr="004F38AF">
              <w:rPr>
                <w:rFonts w:ascii="Courier New" w:eastAsia="Calibri" w:hAnsi="Courier New" w:cs="Courier New"/>
                <w:color w:val="618096"/>
                <w:sz w:val="18"/>
                <w:szCs w:val="18"/>
              </w:rPr>
              <w:t> </w:t>
            </w:r>
          </w:p>
        </w:tc>
        <w:tc>
          <w:tcPr>
            <w:cnfStyle w:val="000100000000" w:firstRow="0" w:lastRow="0" w:firstColumn="0" w:lastColumn="1" w:oddVBand="0" w:evenVBand="0" w:oddHBand="0" w:evenHBand="0" w:firstRowFirstColumn="0" w:firstRowLastColumn="0" w:lastRowFirstColumn="0" w:lastRowLastColumn="0"/>
            <w:tcW w:w="386" w:type="dxa"/>
            <w:hideMark/>
          </w:tcPr>
          <w:p w:rsidR="004F38AF" w:rsidRPr="004F38AF" w:rsidRDefault="004F38AF" w:rsidP="004F38AF">
            <w:pPr>
              <w:jc w:val="center"/>
              <w:rPr>
                <w:rFonts w:ascii="Courier New" w:eastAsia="Calibri" w:hAnsi="Courier New" w:cs="Courier New"/>
                <w:color w:val="618096"/>
                <w:sz w:val="18"/>
                <w:szCs w:val="18"/>
              </w:rPr>
            </w:pPr>
            <w:r w:rsidRPr="004F38AF">
              <w:rPr>
                <w:rFonts w:ascii="Courier New" w:eastAsia="Calibri" w:hAnsi="Courier New" w:cs="Courier New"/>
                <w:color w:val="618096"/>
                <w:sz w:val="18"/>
                <w:szCs w:val="18"/>
              </w:rPr>
              <w:t> </w:t>
            </w:r>
          </w:p>
        </w:tc>
      </w:tr>
      <w:tr w:rsidR="004F38AF" w:rsidRPr="004F38AF" w:rsidTr="003E1410">
        <w:trPr>
          <w:trHeight w:val="310"/>
        </w:trPr>
        <w:tc>
          <w:tcPr>
            <w:cnfStyle w:val="001000000000" w:firstRow="0" w:lastRow="0" w:firstColumn="1" w:lastColumn="0" w:oddVBand="0" w:evenVBand="0" w:oddHBand="0" w:evenHBand="0" w:firstRowFirstColumn="0" w:firstRowLastColumn="0" w:lastRowFirstColumn="0" w:lastRowLastColumn="0"/>
            <w:tcW w:w="1083" w:type="dxa"/>
            <w:hideMark/>
          </w:tcPr>
          <w:p w:rsidR="004F38AF" w:rsidRPr="004F38AF" w:rsidRDefault="004F38AF" w:rsidP="004F38AF">
            <w:pPr>
              <w:jc w:val="center"/>
              <w:rPr>
                <w:rFonts w:ascii="Courier New" w:eastAsia="Calibri" w:hAnsi="Courier New" w:cs="Courier New"/>
                <w:color w:val="618096"/>
                <w:sz w:val="18"/>
                <w:szCs w:val="18"/>
              </w:rPr>
            </w:pPr>
            <w:r w:rsidRPr="004F38AF">
              <w:rPr>
                <w:rFonts w:ascii="Courier New" w:eastAsia="Calibri" w:hAnsi="Courier New" w:cs="Courier New"/>
                <w:color w:val="618096"/>
                <w:sz w:val="18"/>
                <w:szCs w:val="18"/>
              </w:rPr>
              <w:t>5</w:t>
            </w:r>
          </w:p>
        </w:tc>
        <w:tc>
          <w:tcPr>
            <w:tcW w:w="1086" w:type="dxa"/>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Calibri" w:hAnsi="Courier New" w:cs="Courier New"/>
                <w:color w:val="618096"/>
                <w:sz w:val="18"/>
                <w:szCs w:val="18"/>
              </w:rPr>
            </w:pPr>
            <w:r w:rsidRPr="004F38AF">
              <w:rPr>
                <w:rFonts w:ascii="Courier New" w:eastAsia="Calibri" w:hAnsi="Courier New" w:cs="Courier New"/>
                <w:color w:val="618096"/>
                <w:sz w:val="18"/>
                <w:szCs w:val="18"/>
              </w:rPr>
              <w:t>9721,59</w:t>
            </w:r>
          </w:p>
        </w:tc>
        <w:tc>
          <w:tcPr>
            <w:tcW w:w="1170" w:type="dxa"/>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Calibri" w:hAnsi="Courier New" w:cs="Courier New"/>
                <w:color w:val="618096"/>
                <w:sz w:val="18"/>
                <w:szCs w:val="18"/>
              </w:rPr>
            </w:pPr>
            <w:r w:rsidRPr="004F38AF">
              <w:rPr>
                <w:rFonts w:ascii="Courier New" w:eastAsia="Calibri" w:hAnsi="Courier New" w:cs="Courier New"/>
                <w:color w:val="618096"/>
                <w:sz w:val="18"/>
                <w:szCs w:val="18"/>
              </w:rPr>
              <w:t>2689,77</w:t>
            </w:r>
          </w:p>
        </w:tc>
        <w:tc>
          <w:tcPr>
            <w:tcW w:w="729" w:type="dxa"/>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Calibri" w:hAnsi="Courier New" w:cs="Courier New"/>
                <w:color w:val="618096"/>
                <w:sz w:val="18"/>
                <w:szCs w:val="18"/>
              </w:rPr>
            </w:pPr>
            <w:r w:rsidRPr="004F38AF">
              <w:rPr>
                <w:rFonts w:ascii="Courier New" w:eastAsia="Calibri" w:hAnsi="Courier New" w:cs="Courier New"/>
                <w:color w:val="618096"/>
                <w:sz w:val="18"/>
                <w:szCs w:val="18"/>
              </w:rPr>
              <w:t> </w:t>
            </w:r>
          </w:p>
        </w:tc>
        <w:tc>
          <w:tcPr>
            <w:tcW w:w="801" w:type="dxa"/>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Calibri" w:hAnsi="Courier New" w:cs="Courier New"/>
                <w:color w:val="618096"/>
                <w:sz w:val="18"/>
                <w:szCs w:val="18"/>
              </w:rPr>
            </w:pPr>
            <w:r w:rsidRPr="004F38AF">
              <w:rPr>
                <w:rFonts w:ascii="Courier New" w:eastAsia="Calibri" w:hAnsi="Courier New" w:cs="Courier New"/>
                <w:color w:val="618096"/>
                <w:sz w:val="18"/>
                <w:szCs w:val="18"/>
              </w:rPr>
              <w:t> </w:t>
            </w:r>
          </w:p>
        </w:tc>
        <w:tc>
          <w:tcPr>
            <w:tcW w:w="579" w:type="dxa"/>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Calibri" w:hAnsi="Courier New" w:cs="Courier New"/>
                <w:color w:val="618096"/>
                <w:sz w:val="18"/>
                <w:szCs w:val="18"/>
              </w:rPr>
            </w:pPr>
            <w:r w:rsidRPr="004F38AF">
              <w:rPr>
                <w:rFonts w:ascii="Courier New" w:eastAsia="Calibri" w:hAnsi="Courier New" w:cs="Courier New"/>
                <w:color w:val="618096"/>
                <w:sz w:val="18"/>
                <w:szCs w:val="18"/>
              </w:rPr>
              <w:t>0</w:t>
            </w:r>
          </w:p>
        </w:tc>
        <w:tc>
          <w:tcPr>
            <w:tcW w:w="667" w:type="dxa"/>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Calibri" w:hAnsi="Courier New" w:cs="Courier New"/>
                <w:color w:val="618096"/>
                <w:sz w:val="18"/>
                <w:szCs w:val="18"/>
              </w:rPr>
            </w:pPr>
            <w:r w:rsidRPr="004F38AF">
              <w:rPr>
                <w:rFonts w:ascii="Courier New" w:eastAsia="Calibri" w:hAnsi="Courier New" w:cs="Courier New"/>
                <w:color w:val="618096"/>
                <w:sz w:val="18"/>
                <w:szCs w:val="18"/>
              </w:rPr>
              <w:t> </w:t>
            </w:r>
          </w:p>
        </w:tc>
        <w:tc>
          <w:tcPr>
            <w:tcW w:w="536" w:type="dxa"/>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Calibri" w:hAnsi="Courier New" w:cs="Courier New"/>
                <w:color w:val="618096"/>
                <w:sz w:val="18"/>
                <w:szCs w:val="18"/>
              </w:rPr>
            </w:pPr>
            <w:r w:rsidRPr="004F38AF">
              <w:rPr>
                <w:rFonts w:ascii="Courier New" w:eastAsia="Calibri" w:hAnsi="Courier New" w:cs="Courier New"/>
                <w:color w:val="618096"/>
                <w:sz w:val="18"/>
                <w:szCs w:val="18"/>
              </w:rPr>
              <w:t> </w:t>
            </w:r>
          </w:p>
        </w:tc>
        <w:tc>
          <w:tcPr>
            <w:tcW w:w="405" w:type="dxa"/>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Calibri" w:hAnsi="Courier New" w:cs="Courier New"/>
                <w:color w:val="618096"/>
                <w:sz w:val="18"/>
                <w:szCs w:val="18"/>
              </w:rPr>
            </w:pPr>
            <w:r w:rsidRPr="004F38AF">
              <w:rPr>
                <w:rFonts w:ascii="Courier New" w:eastAsia="Calibri" w:hAnsi="Courier New" w:cs="Courier New"/>
                <w:color w:val="618096"/>
                <w:sz w:val="18"/>
                <w:szCs w:val="18"/>
              </w:rPr>
              <w:t> </w:t>
            </w:r>
          </w:p>
        </w:tc>
        <w:tc>
          <w:tcPr>
            <w:tcW w:w="536" w:type="dxa"/>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Calibri" w:hAnsi="Courier New" w:cs="Courier New"/>
                <w:color w:val="618096"/>
                <w:sz w:val="18"/>
                <w:szCs w:val="18"/>
              </w:rPr>
            </w:pPr>
            <w:r w:rsidRPr="004F38AF">
              <w:rPr>
                <w:rFonts w:ascii="Courier New" w:eastAsia="Calibri" w:hAnsi="Courier New" w:cs="Courier New"/>
                <w:color w:val="618096"/>
                <w:sz w:val="18"/>
                <w:szCs w:val="18"/>
              </w:rPr>
              <w:t> </w:t>
            </w:r>
          </w:p>
        </w:tc>
        <w:tc>
          <w:tcPr>
            <w:tcW w:w="405" w:type="dxa"/>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Calibri" w:hAnsi="Courier New" w:cs="Courier New"/>
                <w:color w:val="618096"/>
                <w:sz w:val="18"/>
                <w:szCs w:val="18"/>
              </w:rPr>
            </w:pPr>
            <w:r w:rsidRPr="004F38AF">
              <w:rPr>
                <w:rFonts w:ascii="Courier New" w:eastAsia="Calibri" w:hAnsi="Courier New" w:cs="Courier New"/>
                <w:color w:val="618096"/>
                <w:sz w:val="18"/>
                <w:szCs w:val="18"/>
              </w:rPr>
              <w:t> </w:t>
            </w:r>
          </w:p>
        </w:tc>
        <w:tc>
          <w:tcPr>
            <w:tcW w:w="465" w:type="dxa"/>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Calibri" w:hAnsi="Courier New" w:cs="Courier New"/>
                <w:color w:val="618096"/>
                <w:sz w:val="18"/>
                <w:szCs w:val="18"/>
              </w:rPr>
            </w:pPr>
            <w:r w:rsidRPr="004F38AF">
              <w:rPr>
                <w:rFonts w:ascii="Courier New" w:eastAsia="Calibri" w:hAnsi="Courier New" w:cs="Courier New"/>
                <w:color w:val="618096"/>
                <w:sz w:val="18"/>
                <w:szCs w:val="18"/>
              </w:rPr>
              <w:t> </w:t>
            </w:r>
          </w:p>
        </w:tc>
        <w:tc>
          <w:tcPr>
            <w:tcW w:w="536" w:type="dxa"/>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Calibri" w:hAnsi="Courier New" w:cs="Courier New"/>
                <w:color w:val="618096"/>
                <w:sz w:val="18"/>
                <w:szCs w:val="18"/>
              </w:rPr>
            </w:pPr>
            <w:r w:rsidRPr="004F38AF">
              <w:rPr>
                <w:rFonts w:ascii="Courier New" w:eastAsia="Calibri" w:hAnsi="Courier New" w:cs="Courier New"/>
                <w:color w:val="618096"/>
                <w:sz w:val="18"/>
                <w:szCs w:val="18"/>
              </w:rPr>
              <w:t> </w:t>
            </w:r>
          </w:p>
        </w:tc>
        <w:tc>
          <w:tcPr>
            <w:tcW w:w="696" w:type="dxa"/>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Calibri" w:hAnsi="Courier New" w:cs="Courier New"/>
                <w:color w:val="618096"/>
                <w:sz w:val="18"/>
                <w:szCs w:val="18"/>
              </w:rPr>
            </w:pPr>
            <w:r w:rsidRPr="004F38AF">
              <w:rPr>
                <w:rFonts w:ascii="Courier New" w:eastAsia="Calibri" w:hAnsi="Courier New" w:cs="Courier New"/>
                <w:color w:val="618096"/>
                <w:sz w:val="18"/>
                <w:szCs w:val="18"/>
              </w:rPr>
              <w:t> </w:t>
            </w:r>
          </w:p>
        </w:tc>
        <w:tc>
          <w:tcPr>
            <w:cnfStyle w:val="000100000000" w:firstRow="0" w:lastRow="0" w:firstColumn="0" w:lastColumn="1" w:oddVBand="0" w:evenVBand="0" w:oddHBand="0" w:evenHBand="0" w:firstRowFirstColumn="0" w:firstRowLastColumn="0" w:lastRowFirstColumn="0" w:lastRowLastColumn="0"/>
            <w:tcW w:w="386" w:type="dxa"/>
            <w:hideMark/>
          </w:tcPr>
          <w:p w:rsidR="004F38AF" w:rsidRPr="004F38AF" w:rsidRDefault="004F38AF" w:rsidP="004F38AF">
            <w:pPr>
              <w:jc w:val="center"/>
              <w:rPr>
                <w:rFonts w:ascii="Courier New" w:eastAsia="Calibri" w:hAnsi="Courier New" w:cs="Courier New"/>
                <w:color w:val="618096"/>
                <w:sz w:val="18"/>
                <w:szCs w:val="18"/>
              </w:rPr>
            </w:pPr>
            <w:r w:rsidRPr="004F38AF">
              <w:rPr>
                <w:rFonts w:ascii="Courier New" w:eastAsia="Calibri" w:hAnsi="Courier New" w:cs="Courier New"/>
                <w:color w:val="618096"/>
                <w:sz w:val="18"/>
                <w:szCs w:val="18"/>
              </w:rPr>
              <w:t> </w:t>
            </w:r>
          </w:p>
        </w:tc>
      </w:tr>
      <w:tr w:rsidR="004F38AF" w:rsidRPr="004F38AF" w:rsidTr="003E1410">
        <w:trPr>
          <w:trHeight w:val="310"/>
        </w:trPr>
        <w:tc>
          <w:tcPr>
            <w:cnfStyle w:val="001000000000" w:firstRow="0" w:lastRow="0" w:firstColumn="1" w:lastColumn="0" w:oddVBand="0" w:evenVBand="0" w:oddHBand="0" w:evenHBand="0" w:firstRowFirstColumn="0" w:firstRowLastColumn="0" w:lastRowFirstColumn="0" w:lastRowLastColumn="0"/>
            <w:tcW w:w="1083" w:type="dxa"/>
            <w:hideMark/>
          </w:tcPr>
          <w:p w:rsidR="004F38AF" w:rsidRPr="004F38AF" w:rsidRDefault="004F38AF" w:rsidP="004F38AF">
            <w:pPr>
              <w:jc w:val="center"/>
              <w:rPr>
                <w:rFonts w:ascii="Courier New" w:eastAsia="Calibri" w:hAnsi="Courier New" w:cs="Courier New"/>
                <w:color w:val="618096"/>
                <w:sz w:val="18"/>
                <w:szCs w:val="18"/>
              </w:rPr>
            </w:pPr>
            <w:r w:rsidRPr="004F38AF">
              <w:rPr>
                <w:rFonts w:ascii="Courier New" w:eastAsia="Calibri" w:hAnsi="Courier New" w:cs="Courier New"/>
                <w:color w:val="618096"/>
                <w:sz w:val="18"/>
                <w:szCs w:val="18"/>
              </w:rPr>
              <w:t>6</w:t>
            </w:r>
          </w:p>
        </w:tc>
        <w:tc>
          <w:tcPr>
            <w:tcW w:w="1086" w:type="dxa"/>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Calibri" w:hAnsi="Courier New" w:cs="Courier New"/>
                <w:color w:val="618096"/>
                <w:sz w:val="18"/>
                <w:szCs w:val="18"/>
              </w:rPr>
            </w:pPr>
            <w:r w:rsidRPr="004F38AF">
              <w:rPr>
                <w:rFonts w:ascii="Courier New" w:eastAsia="Calibri" w:hAnsi="Courier New" w:cs="Courier New"/>
                <w:color w:val="618096"/>
                <w:sz w:val="18"/>
                <w:szCs w:val="18"/>
              </w:rPr>
              <w:t>8633,15</w:t>
            </w:r>
          </w:p>
        </w:tc>
        <w:tc>
          <w:tcPr>
            <w:tcW w:w="1170" w:type="dxa"/>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Calibri" w:hAnsi="Courier New" w:cs="Courier New"/>
                <w:color w:val="618096"/>
                <w:sz w:val="18"/>
                <w:szCs w:val="18"/>
              </w:rPr>
            </w:pPr>
            <w:r w:rsidRPr="004F38AF">
              <w:rPr>
                <w:rFonts w:ascii="Courier New" w:eastAsia="Calibri" w:hAnsi="Courier New" w:cs="Courier New"/>
                <w:color w:val="618096"/>
                <w:sz w:val="18"/>
                <w:szCs w:val="18"/>
              </w:rPr>
              <w:t>2417,78</w:t>
            </w:r>
          </w:p>
        </w:tc>
        <w:tc>
          <w:tcPr>
            <w:tcW w:w="729" w:type="dxa"/>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Calibri" w:hAnsi="Courier New" w:cs="Courier New"/>
                <w:color w:val="618096"/>
                <w:sz w:val="18"/>
                <w:szCs w:val="18"/>
              </w:rPr>
            </w:pPr>
            <w:r w:rsidRPr="004F38AF">
              <w:rPr>
                <w:rFonts w:ascii="Courier New" w:eastAsia="Calibri" w:hAnsi="Courier New" w:cs="Courier New"/>
                <w:color w:val="618096"/>
                <w:sz w:val="18"/>
                <w:szCs w:val="18"/>
              </w:rPr>
              <w:t> </w:t>
            </w:r>
          </w:p>
        </w:tc>
        <w:tc>
          <w:tcPr>
            <w:tcW w:w="801" w:type="dxa"/>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Calibri" w:hAnsi="Courier New" w:cs="Courier New"/>
                <w:color w:val="618096"/>
                <w:sz w:val="18"/>
                <w:szCs w:val="18"/>
              </w:rPr>
            </w:pPr>
            <w:r w:rsidRPr="004F38AF">
              <w:rPr>
                <w:rFonts w:ascii="Courier New" w:eastAsia="Calibri" w:hAnsi="Courier New" w:cs="Courier New"/>
                <w:color w:val="618096"/>
                <w:sz w:val="18"/>
                <w:szCs w:val="18"/>
              </w:rPr>
              <w:t> </w:t>
            </w:r>
          </w:p>
        </w:tc>
        <w:tc>
          <w:tcPr>
            <w:tcW w:w="579" w:type="dxa"/>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Calibri" w:hAnsi="Courier New" w:cs="Courier New"/>
                <w:color w:val="618096"/>
                <w:sz w:val="18"/>
                <w:szCs w:val="18"/>
              </w:rPr>
            </w:pPr>
            <w:r w:rsidRPr="004F38AF">
              <w:rPr>
                <w:rFonts w:ascii="Courier New" w:eastAsia="Calibri" w:hAnsi="Courier New" w:cs="Courier New"/>
                <w:color w:val="618096"/>
                <w:sz w:val="18"/>
                <w:szCs w:val="18"/>
              </w:rPr>
              <w:t>0</w:t>
            </w:r>
          </w:p>
        </w:tc>
        <w:tc>
          <w:tcPr>
            <w:tcW w:w="667" w:type="dxa"/>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Calibri" w:hAnsi="Courier New" w:cs="Courier New"/>
                <w:color w:val="618096"/>
                <w:sz w:val="18"/>
                <w:szCs w:val="18"/>
              </w:rPr>
            </w:pPr>
            <w:r w:rsidRPr="004F38AF">
              <w:rPr>
                <w:rFonts w:ascii="Courier New" w:eastAsia="Calibri" w:hAnsi="Courier New" w:cs="Courier New"/>
                <w:color w:val="618096"/>
                <w:sz w:val="18"/>
                <w:szCs w:val="18"/>
              </w:rPr>
              <w:t> </w:t>
            </w:r>
          </w:p>
        </w:tc>
        <w:tc>
          <w:tcPr>
            <w:tcW w:w="536" w:type="dxa"/>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Calibri" w:hAnsi="Courier New" w:cs="Courier New"/>
                <w:color w:val="618096"/>
                <w:sz w:val="18"/>
                <w:szCs w:val="18"/>
              </w:rPr>
            </w:pPr>
            <w:r w:rsidRPr="004F38AF">
              <w:rPr>
                <w:rFonts w:ascii="Courier New" w:eastAsia="Calibri" w:hAnsi="Courier New" w:cs="Courier New"/>
                <w:color w:val="618096"/>
                <w:sz w:val="18"/>
                <w:szCs w:val="18"/>
              </w:rPr>
              <w:t> </w:t>
            </w:r>
          </w:p>
        </w:tc>
        <w:tc>
          <w:tcPr>
            <w:tcW w:w="405" w:type="dxa"/>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Calibri" w:hAnsi="Courier New" w:cs="Courier New"/>
                <w:color w:val="618096"/>
                <w:sz w:val="18"/>
                <w:szCs w:val="18"/>
              </w:rPr>
            </w:pPr>
            <w:r w:rsidRPr="004F38AF">
              <w:rPr>
                <w:rFonts w:ascii="Courier New" w:eastAsia="Calibri" w:hAnsi="Courier New" w:cs="Courier New"/>
                <w:color w:val="618096"/>
                <w:sz w:val="18"/>
                <w:szCs w:val="18"/>
              </w:rPr>
              <w:t> </w:t>
            </w:r>
          </w:p>
        </w:tc>
        <w:tc>
          <w:tcPr>
            <w:tcW w:w="536" w:type="dxa"/>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Calibri" w:hAnsi="Courier New" w:cs="Courier New"/>
                <w:color w:val="618096"/>
                <w:sz w:val="18"/>
                <w:szCs w:val="18"/>
              </w:rPr>
            </w:pPr>
            <w:r w:rsidRPr="004F38AF">
              <w:rPr>
                <w:rFonts w:ascii="Courier New" w:eastAsia="Calibri" w:hAnsi="Courier New" w:cs="Courier New"/>
                <w:color w:val="618096"/>
                <w:sz w:val="18"/>
                <w:szCs w:val="18"/>
              </w:rPr>
              <w:t> </w:t>
            </w:r>
          </w:p>
        </w:tc>
        <w:tc>
          <w:tcPr>
            <w:tcW w:w="405" w:type="dxa"/>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Calibri" w:hAnsi="Courier New" w:cs="Courier New"/>
                <w:color w:val="618096"/>
                <w:sz w:val="18"/>
                <w:szCs w:val="18"/>
              </w:rPr>
            </w:pPr>
            <w:r w:rsidRPr="004F38AF">
              <w:rPr>
                <w:rFonts w:ascii="Courier New" w:eastAsia="Calibri" w:hAnsi="Courier New" w:cs="Courier New"/>
                <w:color w:val="618096"/>
                <w:sz w:val="18"/>
                <w:szCs w:val="18"/>
              </w:rPr>
              <w:t> </w:t>
            </w:r>
          </w:p>
        </w:tc>
        <w:tc>
          <w:tcPr>
            <w:tcW w:w="465" w:type="dxa"/>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Calibri" w:hAnsi="Courier New" w:cs="Courier New"/>
                <w:color w:val="618096"/>
                <w:sz w:val="18"/>
                <w:szCs w:val="18"/>
              </w:rPr>
            </w:pPr>
            <w:r w:rsidRPr="004F38AF">
              <w:rPr>
                <w:rFonts w:ascii="Courier New" w:eastAsia="Calibri" w:hAnsi="Courier New" w:cs="Courier New"/>
                <w:color w:val="618096"/>
                <w:sz w:val="18"/>
                <w:szCs w:val="18"/>
              </w:rPr>
              <w:t> </w:t>
            </w:r>
          </w:p>
        </w:tc>
        <w:tc>
          <w:tcPr>
            <w:tcW w:w="536" w:type="dxa"/>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Calibri" w:hAnsi="Courier New" w:cs="Courier New"/>
                <w:color w:val="618096"/>
                <w:sz w:val="18"/>
                <w:szCs w:val="18"/>
              </w:rPr>
            </w:pPr>
            <w:r w:rsidRPr="004F38AF">
              <w:rPr>
                <w:rFonts w:ascii="Courier New" w:eastAsia="Calibri" w:hAnsi="Courier New" w:cs="Courier New"/>
                <w:color w:val="618096"/>
                <w:sz w:val="18"/>
                <w:szCs w:val="18"/>
              </w:rPr>
              <w:t> </w:t>
            </w:r>
          </w:p>
        </w:tc>
        <w:tc>
          <w:tcPr>
            <w:tcW w:w="696" w:type="dxa"/>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Calibri" w:hAnsi="Courier New" w:cs="Courier New"/>
                <w:color w:val="618096"/>
                <w:sz w:val="18"/>
                <w:szCs w:val="18"/>
              </w:rPr>
            </w:pPr>
            <w:r w:rsidRPr="004F38AF">
              <w:rPr>
                <w:rFonts w:ascii="Courier New" w:eastAsia="Calibri" w:hAnsi="Courier New" w:cs="Courier New"/>
                <w:color w:val="618096"/>
                <w:sz w:val="18"/>
                <w:szCs w:val="18"/>
              </w:rPr>
              <w:t> </w:t>
            </w:r>
          </w:p>
        </w:tc>
        <w:tc>
          <w:tcPr>
            <w:cnfStyle w:val="000100000000" w:firstRow="0" w:lastRow="0" w:firstColumn="0" w:lastColumn="1" w:oddVBand="0" w:evenVBand="0" w:oddHBand="0" w:evenHBand="0" w:firstRowFirstColumn="0" w:firstRowLastColumn="0" w:lastRowFirstColumn="0" w:lastRowLastColumn="0"/>
            <w:tcW w:w="386" w:type="dxa"/>
            <w:hideMark/>
          </w:tcPr>
          <w:p w:rsidR="004F38AF" w:rsidRPr="004F38AF" w:rsidRDefault="004F38AF" w:rsidP="004F38AF">
            <w:pPr>
              <w:jc w:val="center"/>
              <w:rPr>
                <w:rFonts w:ascii="Courier New" w:eastAsia="Calibri" w:hAnsi="Courier New" w:cs="Courier New"/>
                <w:color w:val="618096"/>
                <w:sz w:val="18"/>
                <w:szCs w:val="18"/>
              </w:rPr>
            </w:pPr>
            <w:r w:rsidRPr="004F38AF">
              <w:rPr>
                <w:rFonts w:ascii="Courier New" w:eastAsia="Calibri" w:hAnsi="Courier New" w:cs="Courier New"/>
                <w:color w:val="618096"/>
                <w:sz w:val="18"/>
                <w:szCs w:val="18"/>
              </w:rPr>
              <w:t> </w:t>
            </w:r>
          </w:p>
        </w:tc>
      </w:tr>
      <w:tr w:rsidR="004F38AF" w:rsidRPr="004F38AF" w:rsidTr="003E1410">
        <w:trPr>
          <w:trHeight w:val="310"/>
        </w:trPr>
        <w:tc>
          <w:tcPr>
            <w:cnfStyle w:val="001000000000" w:firstRow="0" w:lastRow="0" w:firstColumn="1" w:lastColumn="0" w:oddVBand="0" w:evenVBand="0" w:oddHBand="0" w:evenHBand="0" w:firstRowFirstColumn="0" w:firstRowLastColumn="0" w:lastRowFirstColumn="0" w:lastRowLastColumn="0"/>
            <w:tcW w:w="1083" w:type="dxa"/>
            <w:hideMark/>
          </w:tcPr>
          <w:p w:rsidR="004F38AF" w:rsidRPr="004F38AF" w:rsidRDefault="004F38AF" w:rsidP="004F38AF">
            <w:pPr>
              <w:jc w:val="center"/>
              <w:rPr>
                <w:rFonts w:ascii="Courier New" w:eastAsia="Calibri" w:hAnsi="Courier New" w:cs="Courier New"/>
                <w:color w:val="618096"/>
                <w:sz w:val="18"/>
                <w:szCs w:val="18"/>
              </w:rPr>
            </w:pPr>
            <w:r w:rsidRPr="004F38AF">
              <w:rPr>
                <w:rFonts w:ascii="Courier New" w:eastAsia="Calibri" w:hAnsi="Courier New" w:cs="Courier New"/>
                <w:color w:val="618096"/>
                <w:sz w:val="18"/>
                <w:szCs w:val="18"/>
              </w:rPr>
              <w:t>7</w:t>
            </w:r>
          </w:p>
        </w:tc>
        <w:tc>
          <w:tcPr>
            <w:tcW w:w="1086" w:type="dxa"/>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Calibri" w:hAnsi="Courier New" w:cs="Courier New"/>
                <w:color w:val="618096"/>
                <w:sz w:val="18"/>
                <w:szCs w:val="18"/>
              </w:rPr>
            </w:pPr>
            <w:r w:rsidRPr="004F38AF">
              <w:rPr>
                <w:rFonts w:ascii="Courier New" w:eastAsia="Calibri" w:hAnsi="Courier New" w:cs="Courier New"/>
                <w:color w:val="618096"/>
                <w:sz w:val="18"/>
                <w:szCs w:val="18"/>
              </w:rPr>
              <w:t>6997,42</w:t>
            </w:r>
          </w:p>
        </w:tc>
        <w:tc>
          <w:tcPr>
            <w:tcW w:w="1170" w:type="dxa"/>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Calibri" w:hAnsi="Courier New" w:cs="Courier New"/>
                <w:color w:val="618096"/>
                <w:sz w:val="18"/>
                <w:szCs w:val="18"/>
              </w:rPr>
            </w:pPr>
            <w:r w:rsidRPr="004F38AF">
              <w:rPr>
                <w:rFonts w:ascii="Courier New" w:eastAsia="Calibri" w:hAnsi="Courier New" w:cs="Courier New"/>
                <w:color w:val="618096"/>
                <w:sz w:val="18"/>
                <w:szCs w:val="18"/>
              </w:rPr>
              <w:t>1819,33</w:t>
            </w:r>
          </w:p>
        </w:tc>
        <w:tc>
          <w:tcPr>
            <w:tcW w:w="729" w:type="dxa"/>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Calibri" w:hAnsi="Courier New" w:cs="Courier New"/>
                <w:color w:val="618096"/>
                <w:sz w:val="18"/>
                <w:szCs w:val="18"/>
              </w:rPr>
            </w:pPr>
            <w:r w:rsidRPr="004F38AF">
              <w:rPr>
                <w:rFonts w:ascii="Courier New" w:eastAsia="Calibri" w:hAnsi="Courier New" w:cs="Courier New"/>
                <w:color w:val="618096"/>
                <w:sz w:val="18"/>
                <w:szCs w:val="18"/>
              </w:rPr>
              <w:t> </w:t>
            </w:r>
          </w:p>
        </w:tc>
        <w:tc>
          <w:tcPr>
            <w:tcW w:w="801" w:type="dxa"/>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Calibri" w:hAnsi="Courier New" w:cs="Courier New"/>
                <w:color w:val="618096"/>
                <w:sz w:val="18"/>
                <w:szCs w:val="18"/>
              </w:rPr>
            </w:pPr>
            <w:r w:rsidRPr="004F38AF">
              <w:rPr>
                <w:rFonts w:ascii="Courier New" w:eastAsia="Calibri" w:hAnsi="Courier New" w:cs="Courier New"/>
                <w:color w:val="618096"/>
                <w:sz w:val="18"/>
                <w:szCs w:val="18"/>
              </w:rPr>
              <w:t> </w:t>
            </w:r>
          </w:p>
        </w:tc>
        <w:tc>
          <w:tcPr>
            <w:tcW w:w="579" w:type="dxa"/>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Calibri" w:hAnsi="Courier New" w:cs="Courier New"/>
                <w:color w:val="618096"/>
                <w:sz w:val="18"/>
                <w:szCs w:val="18"/>
              </w:rPr>
            </w:pPr>
            <w:r w:rsidRPr="004F38AF">
              <w:rPr>
                <w:rFonts w:ascii="Courier New" w:eastAsia="Calibri" w:hAnsi="Courier New" w:cs="Courier New"/>
                <w:color w:val="618096"/>
                <w:sz w:val="18"/>
                <w:szCs w:val="18"/>
              </w:rPr>
              <w:t>0</w:t>
            </w:r>
          </w:p>
        </w:tc>
        <w:tc>
          <w:tcPr>
            <w:tcW w:w="667" w:type="dxa"/>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Calibri" w:hAnsi="Courier New" w:cs="Courier New"/>
                <w:color w:val="618096"/>
                <w:sz w:val="18"/>
                <w:szCs w:val="18"/>
              </w:rPr>
            </w:pPr>
            <w:r w:rsidRPr="004F38AF">
              <w:rPr>
                <w:rFonts w:ascii="Courier New" w:eastAsia="Calibri" w:hAnsi="Courier New" w:cs="Courier New"/>
                <w:color w:val="618096"/>
                <w:sz w:val="18"/>
                <w:szCs w:val="18"/>
              </w:rPr>
              <w:t> </w:t>
            </w:r>
          </w:p>
        </w:tc>
        <w:tc>
          <w:tcPr>
            <w:tcW w:w="536" w:type="dxa"/>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Calibri" w:hAnsi="Courier New" w:cs="Courier New"/>
                <w:color w:val="618096"/>
                <w:sz w:val="18"/>
                <w:szCs w:val="18"/>
              </w:rPr>
            </w:pPr>
            <w:r w:rsidRPr="004F38AF">
              <w:rPr>
                <w:rFonts w:ascii="Courier New" w:eastAsia="Calibri" w:hAnsi="Courier New" w:cs="Courier New"/>
                <w:color w:val="618096"/>
                <w:sz w:val="18"/>
                <w:szCs w:val="18"/>
              </w:rPr>
              <w:t> </w:t>
            </w:r>
          </w:p>
        </w:tc>
        <w:tc>
          <w:tcPr>
            <w:tcW w:w="405" w:type="dxa"/>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Calibri" w:hAnsi="Courier New" w:cs="Courier New"/>
                <w:color w:val="618096"/>
                <w:sz w:val="18"/>
                <w:szCs w:val="18"/>
              </w:rPr>
            </w:pPr>
            <w:r w:rsidRPr="004F38AF">
              <w:rPr>
                <w:rFonts w:ascii="Courier New" w:eastAsia="Calibri" w:hAnsi="Courier New" w:cs="Courier New"/>
                <w:color w:val="618096"/>
                <w:sz w:val="18"/>
                <w:szCs w:val="18"/>
              </w:rPr>
              <w:t> </w:t>
            </w:r>
          </w:p>
        </w:tc>
        <w:tc>
          <w:tcPr>
            <w:tcW w:w="536" w:type="dxa"/>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Calibri" w:hAnsi="Courier New" w:cs="Courier New"/>
                <w:color w:val="618096"/>
                <w:sz w:val="18"/>
                <w:szCs w:val="18"/>
              </w:rPr>
            </w:pPr>
            <w:r w:rsidRPr="004F38AF">
              <w:rPr>
                <w:rFonts w:ascii="Courier New" w:eastAsia="Calibri" w:hAnsi="Courier New" w:cs="Courier New"/>
                <w:color w:val="618096"/>
                <w:sz w:val="18"/>
                <w:szCs w:val="18"/>
              </w:rPr>
              <w:t> </w:t>
            </w:r>
          </w:p>
        </w:tc>
        <w:tc>
          <w:tcPr>
            <w:tcW w:w="405" w:type="dxa"/>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Calibri" w:hAnsi="Courier New" w:cs="Courier New"/>
                <w:color w:val="618096"/>
                <w:sz w:val="18"/>
                <w:szCs w:val="18"/>
              </w:rPr>
            </w:pPr>
            <w:r w:rsidRPr="004F38AF">
              <w:rPr>
                <w:rFonts w:ascii="Courier New" w:eastAsia="Calibri" w:hAnsi="Courier New" w:cs="Courier New"/>
                <w:color w:val="618096"/>
                <w:sz w:val="18"/>
                <w:szCs w:val="18"/>
              </w:rPr>
              <w:t> </w:t>
            </w:r>
          </w:p>
        </w:tc>
        <w:tc>
          <w:tcPr>
            <w:tcW w:w="465" w:type="dxa"/>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Calibri" w:hAnsi="Courier New" w:cs="Courier New"/>
                <w:color w:val="618096"/>
                <w:sz w:val="18"/>
                <w:szCs w:val="18"/>
              </w:rPr>
            </w:pPr>
            <w:r w:rsidRPr="004F38AF">
              <w:rPr>
                <w:rFonts w:ascii="Courier New" w:eastAsia="Calibri" w:hAnsi="Courier New" w:cs="Courier New"/>
                <w:color w:val="618096"/>
                <w:sz w:val="18"/>
                <w:szCs w:val="18"/>
              </w:rPr>
              <w:t> </w:t>
            </w:r>
          </w:p>
        </w:tc>
        <w:tc>
          <w:tcPr>
            <w:tcW w:w="536" w:type="dxa"/>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Calibri" w:hAnsi="Courier New" w:cs="Courier New"/>
                <w:color w:val="618096"/>
                <w:sz w:val="18"/>
                <w:szCs w:val="18"/>
              </w:rPr>
            </w:pPr>
            <w:r w:rsidRPr="004F38AF">
              <w:rPr>
                <w:rFonts w:ascii="Courier New" w:eastAsia="Calibri" w:hAnsi="Courier New" w:cs="Courier New"/>
                <w:color w:val="618096"/>
                <w:sz w:val="18"/>
                <w:szCs w:val="18"/>
              </w:rPr>
              <w:t> </w:t>
            </w:r>
          </w:p>
        </w:tc>
        <w:tc>
          <w:tcPr>
            <w:tcW w:w="696" w:type="dxa"/>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Calibri" w:hAnsi="Courier New" w:cs="Courier New"/>
                <w:color w:val="618096"/>
                <w:sz w:val="18"/>
                <w:szCs w:val="18"/>
              </w:rPr>
            </w:pPr>
            <w:r w:rsidRPr="004F38AF">
              <w:rPr>
                <w:rFonts w:ascii="Courier New" w:eastAsia="Calibri" w:hAnsi="Courier New" w:cs="Courier New"/>
                <w:color w:val="618096"/>
                <w:sz w:val="18"/>
                <w:szCs w:val="18"/>
              </w:rPr>
              <w:t> </w:t>
            </w:r>
          </w:p>
        </w:tc>
        <w:tc>
          <w:tcPr>
            <w:cnfStyle w:val="000100000000" w:firstRow="0" w:lastRow="0" w:firstColumn="0" w:lastColumn="1" w:oddVBand="0" w:evenVBand="0" w:oddHBand="0" w:evenHBand="0" w:firstRowFirstColumn="0" w:firstRowLastColumn="0" w:lastRowFirstColumn="0" w:lastRowLastColumn="0"/>
            <w:tcW w:w="386" w:type="dxa"/>
            <w:hideMark/>
          </w:tcPr>
          <w:p w:rsidR="004F38AF" w:rsidRPr="004F38AF" w:rsidRDefault="004F38AF" w:rsidP="004F38AF">
            <w:pPr>
              <w:jc w:val="center"/>
              <w:rPr>
                <w:rFonts w:ascii="Courier New" w:eastAsia="Calibri" w:hAnsi="Courier New" w:cs="Courier New"/>
                <w:color w:val="618096"/>
                <w:sz w:val="18"/>
                <w:szCs w:val="18"/>
              </w:rPr>
            </w:pPr>
            <w:r w:rsidRPr="004F38AF">
              <w:rPr>
                <w:rFonts w:ascii="Courier New" w:eastAsia="Calibri" w:hAnsi="Courier New" w:cs="Courier New"/>
                <w:color w:val="618096"/>
                <w:sz w:val="18"/>
                <w:szCs w:val="18"/>
              </w:rPr>
              <w:t> </w:t>
            </w:r>
          </w:p>
        </w:tc>
      </w:tr>
      <w:tr w:rsidR="004F38AF" w:rsidRPr="004F38AF" w:rsidTr="003E1410">
        <w:trPr>
          <w:trHeight w:val="310"/>
        </w:trPr>
        <w:tc>
          <w:tcPr>
            <w:cnfStyle w:val="001000000000" w:firstRow="0" w:lastRow="0" w:firstColumn="1" w:lastColumn="0" w:oddVBand="0" w:evenVBand="0" w:oddHBand="0" w:evenHBand="0" w:firstRowFirstColumn="0" w:firstRowLastColumn="0" w:lastRowFirstColumn="0" w:lastRowLastColumn="0"/>
            <w:tcW w:w="1083" w:type="dxa"/>
            <w:hideMark/>
          </w:tcPr>
          <w:p w:rsidR="004F38AF" w:rsidRPr="004F38AF" w:rsidRDefault="004F38AF" w:rsidP="004F38AF">
            <w:pPr>
              <w:jc w:val="center"/>
              <w:rPr>
                <w:rFonts w:ascii="Courier New" w:eastAsia="Calibri" w:hAnsi="Courier New" w:cs="Courier New"/>
                <w:color w:val="618096"/>
                <w:sz w:val="18"/>
                <w:szCs w:val="18"/>
              </w:rPr>
            </w:pPr>
            <w:r w:rsidRPr="004F38AF">
              <w:rPr>
                <w:rFonts w:ascii="Courier New" w:eastAsia="Calibri" w:hAnsi="Courier New" w:cs="Courier New"/>
                <w:color w:val="618096"/>
                <w:sz w:val="18"/>
                <w:szCs w:val="18"/>
              </w:rPr>
              <w:t>8</w:t>
            </w:r>
          </w:p>
        </w:tc>
        <w:tc>
          <w:tcPr>
            <w:tcW w:w="1086" w:type="dxa"/>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Calibri" w:hAnsi="Courier New" w:cs="Courier New"/>
                <w:color w:val="618096"/>
                <w:sz w:val="18"/>
                <w:szCs w:val="18"/>
              </w:rPr>
            </w:pPr>
            <w:r w:rsidRPr="004F38AF">
              <w:rPr>
                <w:rFonts w:ascii="Courier New" w:eastAsia="Calibri" w:hAnsi="Courier New" w:cs="Courier New"/>
                <w:color w:val="618096"/>
                <w:sz w:val="18"/>
                <w:szCs w:val="18"/>
              </w:rPr>
              <w:t>5309,46</w:t>
            </w:r>
          </w:p>
        </w:tc>
        <w:tc>
          <w:tcPr>
            <w:tcW w:w="1170" w:type="dxa"/>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Calibri" w:hAnsi="Courier New" w:cs="Courier New"/>
                <w:color w:val="618096"/>
                <w:sz w:val="18"/>
                <w:szCs w:val="18"/>
              </w:rPr>
            </w:pPr>
            <w:r w:rsidRPr="004F38AF">
              <w:rPr>
                <w:rFonts w:ascii="Courier New" w:eastAsia="Calibri" w:hAnsi="Courier New" w:cs="Courier New"/>
                <w:color w:val="618096"/>
                <w:sz w:val="18"/>
                <w:szCs w:val="18"/>
              </w:rPr>
              <w:t>1380,46</w:t>
            </w:r>
          </w:p>
        </w:tc>
        <w:tc>
          <w:tcPr>
            <w:tcW w:w="729" w:type="dxa"/>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Calibri" w:hAnsi="Courier New" w:cs="Courier New"/>
                <w:color w:val="618096"/>
                <w:sz w:val="18"/>
                <w:szCs w:val="18"/>
              </w:rPr>
            </w:pPr>
            <w:r w:rsidRPr="004F38AF">
              <w:rPr>
                <w:rFonts w:ascii="Courier New" w:eastAsia="Calibri" w:hAnsi="Courier New" w:cs="Courier New"/>
                <w:color w:val="618096"/>
                <w:sz w:val="18"/>
                <w:szCs w:val="18"/>
              </w:rPr>
              <w:t> </w:t>
            </w:r>
          </w:p>
        </w:tc>
        <w:tc>
          <w:tcPr>
            <w:tcW w:w="801" w:type="dxa"/>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Calibri" w:hAnsi="Courier New" w:cs="Courier New"/>
                <w:color w:val="618096"/>
                <w:sz w:val="18"/>
                <w:szCs w:val="18"/>
              </w:rPr>
            </w:pPr>
            <w:r w:rsidRPr="004F38AF">
              <w:rPr>
                <w:rFonts w:ascii="Courier New" w:eastAsia="Calibri" w:hAnsi="Courier New" w:cs="Courier New"/>
                <w:color w:val="618096"/>
                <w:sz w:val="18"/>
                <w:szCs w:val="18"/>
              </w:rPr>
              <w:t> </w:t>
            </w:r>
          </w:p>
        </w:tc>
        <w:tc>
          <w:tcPr>
            <w:tcW w:w="579" w:type="dxa"/>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Calibri" w:hAnsi="Courier New" w:cs="Courier New"/>
                <w:color w:val="618096"/>
                <w:sz w:val="18"/>
                <w:szCs w:val="18"/>
              </w:rPr>
            </w:pPr>
            <w:r w:rsidRPr="004F38AF">
              <w:rPr>
                <w:rFonts w:ascii="Courier New" w:eastAsia="Calibri" w:hAnsi="Courier New" w:cs="Courier New"/>
                <w:color w:val="618096"/>
                <w:sz w:val="18"/>
                <w:szCs w:val="18"/>
              </w:rPr>
              <w:t>0</w:t>
            </w:r>
          </w:p>
        </w:tc>
        <w:tc>
          <w:tcPr>
            <w:tcW w:w="667" w:type="dxa"/>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Calibri" w:hAnsi="Courier New" w:cs="Courier New"/>
                <w:color w:val="618096"/>
                <w:sz w:val="18"/>
                <w:szCs w:val="18"/>
              </w:rPr>
            </w:pPr>
            <w:r w:rsidRPr="004F38AF">
              <w:rPr>
                <w:rFonts w:ascii="Courier New" w:eastAsia="Calibri" w:hAnsi="Courier New" w:cs="Courier New"/>
                <w:color w:val="618096"/>
                <w:sz w:val="18"/>
                <w:szCs w:val="18"/>
              </w:rPr>
              <w:t> </w:t>
            </w:r>
          </w:p>
        </w:tc>
        <w:tc>
          <w:tcPr>
            <w:tcW w:w="536" w:type="dxa"/>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Calibri" w:hAnsi="Courier New" w:cs="Courier New"/>
                <w:color w:val="618096"/>
                <w:sz w:val="18"/>
                <w:szCs w:val="18"/>
              </w:rPr>
            </w:pPr>
            <w:r w:rsidRPr="004F38AF">
              <w:rPr>
                <w:rFonts w:ascii="Courier New" w:eastAsia="Calibri" w:hAnsi="Courier New" w:cs="Courier New"/>
                <w:color w:val="618096"/>
                <w:sz w:val="18"/>
                <w:szCs w:val="18"/>
              </w:rPr>
              <w:t> </w:t>
            </w:r>
          </w:p>
        </w:tc>
        <w:tc>
          <w:tcPr>
            <w:tcW w:w="405" w:type="dxa"/>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Calibri" w:hAnsi="Courier New" w:cs="Courier New"/>
                <w:color w:val="618096"/>
                <w:sz w:val="18"/>
                <w:szCs w:val="18"/>
              </w:rPr>
            </w:pPr>
            <w:r w:rsidRPr="004F38AF">
              <w:rPr>
                <w:rFonts w:ascii="Courier New" w:eastAsia="Calibri" w:hAnsi="Courier New" w:cs="Courier New"/>
                <w:color w:val="618096"/>
                <w:sz w:val="18"/>
                <w:szCs w:val="18"/>
              </w:rPr>
              <w:t> </w:t>
            </w:r>
          </w:p>
        </w:tc>
        <w:tc>
          <w:tcPr>
            <w:tcW w:w="536" w:type="dxa"/>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Calibri" w:hAnsi="Courier New" w:cs="Courier New"/>
                <w:color w:val="618096"/>
                <w:sz w:val="18"/>
                <w:szCs w:val="18"/>
              </w:rPr>
            </w:pPr>
            <w:r w:rsidRPr="004F38AF">
              <w:rPr>
                <w:rFonts w:ascii="Courier New" w:eastAsia="Calibri" w:hAnsi="Courier New" w:cs="Courier New"/>
                <w:color w:val="618096"/>
                <w:sz w:val="18"/>
                <w:szCs w:val="18"/>
              </w:rPr>
              <w:t> </w:t>
            </w:r>
          </w:p>
        </w:tc>
        <w:tc>
          <w:tcPr>
            <w:tcW w:w="405" w:type="dxa"/>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Calibri" w:hAnsi="Courier New" w:cs="Courier New"/>
                <w:color w:val="618096"/>
                <w:sz w:val="18"/>
                <w:szCs w:val="18"/>
              </w:rPr>
            </w:pPr>
            <w:r w:rsidRPr="004F38AF">
              <w:rPr>
                <w:rFonts w:ascii="Courier New" w:eastAsia="Calibri" w:hAnsi="Courier New" w:cs="Courier New"/>
                <w:color w:val="618096"/>
                <w:sz w:val="18"/>
                <w:szCs w:val="18"/>
              </w:rPr>
              <w:t> </w:t>
            </w:r>
          </w:p>
        </w:tc>
        <w:tc>
          <w:tcPr>
            <w:tcW w:w="465" w:type="dxa"/>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Calibri" w:hAnsi="Courier New" w:cs="Courier New"/>
                <w:color w:val="618096"/>
                <w:sz w:val="18"/>
                <w:szCs w:val="18"/>
              </w:rPr>
            </w:pPr>
            <w:r w:rsidRPr="004F38AF">
              <w:rPr>
                <w:rFonts w:ascii="Courier New" w:eastAsia="Calibri" w:hAnsi="Courier New" w:cs="Courier New"/>
                <w:color w:val="618096"/>
                <w:sz w:val="18"/>
                <w:szCs w:val="18"/>
              </w:rPr>
              <w:t> </w:t>
            </w:r>
          </w:p>
        </w:tc>
        <w:tc>
          <w:tcPr>
            <w:tcW w:w="536" w:type="dxa"/>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Calibri" w:hAnsi="Courier New" w:cs="Courier New"/>
                <w:color w:val="618096"/>
                <w:sz w:val="18"/>
                <w:szCs w:val="18"/>
              </w:rPr>
            </w:pPr>
            <w:r w:rsidRPr="004F38AF">
              <w:rPr>
                <w:rFonts w:ascii="Courier New" w:eastAsia="Calibri" w:hAnsi="Courier New" w:cs="Courier New"/>
                <w:color w:val="618096"/>
                <w:sz w:val="18"/>
                <w:szCs w:val="18"/>
              </w:rPr>
              <w:t> </w:t>
            </w:r>
          </w:p>
        </w:tc>
        <w:tc>
          <w:tcPr>
            <w:tcW w:w="696" w:type="dxa"/>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Calibri" w:hAnsi="Courier New" w:cs="Courier New"/>
                <w:color w:val="618096"/>
                <w:sz w:val="18"/>
                <w:szCs w:val="18"/>
              </w:rPr>
            </w:pPr>
            <w:r w:rsidRPr="004F38AF">
              <w:rPr>
                <w:rFonts w:ascii="Courier New" w:eastAsia="Calibri" w:hAnsi="Courier New" w:cs="Courier New"/>
                <w:color w:val="618096"/>
                <w:sz w:val="18"/>
                <w:szCs w:val="18"/>
              </w:rPr>
              <w:t> </w:t>
            </w:r>
          </w:p>
        </w:tc>
        <w:tc>
          <w:tcPr>
            <w:cnfStyle w:val="000100000000" w:firstRow="0" w:lastRow="0" w:firstColumn="0" w:lastColumn="1" w:oddVBand="0" w:evenVBand="0" w:oddHBand="0" w:evenHBand="0" w:firstRowFirstColumn="0" w:firstRowLastColumn="0" w:lastRowFirstColumn="0" w:lastRowLastColumn="0"/>
            <w:tcW w:w="386" w:type="dxa"/>
            <w:hideMark/>
          </w:tcPr>
          <w:p w:rsidR="004F38AF" w:rsidRPr="004F38AF" w:rsidRDefault="004F38AF" w:rsidP="004F38AF">
            <w:pPr>
              <w:jc w:val="center"/>
              <w:rPr>
                <w:rFonts w:ascii="Courier New" w:eastAsia="Calibri" w:hAnsi="Courier New" w:cs="Courier New"/>
                <w:color w:val="618096"/>
                <w:sz w:val="18"/>
                <w:szCs w:val="18"/>
              </w:rPr>
            </w:pPr>
            <w:r w:rsidRPr="004F38AF">
              <w:rPr>
                <w:rFonts w:ascii="Courier New" w:eastAsia="Calibri" w:hAnsi="Courier New" w:cs="Courier New"/>
                <w:color w:val="618096"/>
                <w:sz w:val="18"/>
                <w:szCs w:val="18"/>
              </w:rPr>
              <w:t> </w:t>
            </w:r>
          </w:p>
        </w:tc>
      </w:tr>
      <w:tr w:rsidR="004F38AF" w:rsidRPr="004F38AF" w:rsidTr="003E1410">
        <w:trPr>
          <w:trHeight w:val="310"/>
        </w:trPr>
        <w:tc>
          <w:tcPr>
            <w:cnfStyle w:val="001000000000" w:firstRow="0" w:lastRow="0" w:firstColumn="1" w:lastColumn="0" w:oddVBand="0" w:evenVBand="0" w:oddHBand="0" w:evenHBand="0" w:firstRowFirstColumn="0" w:firstRowLastColumn="0" w:lastRowFirstColumn="0" w:lastRowLastColumn="0"/>
            <w:tcW w:w="1083" w:type="dxa"/>
            <w:hideMark/>
          </w:tcPr>
          <w:p w:rsidR="004F38AF" w:rsidRPr="004F38AF" w:rsidRDefault="004F38AF" w:rsidP="004F38AF">
            <w:pPr>
              <w:jc w:val="center"/>
              <w:rPr>
                <w:rFonts w:ascii="Courier New" w:eastAsia="Calibri" w:hAnsi="Courier New" w:cs="Courier New"/>
                <w:color w:val="618096"/>
                <w:sz w:val="18"/>
                <w:szCs w:val="18"/>
              </w:rPr>
            </w:pPr>
            <w:r w:rsidRPr="004F38AF">
              <w:rPr>
                <w:rFonts w:ascii="Courier New" w:eastAsia="Calibri" w:hAnsi="Courier New" w:cs="Courier New"/>
                <w:color w:val="618096"/>
                <w:sz w:val="18"/>
                <w:szCs w:val="18"/>
              </w:rPr>
              <w:t>9</w:t>
            </w:r>
          </w:p>
        </w:tc>
        <w:tc>
          <w:tcPr>
            <w:tcW w:w="1086" w:type="dxa"/>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Calibri" w:hAnsi="Courier New" w:cs="Courier New"/>
                <w:color w:val="618096"/>
                <w:sz w:val="18"/>
                <w:szCs w:val="18"/>
              </w:rPr>
            </w:pPr>
            <w:r w:rsidRPr="004F38AF">
              <w:rPr>
                <w:rFonts w:ascii="Courier New" w:eastAsia="Calibri" w:hAnsi="Courier New" w:cs="Courier New"/>
                <w:color w:val="618096"/>
                <w:sz w:val="18"/>
                <w:szCs w:val="18"/>
              </w:rPr>
              <w:t>4628,11</w:t>
            </w:r>
          </w:p>
        </w:tc>
        <w:tc>
          <w:tcPr>
            <w:tcW w:w="1170" w:type="dxa"/>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Calibri" w:hAnsi="Courier New" w:cs="Courier New"/>
                <w:color w:val="618096"/>
                <w:sz w:val="18"/>
                <w:szCs w:val="18"/>
              </w:rPr>
            </w:pPr>
            <w:r w:rsidRPr="004F38AF">
              <w:rPr>
                <w:rFonts w:ascii="Courier New" w:eastAsia="Calibri" w:hAnsi="Courier New" w:cs="Courier New"/>
                <w:color w:val="618096"/>
                <w:sz w:val="18"/>
                <w:szCs w:val="18"/>
              </w:rPr>
              <w:t>1203,31</w:t>
            </w:r>
          </w:p>
        </w:tc>
        <w:tc>
          <w:tcPr>
            <w:tcW w:w="729" w:type="dxa"/>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Calibri" w:hAnsi="Courier New" w:cs="Courier New"/>
                <w:color w:val="618096"/>
                <w:sz w:val="18"/>
                <w:szCs w:val="18"/>
              </w:rPr>
            </w:pPr>
            <w:r w:rsidRPr="004F38AF">
              <w:rPr>
                <w:rFonts w:ascii="Courier New" w:eastAsia="Calibri" w:hAnsi="Courier New" w:cs="Courier New"/>
                <w:color w:val="618096"/>
                <w:sz w:val="18"/>
                <w:szCs w:val="18"/>
              </w:rPr>
              <w:t> </w:t>
            </w:r>
          </w:p>
        </w:tc>
        <w:tc>
          <w:tcPr>
            <w:tcW w:w="801" w:type="dxa"/>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Calibri" w:hAnsi="Courier New" w:cs="Courier New"/>
                <w:color w:val="618096"/>
                <w:sz w:val="18"/>
                <w:szCs w:val="18"/>
              </w:rPr>
            </w:pPr>
            <w:r w:rsidRPr="004F38AF">
              <w:rPr>
                <w:rFonts w:ascii="Courier New" w:eastAsia="Calibri" w:hAnsi="Courier New" w:cs="Courier New"/>
                <w:color w:val="618096"/>
                <w:sz w:val="18"/>
                <w:szCs w:val="18"/>
              </w:rPr>
              <w:t> </w:t>
            </w:r>
          </w:p>
        </w:tc>
        <w:tc>
          <w:tcPr>
            <w:tcW w:w="579" w:type="dxa"/>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Calibri" w:hAnsi="Courier New" w:cs="Courier New"/>
                <w:color w:val="618096"/>
                <w:sz w:val="18"/>
                <w:szCs w:val="18"/>
              </w:rPr>
            </w:pPr>
            <w:r w:rsidRPr="004F38AF">
              <w:rPr>
                <w:rFonts w:ascii="Courier New" w:eastAsia="Calibri" w:hAnsi="Courier New" w:cs="Courier New"/>
                <w:color w:val="618096"/>
                <w:sz w:val="18"/>
                <w:szCs w:val="18"/>
              </w:rPr>
              <w:t>0</w:t>
            </w:r>
          </w:p>
        </w:tc>
        <w:tc>
          <w:tcPr>
            <w:tcW w:w="667" w:type="dxa"/>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Calibri" w:hAnsi="Courier New" w:cs="Courier New"/>
                <w:color w:val="618096"/>
                <w:sz w:val="18"/>
                <w:szCs w:val="18"/>
              </w:rPr>
            </w:pPr>
            <w:r w:rsidRPr="004F38AF">
              <w:rPr>
                <w:rFonts w:ascii="Courier New" w:eastAsia="Calibri" w:hAnsi="Courier New" w:cs="Courier New"/>
                <w:color w:val="618096"/>
                <w:sz w:val="18"/>
                <w:szCs w:val="18"/>
              </w:rPr>
              <w:t> </w:t>
            </w:r>
          </w:p>
        </w:tc>
        <w:tc>
          <w:tcPr>
            <w:tcW w:w="536" w:type="dxa"/>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Calibri" w:hAnsi="Courier New" w:cs="Courier New"/>
                <w:color w:val="618096"/>
                <w:sz w:val="18"/>
                <w:szCs w:val="18"/>
              </w:rPr>
            </w:pPr>
            <w:r w:rsidRPr="004F38AF">
              <w:rPr>
                <w:rFonts w:ascii="Courier New" w:eastAsia="Calibri" w:hAnsi="Courier New" w:cs="Courier New"/>
                <w:color w:val="618096"/>
                <w:sz w:val="18"/>
                <w:szCs w:val="18"/>
              </w:rPr>
              <w:t> </w:t>
            </w:r>
          </w:p>
        </w:tc>
        <w:tc>
          <w:tcPr>
            <w:tcW w:w="405" w:type="dxa"/>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Calibri" w:hAnsi="Courier New" w:cs="Courier New"/>
                <w:color w:val="618096"/>
                <w:sz w:val="18"/>
                <w:szCs w:val="18"/>
              </w:rPr>
            </w:pPr>
            <w:r w:rsidRPr="004F38AF">
              <w:rPr>
                <w:rFonts w:ascii="Courier New" w:eastAsia="Calibri" w:hAnsi="Courier New" w:cs="Courier New"/>
                <w:color w:val="618096"/>
                <w:sz w:val="18"/>
                <w:szCs w:val="18"/>
              </w:rPr>
              <w:t> </w:t>
            </w:r>
          </w:p>
        </w:tc>
        <w:tc>
          <w:tcPr>
            <w:tcW w:w="536" w:type="dxa"/>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Calibri" w:hAnsi="Courier New" w:cs="Courier New"/>
                <w:color w:val="618096"/>
                <w:sz w:val="18"/>
                <w:szCs w:val="18"/>
              </w:rPr>
            </w:pPr>
            <w:r w:rsidRPr="004F38AF">
              <w:rPr>
                <w:rFonts w:ascii="Courier New" w:eastAsia="Calibri" w:hAnsi="Courier New" w:cs="Courier New"/>
                <w:color w:val="618096"/>
                <w:sz w:val="18"/>
                <w:szCs w:val="18"/>
              </w:rPr>
              <w:t> </w:t>
            </w:r>
          </w:p>
        </w:tc>
        <w:tc>
          <w:tcPr>
            <w:tcW w:w="405" w:type="dxa"/>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Calibri" w:hAnsi="Courier New" w:cs="Courier New"/>
                <w:color w:val="618096"/>
                <w:sz w:val="18"/>
                <w:szCs w:val="18"/>
              </w:rPr>
            </w:pPr>
            <w:r w:rsidRPr="004F38AF">
              <w:rPr>
                <w:rFonts w:ascii="Courier New" w:eastAsia="Calibri" w:hAnsi="Courier New" w:cs="Courier New"/>
                <w:color w:val="618096"/>
                <w:sz w:val="18"/>
                <w:szCs w:val="18"/>
              </w:rPr>
              <w:t> </w:t>
            </w:r>
          </w:p>
        </w:tc>
        <w:tc>
          <w:tcPr>
            <w:tcW w:w="465" w:type="dxa"/>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Calibri" w:hAnsi="Courier New" w:cs="Courier New"/>
                <w:color w:val="618096"/>
                <w:sz w:val="18"/>
                <w:szCs w:val="18"/>
              </w:rPr>
            </w:pPr>
            <w:r w:rsidRPr="004F38AF">
              <w:rPr>
                <w:rFonts w:ascii="Courier New" w:eastAsia="Calibri" w:hAnsi="Courier New" w:cs="Courier New"/>
                <w:color w:val="618096"/>
                <w:sz w:val="18"/>
                <w:szCs w:val="18"/>
              </w:rPr>
              <w:t> </w:t>
            </w:r>
          </w:p>
        </w:tc>
        <w:tc>
          <w:tcPr>
            <w:tcW w:w="536" w:type="dxa"/>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Calibri" w:hAnsi="Courier New" w:cs="Courier New"/>
                <w:color w:val="618096"/>
                <w:sz w:val="18"/>
                <w:szCs w:val="18"/>
              </w:rPr>
            </w:pPr>
            <w:r w:rsidRPr="004F38AF">
              <w:rPr>
                <w:rFonts w:ascii="Courier New" w:eastAsia="Calibri" w:hAnsi="Courier New" w:cs="Courier New"/>
                <w:color w:val="618096"/>
                <w:sz w:val="18"/>
                <w:szCs w:val="18"/>
              </w:rPr>
              <w:t> </w:t>
            </w:r>
          </w:p>
        </w:tc>
        <w:tc>
          <w:tcPr>
            <w:tcW w:w="696" w:type="dxa"/>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Calibri" w:hAnsi="Courier New" w:cs="Courier New"/>
                <w:color w:val="618096"/>
                <w:sz w:val="18"/>
                <w:szCs w:val="18"/>
              </w:rPr>
            </w:pPr>
            <w:r w:rsidRPr="004F38AF">
              <w:rPr>
                <w:rFonts w:ascii="Courier New" w:eastAsia="Calibri" w:hAnsi="Courier New" w:cs="Courier New"/>
                <w:color w:val="618096"/>
                <w:sz w:val="18"/>
                <w:szCs w:val="18"/>
              </w:rPr>
              <w:t> </w:t>
            </w:r>
          </w:p>
        </w:tc>
        <w:tc>
          <w:tcPr>
            <w:cnfStyle w:val="000100000000" w:firstRow="0" w:lastRow="0" w:firstColumn="0" w:lastColumn="1" w:oddVBand="0" w:evenVBand="0" w:oddHBand="0" w:evenHBand="0" w:firstRowFirstColumn="0" w:firstRowLastColumn="0" w:lastRowFirstColumn="0" w:lastRowLastColumn="0"/>
            <w:tcW w:w="386" w:type="dxa"/>
            <w:hideMark/>
          </w:tcPr>
          <w:p w:rsidR="004F38AF" w:rsidRPr="004F38AF" w:rsidRDefault="004F38AF" w:rsidP="004F38AF">
            <w:pPr>
              <w:jc w:val="center"/>
              <w:rPr>
                <w:rFonts w:ascii="Courier New" w:eastAsia="Calibri" w:hAnsi="Courier New" w:cs="Courier New"/>
                <w:color w:val="618096"/>
                <w:sz w:val="18"/>
                <w:szCs w:val="18"/>
              </w:rPr>
            </w:pPr>
            <w:r w:rsidRPr="004F38AF">
              <w:rPr>
                <w:rFonts w:ascii="Courier New" w:eastAsia="Calibri" w:hAnsi="Courier New" w:cs="Courier New"/>
                <w:color w:val="618096"/>
                <w:sz w:val="18"/>
                <w:szCs w:val="18"/>
              </w:rPr>
              <w:t> </w:t>
            </w:r>
          </w:p>
        </w:tc>
      </w:tr>
      <w:tr w:rsidR="004F38AF" w:rsidRPr="004F38AF" w:rsidTr="003E1410">
        <w:trPr>
          <w:trHeight w:val="310"/>
        </w:trPr>
        <w:tc>
          <w:tcPr>
            <w:cnfStyle w:val="001000000000" w:firstRow="0" w:lastRow="0" w:firstColumn="1" w:lastColumn="0" w:oddVBand="0" w:evenVBand="0" w:oddHBand="0" w:evenHBand="0" w:firstRowFirstColumn="0" w:firstRowLastColumn="0" w:lastRowFirstColumn="0" w:lastRowLastColumn="0"/>
            <w:tcW w:w="1083" w:type="dxa"/>
            <w:hideMark/>
          </w:tcPr>
          <w:p w:rsidR="004F38AF" w:rsidRPr="004F38AF" w:rsidRDefault="004F38AF" w:rsidP="004F38AF">
            <w:pPr>
              <w:jc w:val="center"/>
              <w:rPr>
                <w:rFonts w:ascii="Courier New" w:eastAsia="Calibri" w:hAnsi="Courier New" w:cs="Courier New"/>
                <w:color w:val="618096"/>
                <w:sz w:val="18"/>
                <w:szCs w:val="18"/>
              </w:rPr>
            </w:pPr>
            <w:r w:rsidRPr="004F38AF">
              <w:rPr>
                <w:rFonts w:ascii="Courier New" w:eastAsia="Calibri" w:hAnsi="Courier New" w:cs="Courier New"/>
                <w:color w:val="618096"/>
                <w:sz w:val="18"/>
                <w:szCs w:val="18"/>
              </w:rPr>
              <w:t>10</w:t>
            </w:r>
          </w:p>
        </w:tc>
        <w:tc>
          <w:tcPr>
            <w:tcW w:w="1086" w:type="dxa"/>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Calibri" w:hAnsi="Courier New" w:cs="Courier New"/>
                <w:color w:val="618096"/>
                <w:sz w:val="18"/>
                <w:szCs w:val="18"/>
              </w:rPr>
            </w:pPr>
            <w:r w:rsidRPr="004F38AF">
              <w:rPr>
                <w:rFonts w:ascii="Courier New" w:eastAsia="Calibri" w:hAnsi="Courier New" w:cs="Courier New"/>
                <w:color w:val="618096"/>
                <w:sz w:val="18"/>
                <w:szCs w:val="18"/>
              </w:rPr>
              <w:t>8900,21</w:t>
            </w:r>
          </w:p>
        </w:tc>
        <w:tc>
          <w:tcPr>
            <w:tcW w:w="1170" w:type="dxa"/>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Calibri" w:hAnsi="Courier New" w:cs="Courier New"/>
                <w:color w:val="618096"/>
                <w:sz w:val="18"/>
                <w:szCs w:val="18"/>
              </w:rPr>
            </w:pPr>
            <w:r w:rsidRPr="004F38AF">
              <w:rPr>
                <w:rFonts w:ascii="Courier New" w:eastAsia="Calibri" w:hAnsi="Courier New" w:cs="Courier New"/>
                <w:color w:val="618096"/>
                <w:sz w:val="18"/>
                <w:szCs w:val="18"/>
              </w:rPr>
              <w:t>2357,09</w:t>
            </w:r>
          </w:p>
        </w:tc>
        <w:tc>
          <w:tcPr>
            <w:tcW w:w="729" w:type="dxa"/>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Calibri" w:hAnsi="Courier New" w:cs="Courier New"/>
                <w:color w:val="618096"/>
                <w:sz w:val="18"/>
                <w:szCs w:val="18"/>
              </w:rPr>
            </w:pPr>
            <w:r w:rsidRPr="004F38AF">
              <w:rPr>
                <w:rFonts w:ascii="Courier New" w:eastAsia="Calibri" w:hAnsi="Courier New" w:cs="Courier New"/>
                <w:color w:val="618096"/>
                <w:sz w:val="18"/>
                <w:szCs w:val="18"/>
              </w:rPr>
              <w:t> </w:t>
            </w:r>
          </w:p>
        </w:tc>
        <w:tc>
          <w:tcPr>
            <w:tcW w:w="801" w:type="dxa"/>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Calibri" w:hAnsi="Courier New" w:cs="Courier New"/>
                <w:color w:val="618096"/>
                <w:sz w:val="18"/>
                <w:szCs w:val="18"/>
              </w:rPr>
            </w:pPr>
            <w:r w:rsidRPr="004F38AF">
              <w:rPr>
                <w:rFonts w:ascii="Courier New" w:eastAsia="Calibri" w:hAnsi="Courier New" w:cs="Courier New"/>
                <w:color w:val="618096"/>
                <w:sz w:val="18"/>
                <w:szCs w:val="18"/>
              </w:rPr>
              <w:t> </w:t>
            </w:r>
          </w:p>
        </w:tc>
        <w:tc>
          <w:tcPr>
            <w:tcW w:w="579" w:type="dxa"/>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Calibri" w:hAnsi="Courier New" w:cs="Courier New"/>
                <w:color w:val="618096"/>
                <w:sz w:val="18"/>
                <w:szCs w:val="18"/>
              </w:rPr>
            </w:pPr>
            <w:r w:rsidRPr="004F38AF">
              <w:rPr>
                <w:rFonts w:ascii="Courier New" w:eastAsia="Calibri" w:hAnsi="Courier New" w:cs="Courier New"/>
                <w:color w:val="618096"/>
                <w:sz w:val="18"/>
                <w:szCs w:val="18"/>
              </w:rPr>
              <w:t>110</w:t>
            </w:r>
          </w:p>
        </w:tc>
        <w:tc>
          <w:tcPr>
            <w:tcW w:w="667" w:type="dxa"/>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Calibri" w:hAnsi="Courier New" w:cs="Courier New"/>
                <w:color w:val="618096"/>
                <w:sz w:val="18"/>
                <w:szCs w:val="18"/>
              </w:rPr>
            </w:pPr>
            <w:r w:rsidRPr="004F38AF">
              <w:rPr>
                <w:rFonts w:ascii="Courier New" w:eastAsia="Calibri" w:hAnsi="Courier New" w:cs="Courier New"/>
                <w:color w:val="618096"/>
                <w:sz w:val="18"/>
                <w:szCs w:val="18"/>
              </w:rPr>
              <w:t>4400</w:t>
            </w:r>
          </w:p>
        </w:tc>
        <w:tc>
          <w:tcPr>
            <w:tcW w:w="536" w:type="dxa"/>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Calibri" w:hAnsi="Courier New" w:cs="Courier New"/>
                <w:color w:val="618096"/>
                <w:sz w:val="18"/>
                <w:szCs w:val="18"/>
              </w:rPr>
            </w:pPr>
            <w:r w:rsidRPr="004F38AF">
              <w:rPr>
                <w:rFonts w:ascii="Courier New" w:eastAsia="Calibri" w:hAnsi="Courier New" w:cs="Courier New"/>
                <w:color w:val="618096"/>
                <w:sz w:val="18"/>
                <w:szCs w:val="18"/>
              </w:rPr>
              <w:t> </w:t>
            </w:r>
          </w:p>
        </w:tc>
        <w:tc>
          <w:tcPr>
            <w:tcW w:w="405" w:type="dxa"/>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Calibri" w:hAnsi="Courier New" w:cs="Courier New"/>
                <w:color w:val="618096"/>
                <w:sz w:val="18"/>
                <w:szCs w:val="18"/>
              </w:rPr>
            </w:pPr>
            <w:r w:rsidRPr="004F38AF">
              <w:rPr>
                <w:rFonts w:ascii="Courier New" w:eastAsia="Calibri" w:hAnsi="Courier New" w:cs="Courier New"/>
                <w:color w:val="618096"/>
                <w:sz w:val="18"/>
                <w:szCs w:val="18"/>
              </w:rPr>
              <w:t> </w:t>
            </w:r>
          </w:p>
        </w:tc>
        <w:tc>
          <w:tcPr>
            <w:tcW w:w="536" w:type="dxa"/>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Calibri" w:hAnsi="Courier New" w:cs="Courier New"/>
                <w:color w:val="618096"/>
                <w:sz w:val="18"/>
                <w:szCs w:val="18"/>
              </w:rPr>
            </w:pPr>
            <w:r w:rsidRPr="004F38AF">
              <w:rPr>
                <w:rFonts w:ascii="Courier New" w:eastAsia="Calibri" w:hAnsi="Courier New" w:cs="Courier New"/>
                <w:color w:val="618096"/>
                <w:sz w:val="18"/>
                <w:szCs w:val="18"/>
              </w:rPr>
              <w:t> </w:t>
            </w:r>
          </w:p>
        </w:tc>
        <w:tc>
          <w:tcPr>
            <w:tcW w:w="405" w:type="dxa"/>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Calibri" w:hAnsi="Courier New" w:cs="Courier New"/>
                <w:color w:val="618096"/>
                <w:sz w:val="18"/>
                <w:szCs w:val="18"/>
              </w:rPr>
            </w:pPr>
            <w:r w:rsidRPr="004F38AF">
              <w:rPr>
                <w:rFonts w:ascii="Courier New" w:eastAsia="Calibri" w:hAnsi="Courier New" w:cs="Courier New"/>
                <w:color w:val="618096"/>
                <w:sz w:val="18"/>
                <w:szCs w:val="18"/>
              </w:rPr>
              <w:t> </w:t>
            </w:r>
          </w:p>
        </w:tc>
        <w:tc>
          <w:tcPr>
            <w:tcW w:w="465" w:type="dxa"/>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Calibri" w:hAnsi="Courier New" w:cs="Courier New"/>
                <w:color w:val="618096"/>
                <w:sz w:val="18"/>
                <w:szCs w:val="18"/>
              </w:rPr>
            </w:pPr>
            <w:r w:rsidRPr="004F38AF">
              <w:rPr>
                <w:rFonts w:ascii="Courier New" w:eastAsia="Calibri" w:hAnsi="Courier New" w:cs="Courier New"/>
                <w:color w:val="618096"/>
                <w:sz w:val="18"/>
                <w:szCs w:val="18"/>
              </w:rPr>
              <w:t> </w:t>
            </w:r>
          </w:p>
        </w:tc>
        <w:tc>
          <w:tcPr>
            <w:tcW w:w="536" w:type="dxa"/>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Calibri" w:hAnsi="Courier New" w:cs="Courier New"/>
                <w:color w:val="618096"/>
                <w:sz w:val="18"/>
                <w:szCs w:val="18"/>
              </w:rPr>
            </w:pPr>
            <w:r w:rsidRPr="004F38AF">
              <w:rPr>
                <w:rFonts w:ascii="Courier New" w:eastAsia="Calibri" w:hAnsi="Courier New" w:cs="Courier New"/>
                <w:color w:val="618096"/>
                <w:sz w:val="18"/>
                <w:szCs w:val="18"/>
              </w:rPr>
              <w:t> </w:t>
            </w:r>
          </w:p>
        </w:tc>
        <w:tc>
          <w:tcPr>
            <w:tcW w:w="696" w:type="dxa"/>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Calibri" w:hAnsi="Courier New" w:cs="Courier New"/>
                <w:color w:val="618096"/>
                <w:sz w:val="18"/>
                <w:szCs w:val="18"/>
              </w:rPr>
            </w:pPr>
            <w:r w:rsidRPr="004F38AF">
              <w:rPr>
                <w:rFonts w:ascii="Courier New" w:eastAsia="Calibri" w:hAnsi="Courier New" w:cs="Courier New"/>
                <w:color w:val="618096"/>
                <w:sz w:val="18"/>
                <w:szCs w:val="18"/>
              </w:rPr>
              <w:t> </w:t>
            </w:r>
          </w:p>
        </w:tc>
        <w:tc>
          <w:tcPr>
            <w:cnfStyle w:val="000100000000" w:firstRow="0" w:lastRow="0" w:firstColumn="0" w:lastColumn="1" w:oddVBand="0" w:evenVBand="0" w:oddHBand="0" w:evenHBand="0" w:firstRowFirstColumn="0" w:firstRowLastColumn="0" w:lastRowFirstColumn="0" w:lastRowLastColumn="0"/>
            <w:tcW w:w="386" w:type="dxa"/>
            <w:hideMark/>
          </w:tcPr>
          <w:p w:rsidR="004F38AF" w:rsidRPr="004F38AF" w:rsidRDefault="004F38AF" w:rsidP="004F38AF">
            <w:pPr>
              <w:jc w:val="center"/>
              <w:rPr>
                <w:rFonts w:ascii="Courier New" w:eastAsia="Calibri" w:hAnsi="Courier New" w:cs="Courier New"/>
                <w:color w:val="618096"/>
                <w:sz w:val="18"/>
                <w:szCs w:val="18"/>
              </w:rPr>
            </w:pPr>
            <w:r w:rsidRPr="004F38AF">
              <w:rPr>
                <w:rFonts w:ascii="Courier New" w:eastAsia="Calibri" w:hAnsi="Courier New" w:cs="Courier New"/>
                <w:color w:val="618096"/>
                <w:sz w:val="18"/>
                <w:szCs w:val="18"/>
              </w:rPr>
              <w:t> </w:t>
            </w:r>
          </w:p>
        </w:tc>
      </w:tr>
      <w:tr w:rsidR="004F38AF" w:rsidRPr="004F38AF" w:rsidTr="003E1410">
        <w:trPr>
          <w:trHeight w:val="310"/>
        </w:trPr>
        <w:tc>
          <w:tcPr>
            <w:cnfStyle w:val="001000000000" w:firstRow="0" w:lastRow="0" w:firstColumn="1" w:lastColumn="0" w:oddVBand="0" w:evenVBand="0" w:oddHBand="0" w:evenHBand="0" w:firstRowFirstColumn="0" w:firstRowLastColumn="0" w:lastRowFirstColumn="0" w:lastRowLastColumn="0"/>
            <w:tcW w:w="1083" w:type="dxa"/>
            <w:hideMark/>
          </w:tcPr>
          <w:p w:rsidR="004F38AF" w:rsidRPr="004F38AF" w:rsidRDefault="004F38AF" w:rsidP="004F38AF">
            <w:pPr>
              <w:jc w:val="center"/>
              <w:rPr>
                <w:rFonts w:ascii="Courier New" w:eastAsia="Calibri" w:hAnsi="Courier New" w:cs="Courier New"/>
                <w:color w:val="618096"/>
                <w:sz w:val="18"/>
                <w:szCs w:val="18"/>
              </w:rPr>
            </w:pPr>
            <w:r w:rsidRPr="004F38AF">
              <w:rPr>
                <w:rFonts w:ascii="Courier New" w:eastAsia="Calibri" w:hAnsi="Courier New" w:cs="Courier New"/>
                <w:color w:val="618096"/>
                <w:sz w:val="18"/>
                <w:szCs w:val="18"/>
              </w:rPr>
              <w:t>11</w:t>
            </w:r>
          </w:p>
        </w:tc>
        <w:tc>
          <w:tcPr>
            <w:tcW w:w="1086" w:type="dxa"/>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Calibri" w:hAnsi="Courier New" w:cs="Courier New"/>
                <w:color w:val="618096"/>
                <w:sz w:val="18"/>
                <w:szCs w:val="18"/>
              </w:rPr>
            </w:pPr>
            <w:r w:rsidRPr="004F38AF">
              <w:rPr>
                <w:rFonts w:ascii="Courier New" w:eastAsia="Calibri" w:hAnsi="Courier New" w:cs="Courier New"/>
                <w:color w:val="618096"/>
                <w:sz w:val="18"/>
                <w:szCs w:val="18"/>
              </w:rPr>
              <w:t>11692,9</w:t>
            </w:r>
          </w:p>
        </w:tc>
        <w:tc>
          <w:tcPr>
            <w:tcW w:w="1170" w:type="dxa"/>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Calibri" w:hAnsi="Courier New" w:cs="Courier New"/>
                <w:color w:val="618096"/>
                <w:sz w:val="18"/>
                <w:szCs w:val="18"/>
              </w:rPr>
            </w:pPr>
            <w:r w:rsidRPr="004F38AF">
              <w:rPr>
                <w:rFonts w:ascii="Courier New" w:eastAsia="Calibri" w:hAnsi="Courier New" w:cs="Courier New"/>
                <w:color w:val="618096"/>
                <w:sz w:val="18"/>
                <w:szCs w:val="18"/>
              </w:rPr>
              <w:t>3042,21</w:t>
            </w:r>
          </w:p>
        </w:tc>
        <w:tc>
          <w:tcPr>
            <w:tcW w:w="729" w:type="dxa"/>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Calibri" w:hAnsi="Courier New" w:cs="Courier New"/>
                <w:color w:val="618096"/>
                <w:sz w:val="18"/>
                <w:szCs w:val="18"/>
              </w:rPr>
            </w:pPr>
            <w:r w:rsidRPr="004F38AF">
              <w:rPr>
                <w:rFonts w:ascii="Courier New" w:eastAsia="Calibri" w:hAnsi="Courier New" w:cs="Courier New"/>
                <w:color w:val="618096"/>
                <w:sz w:val="18"/>
                <w:szCs w:val="18"/>
              </w:rPr>
              <w:t> </w:t>
            </w:r>
          </w:p>
        </w:tc>
        <w:tc>
          <w:tcPr>
            <w:tcW w:w="801" w:type="dxa"/>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Calibri" w:hAnsi="Courier New" w:cs="Courier New"/>
                <w:color w:val="618096"/>
                <w:sz w:val="18"/>
                <w:szCs w:val="18"/>
              </w:rPr>
            </w:pPr>
            <w:r w:rsidRPr="004F38AF">
              <w:rPr>
                <w:rFonts w:ascii="Courier New" w:eastAsia="Calibri" w:hAnsi="Courier New" w:cs="Courier New"/>
                <w:color w:val="618096"/>
                <w:sz w:val="18"/>
                <w:szCs w:val="18"/>
              </w:rPr>
              <w:t> </w:t>
            </w:r>
          </w:p>
        </w:tc>
        <w:tc>
          <w:tcPr>
            <w:tcW w:w="579" w:type="dxa"/>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Calibri" w:hAnsi="Courier New" w:cs="Courier New"/>
                <w:color w:val="618096"/>
                <w:sz w:val="18"/>
                <w:szCs w:val="18"/>
              </w:rPr>
            </w:pPr>
            <w:r w:rsidRPr="004F38AF">
              <w:rPr>
                <w:rFonts w:ascii="Courier New" w:eastAsia="Calibri" w:hAnsi="Courier New" w:cs="Courier New"/>
                <w:color w:val="618096"/>
                <w:sz w:val="18"/>
                <w:szCs w:val="18"/>
              </w:rPr>
              <w:t>0</w:t>
            </w:r>
          </w:p>
        </w:tc>
        <w:tc>
          <w:tcPr>
            <w:tcW w:w="667" w:type="dxa"/>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Calibri" w:hAnsi="Courier New" w:cs="Courier New"/>
                <w:color w:val="618096"/>
                <w:sz w:val="18"/>
                <w:szCs w:val="18"/>
              </w:rPr>
            </w:pPr>
            <w:r w:rsidRPr="004F38AF">
              <w:rPr>
                <w:rFonts w:ascii="Courier New" w:eastAsia="Calibri" w:hAnsi="Courier New" w:cs="Courier New"/>
                <w:color w:val="618096"/>
                <w:sz w:val="18"/>
                <w:szCs w:val="18"/>
              </w:rPr>
              <w:t> </w:t>
            </w:r>
          </w:p>
        </w:tc>
        <w:tc>
          <w:tcPr>
            <w:tcW w:w="536" w:type="dxa"/>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Calibri" w:hAnsi="Courier New" w:cs="Courier New"/>
                <w:color w:val="618096"/>
                <w:sz w:val="18"/>
                <w:szCs w:val="18"/>
              </w:rPr>
            </w:pPr>
            <w:r w:rsidRPr="004F38AF">
              <w:rPr>
                <w:rFonts w:ascii="Courier New" w:eastAsia="Calibri" w:hAnsi="Courier New" w:cs="Courier New"/>
                <w:color w:val="618096"/>
                <w:sz w:val="18"/>
                <w:szCs w:val="18"/>
              </w:rPr>
              <w:t> </w:t>
            </w:r>
          </w:p>
        </w:tc>
        <w:tc>
          <w:tcPr>
            <w:tcW w:w="405" w:type="dxa"/>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Calibri" w:hAnsi="Courier New" w:cs="Courier New"/>
                <w:color w:val="618096"/>
                <w:sz w:val="18"/>
                <w:szCs w:val="18"/>
              </w:rPr>
            </w:pPr>
            <w:r w:rsidRPr="004F38AF">
              <w:rPr>
                <w:rFonts w:ascii="Courier New" w:eastAsia="Calibri" w:hAnsi="Courier New" w:cs="Courier New"/>
                <w:color w:val="618096"/>
                <w:sz w:val="18"/>
                <w:szCs w:val="18"/>
              </w:rPr>
              <w:t> </w:t>
            </w:r>
          </w:p>
        </w:tc>
        <w:tc>
          <w:tcPr>
            <w:tcW w:w="536" w:type="dxa"/>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Calibri" w:hAnsi="Courier New" w:cs="Courier New"/>
                <w:color w:val="618096"/>
                <w:sz w:val="18"/>
                <w:szCs w:val="18"/>
              </w:rPr>
            </w:pPr>
            <w:r w:rsidRPr="004F38AF">
              <w:rPr>
                <w:rFonts w:ascii="Courier New" w:eastAsia="Calibri" w:hAnsi="Courier New" w:cs="Courier New"/>
                <w:color w:val="618096"/>
                <w:sz w:val="18"/>
                <w:szCs w:val="18"/>
              </w:rPr>
              <w:t> </w:t>
            </w:r>
          </w:p>
        </w:tc>
        <w:tc>
          <w:tcPr>
            <w:tcW w:w="405" w:type="dxa"/>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Calibri" w:hAnsi="Courier New" w:cs="Courier New"/>
                <w:color w:val="618096"/>
                <w:sz w:val="18"/>
                <w:szCs w:val="18"/>
              </w:rPr>
            </w:pPr>
            <w:r w:rsidRPr="004F38AF">
              <w:rPr>
                <w:rFonts w:ascii="Courier New" w:eastAsia="Calibri" w:hAnsi="Courier New" w:cs="Courier New"/>
                <w:color w:val="618096"/>
                <w:sz w:val="18"/>
                <w:szCs w:val="18"/>
              </w:rPr>
              <w:t> </w:t>
            </w:r>
          </w:p>
        </w:tc>
        <w:tc>
          <w:tcPr>
            <w:tcW w:w="465" w:type="dxa"/>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Calibri" w:hAnsi="Courier New" w:cs="Courier New"/>
                <w:color w:val="618096"/>
                <w:sz w:val="18"/>
                <w:szCs w:val="18"/>
              </w:rPr>
            </w:pPr>
            <w:r w:rsidRPr="004F38AF">
              <w:rPr>
                <w:rFonts w:ascii="Courier New" w:eastAsia="Calibri" w:hAnsi="Courier New" w:cs="Courier New"/>
                <w:color w:val="618096"/>
                <w:sz w:val="18"/>
                <w:szCs w:val="18"/>
              </w:rPr>
              <w:t> </w:t>
            </w:r>
          </w:p>
        </w:tc>
        <w:tc>
          <w:tcPr>
            <w:tcW w:w="536" w:type="dxa"/>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Calibri" w:hAnsi="Courier New" w:cs="Courier New"/>
                <w:color w:val="618096"/>
                <w:sz w:val="18"/>
                <w:szCs w:val="18"/>
              </w:rPr>
            </w:pPr>
            <w:r w:rsidRPr="004F38AF">
              <w:rPr>
                <w:rFonts w:ascii="Courier New" w:eastAsia="Calibri" w:hAnsi="Courier New" w:cs="Courier New"/>
                <w:color w:val="618096"/>
                <w:sz w:val="18"/>
                <w:szCs w:val="18"/>
              </w:rPr>
              <w:t> </w:t>
            </w:r>
          </w:p>
        </w:tc>
        <w:tc>
          <w:tcPr>
            <w:tcW w:w="696" w:type="dxa"/>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Calibri" w:hAnsi="Courier New" w:cs="Courier New"/>
                <w:color w:val="618096"/>
                <w:sz w:val="18"/>
                <w:szCs w:val="18"/>
              </w:rPr>
            </w:pPr>
            <w:r w:rsidRPr="004F38AF">
              <w:rPr>
                <w:rFonts w:ascii="Courier New" w:eastAsia="Calibri" w:hAnsi="Courier New" w:cs="Courier New"/>
                <w:color w:val="618096"/>
                <w:sz w:val="18"/>
                <w:szCs w:val="18"/>
              </w:rPr>
              <w:t> </w:t>
            </w:r>
          </w:p>
        </w:tc>
        <w:tc>
          <w:tcPr>
            <w:cnfStyle w:val="000100000000" w:firstRow="0" w:lastRow="0" w:firstColumn="0" w:lastColumn="1" w:oddVBand="0" w:evenVBand="0" w:oddHBand="0" w:evenHBand="0" w:firstRowFirstColumn="0" w:firstRowLastColumn="0" w:lastRowFirstColumn="0" w:lastRowLastColumn="0"/>
            <w:tcW w:w="386" w:type="dxa"/>
            <w:hideMark/>
          </w:tcPr>
          <w:p w:rsidR="004F38AF" w:rsidRPr="004F38AF" w:rsidRDefault="004F38AF" w:rsidP="004F38AF">
            <w:pPr>
              <w:jc w:val="center"/>
              <w:rPr>
                <w:rFonts w:ascii="Courier New" w:eastAsia="Calibri" w:hAnsi="Courier New" w:cs="Courier New"/>
                <w:color w:val="618096"/>
                <w:sz w:val="18"/>
                <w:szCs w:val="18"/>
              </w:rPr>
            </w:pPr>
            <w:r w:rsidRPr="004F38AF">
              <w:rPr>
                <w:rFonts w:ascii="Courier New" w:eastAsia="Calibri" w:hAnsi="Courier New" w:cs="Courier New"/>
                <w:color w:val="618096"/>
                <w:sz w:val="18"/>
                <w:szCs w:val="18"/>
              </w:rPr>
              <w:t> </w:t>
            </w:r>
          </w:p>
        </w:tc>
      </w:tr>
      <w:tr w:rsidR="004F38AF" w:rsidRPr="004F38AF" w:rsidTr="003E1410">
        <w:trPr>
          <w:trHeight w:val="320"/>
        </w:trPr>
        <w:tc>
          <w:tcPr>
            <w:cnfStyle w:val="001000000000" w:firstRow="0" w:lastRow="0" w:firstColumn="1" w:lastColumn="0" w:oddVBand="0" w:evenVBand="0" w:oddHBand="0" w:evenHBand="0" w:firstRowFirstColumn="0" w:firstRowLastColumn="0" w:lastRowFirstColumn="0" w:lastRowLastColumn="0"/>
            <w:tcW w:w="1083" w:type="dxa"/>
            <w:hideMark/>
          </w:tcPr>
          <w:p w:rsidR="004F38AF" w:rsidRPr="004F38AF" w:rsidRDefault="004F38AF" w:rsidP="004F38AF">
            <w:pPr>
              <w:jc w:val="center"/>
              <w:rPr>
                <w:rFonts w:ascii="Courier New" w:eastAsia="Calibri" w:hAnsi="Courier New" w:cs="Courier New"/>
                <w:color w:val="618096"/>
                <w:sz w:val="18"/>
                <w:szCs w:val="18"/>
              </w:rPr>
            </w:pPr>
            <w:r w:rsidRPr="004F38AF">
              <w:rPr>
                <w:rFonts w:ascii="Courier New" w:eastAsia="Calibri" w:hAnsi="Courier New" w:cs="Courier New"/>
                <w:color w:val="618096"/>
                <w:sz w:val="18"/>
                <w:szCs w:val="18"/>
              </w:rPr>
              <w:t>12</w:t>
            </w:r>
          </w:p>
        </w:tc>
        <w:tc>
          <w:tcPr>
            <w:tcW w:w="1086" w:type="dxa"/>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Calibri" w:hAnsi="Courier New" w:cs="Courier New"/>
                <w:color w:val="618096"/>
                <w:sz w:val="18"/>
                <w:szCs w:val="18"/>
              </w:rPr>
            </w:pPr>
            <w:r w:rsidRPr="004F38AF">
              <w:rPr>
                <w:rFonts w:ascii="Courier New" w:eastAsia="Calibri" w:hAnsi="Courier New" w:cs="Courier New"/>
                <w:color w:val="618096"/>
                <w:sz w:val="18"/>
                <w:szCs w:val="18"/>
              </w:rPr>
              <w:t>12735,6</w:t>
            </w:r>
          </w:p>
        </w:tc>
        <w:tc>
          <w:tcPr>
            <w:tcW w:w="1170" w:type="dxa"/>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Calibri" w:hAnsi="Courier New" w:cs="Courier New"/>
                <w:color w:val="618096"/>
                <w:sz w:val="18"/>
                <w:szCs w:val="18"/>
              </w:rPr>
            </w:pPr>
            <w:r w:rsidRPr="004F38AF">
              <w:rPr>
                <w:rFonts w:ascii="Courier New" w:eastAsia="Calibri" w:hAnsi="Courier New" w:cs="Courier New"/>
                <w:color w:val="618096"/>
                <w:sz w:val="18"/>
                <w:szCs w:val="18"/>
              </w:rPr>
              <w:t>3314,06</w:t>
            </w:r>
          </w:p>
        </w:tc>
        <w:tc>
          <w:tcPr>
            <w:tcW w:w="729" w:type="dxa"/>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Calibri" w:hAnsi="Courier New" w:cs="Courier New"/>
                <w:color w:val="618096"/>
                <w:sz w:val="18"/>
                <w:szCs w:val="18"/>
              </w:rPr>
            </w:pPr>
            <w:r w:rsidRPr="004F38AF">
              <w:rPr>
                <w:rFonts w:ascii="Courier New" w:eastAsia="Calibri" w:hAnsi="Courier New" w:cs="Courier New"/>
                <w:color w:val="618096"/>
                <w:sz w:val="18"/>
                <w:szCs w:val="18"/>
              </w:rPr>
              <w:t>4032</w:t>
            </w:r>
          </w:p>
        </w:tc>
        <w:tc>
          <w:tcPr>
            <w:tcW w:w="801" w:type="dxa"/>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Calibri" w:hAnsi="Courier New" w:cs="Courier New"/>
                <w:color w:val="618096"/>
                <w:sz w:val="18"/>
                <w:szCs w:val="18"/>
              </w:rPr>
            </w:pPr>
            <w:r w:rsidRPr="004F38AF">
              <w:rPr>
                <w:rFonts w:ascii="Courier New" w:eastAsia="Calibri" w:hAnsi="Courier New" w:cs="Courier New"/>
                <w:color w:val="618096"/>
                <w:sz w:val="18"/>
                <w:szCs w:val="18"/>
              </w:rPr>
              <w:t>8030,00</w:t>
            </w:r>
          </w:p>
        </w:tc>
        <w:tc>
          <w:tcPr>
            <w:tcW w:w="579" w:type="dxa"/>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Calibri" w:hAnsi="Courier New" w:cs="Courier New"/>
                <w:color w:val="618096"/>
                <w:sz w:val="18"/>
                <w:szCs w:val="18"/>
              </w:rPr>
            </w:pPr>
            <w:r w:rsidRPr="004F38AF">
              <w:rPr>
                <w:rFonts w:ascii="Courier New" w:eastAsia="Calibri" w:hAnsi="Courier New" w:cs="Courier New"/>
                <w:color w:val="618096"/>
                <w:sz w:val="18"/>
                <w:szCs w:val="18"/>
              </w:rPr>
              <w:t>55</w:t>
            </w:r>
          </w:p>
        </w:tc>
        <w:tc>
          <w:tcPr>
            <w:tcW w:w="667" w:type="dxa"/>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Calibri" w:hAnsi="Courier New" w:cs="Courier New"/>
                <w:color w:val="618096"/>
                <w:sz w:val="18"/>
                <w:szCs w:val="18"/>
              </w:rPr>
            </w:pPr>
            <w:r w:rsidRPr="004F38AF">
              <w:rPr>
                <w:rFonts w:ascii="Courier New" w:eastAsia="Calibri" w:hAnsi="Courier New" w:cs="Courier New"/>
                <w:color w:val="618096"/>
                <w:sz w:val="18"/>
                <w:szCs w:val="18"/>
              </w:rPr>
              <w:t>2200</w:t>
            </w:r>
          </w:p>
        </w:tc>
        <w:tc>
          <w:tcPr>
            <w:tcW w:w="536" w:type="dxa"/>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Calibri" w:hAnsi="Courier New" w:cs="Courier New"/>
                <w:color w:val="618096"/>
                <w:sz w:val="18"/>
                <w:szCs w:val="18"/>
              </w:rPr>
            </w:pPr>
            <w:r w:rsidRPr="004F38AF">
              <w:rPr>
                <w:rFonts w:ascii="Courier New" w:eastAsia="Calibri" w:hAnsi="Courier New" w:cs="Courier New"/>
                <w:color w:val="618096"/>
                <w:sz w:val="18"/>
                <w:szCs w:val="18"/>
              </w:rPr>
              <w:t> </w:t>
            </w:r>
          </w:p>
        </w:tc>
        <w:tc>
          <w:tcPr>
            <w:tcW w:w="405" w:type="dxa"/>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Calibri" w:hAnsi="Courier New" w:cs="Courier New"/>
                <w:color w:val="618096"/>
                <w:sz w:val="18"/>
                <w:szCs w:val="18"/>
              </w:rPr>
            </w:pPr>
            <w:r w:rsidRPr="004F38AF">
              <w:rPr>
                <w:rFonts w:ascii="Courier New" w:eastAsia="Calibri" w:hAnsi="Courier New" w:cs="Courier New"/>
                <w:color w:val="618096"/>
                <w:sz w:val="18"/>
                <w:szCs w:val="18"/>
              </w:rPr>
              <w:t> </w:t>
            </w:r>
          </w:p>
        </w:tc>
        <w:tc>
          <w:tcPr>
            <w:tcW w:w="536" w:type="dxa"/>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Calibri" w:hAnsi="Courier New" w:cs="Courier New"/>
                <w:color w:val="618096"/>
                <w:sz w:val="18"/>
                <w:szCs w:val="18"/>
              </w:rPr>
            </w:pPr>
            <w:r w:rsidRPr="004F38AF">
              <w:rPr>
                <w:rFonts w:ascii="Courier New" w:eastAsia="Calibri" w:hAnsi="Courier New" w:cs="Courier New"/>
                <w:color w:val="618096"/>
                <w:sz w:val="18"/>
                <w:szCs w:val="18"/>
              </w:rPr>
              <w:t> </w:t>
            </w:r>
          </w:p>
        </w:tc>
        <w:tc>
          <w:tcPr>
            <w:tcW w:w="405" w:type="dxa"/>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Calibri" w:hAnsi="Courier New" w:cs="Courier New"/>
                <w:color w:val="618096"/>
                <w:sz w:val="18"/>
                <w:szCs w:val="18"/>
              </w:rPr>
            </w:pPr>
            <w:r w:rsidRPr="004F38AF">
              <w:rPr>
                <w:rFonts w:ascii="Courier New" w:eastAsia="Calibri" w:hAnsi="Courier New" w:cs="Courier New"/>
                <w:color w:val="618096"/>
                <w:sz w:val="18"/>
                <w:szCs w:val="18"/>
              </w:rPr>
              <w:t> </w:t>
            </w:r>
          </w:p>
        </w:tc>
        <w:tc>
          <w:tcPr>
            <w:tcW w:w="465" w:type="dxa"/>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Calibri" w:hAnsi="Courier New" w:cs="Courier New"/>
                <w:color w:val="618096"/>
                <w:sz w:val="18"/>
                <w:szCs w:val="18"/>
              </w:rPr>
            </w:pPr>
            <w:r w:rsidRPr="004F38AF">
              <w:rPr>
                <w:rFonts w:ascii="Courier New" w:eastAsia="Calibri" w:hAnsi="Courier New" w:cs="Courier New"/>
                <w:color w:val="618096"/>
                <w:sz w:val="18"/>
                <w:szCs w:val="18"/>
              </w:rPr>
              <w:t> </w:t>
            </w:r>
          </w:p>
        </w:tc>
        <w:tc>
          <w:tcPr>
            <w:tcW w:w="536" w:type="dxa"/>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Calibri" w:hAnsi="Courier New" w:cs="Courier New"/>
                <w:color w:val="618096"/>
                <w:sz w:val="18"/>
                <w:szCs w:val="18"/>
              </w:rPr>
            </w:pPr>
            <w:r w:rsidRPr="004F38AF">
              <w:rPr>
                <w:rFonts w:ascii="Courier New" w:eastAsia="Calibri" w:hAnsi="Courier New" w:cs="Courier New"/>
                <w:color w:val="618096"/>
                <w:sz w:val="18"/>
                <w:szCs w:val="18"/>
              </w:rPr>
              <w:t> </w:t>
            </w:r>
          </w:p>
        </w:tc>
        <w:tc>
          <w:tcPr>
            <w:tcW w:w="696" w:type="dxa"/>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Calibri" w:hAnsi="Courier New" w:cs="Courier New"/>
                <w:color w:val="618096"/>
                <w:sz w:val="18"/>
                <w:szCs w:val="18"/>
              </w:rPr>
            </w:pPr>
            <w:r w:rsidRPr="004F38AF">
              <w:rPr>
                <w:rFonts w:ascii="Courier New" w:eastAsia="Calibri" w:hAnsi="Courier New" w:cs="Courier New"/>
                <w:color w:val="618096"/>
                <w:sz w:val="18"/>
                <w:szCs w:val="18"/>
              </w:rPr>
              <w:t> </w:t>
            </w:r>
          </w:p>
        </w:tc>
        <w:tc>
          <w:tcPr>
            <w:cnfStyle w:val="000100000000" w:firstRow="0" w:lastRow="0" w:firstColumn="0" w:lastColumn="1" w:oddVBand="0" w:evenVBand="0" w:oddHBand="0" w:evenHBand="0" w:firstRowFirstColumn="0" w:firstRowLastColumn="0" w:lastRowFirstColumn="0" w:lastRowLastColumn="0"/>
            <w:tcW w:w="386" w:type="dxa"/>
            <w:hideMark/>
          </w:tcPr>
          <w:p w:rsidR="004F38AF" w:rsidRPr="004F38AF" w:rsidRDefault="004F38AF" w:rsidP="004F38AF">
            <w:pPr>
              <w:jc w:val="center"/>
              <w:rPr>
                <w:rFonts w:ascii="Courier New" w:eastAsia="Calibri" w:hAnsi="Courier New" w:cs="Courier New"/>
                <w:color w:val="618096"/>
                <w:sz w:val="18"/>
                <w:szCs w:val="18"/>
              </w:rPr>
            </w:pPr>
            <w:r w:rsidRPr="004F38AF">
              <w:rPr>
                <w:rFonts w:ascii="Courier New" w:eastAsia="Calibri" w:hAnsi="Courier New" w:cs="Courier New"/>
                <w:color w:val="618096"/>
                <w:sz w:val="18"/>
                <w:szCs w:val="18"/>
              </w:rPr>
              <w:t> </w:t>
            </w:r>
          </w:p>
        </w:tc>
      </w:tr>
      <w:tr w:rsidR="004F38AF" w:rsidRPr="004F38AF" w:rsidTr="003E1410">
        <w:trPr>
          <w:cnfStyle w:val="010000000000" w:firstRow="0" w:lastRow="1" w:firstColumn="0" w:lastColumn="0" w:oddVBand="0" w:evenVBand="0" w:oddHBand="0"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083" w:type="dxa"/>
            <w:hideMark/>
          </w:tcPr>
          <w:p w:rsidR="004F38AF" w:rsidRPr="004F38AF" w:rsidRDefault="004F38AF" w:rsidP="004F38AF">
            <w:pPr>
              <w:jc w:val="center"/>
              <w:rPr>
                <w:rFonts w:ascii="Courier New" w:eastAsia="Calibri" w:hAnsi="Courier New" w:cs="Courier New"/>
                <w:color w:val="618096"/>
                <w:sz w:val="18"/>
                <w:szCs w:val="18"/>
              </w:rPr>
            </w:pPr>
            <w:r w:rsidRPr="004F38AF">
              <w:rPr>
                <w:rFonts w:ascii="Courier New" w:eastAsia="Calibri" w:hAnsi="Courier New" w:cs="Courier New"/>
                <w:color w:val="618096"/>
                <w:sz w:val="18"/>
                <w:szCs w:val="18"/>
              </w:rPr>
              <w:t>ОБЩО:</w:t>
            </w:r>
          </w:p>
        </w:tc>
        <w:tc>
          <w:tcPr>
            <w:tcW w:w="1086" w:type="dxa"/>
            <w:hideMark/>
          </w:tcPr>
          <w:p w:rsidR="004F38AF" w:rsidRPr="004F38AF" w:rsidRDefault="004F38AF" w:rsidP="004F38AF">
            <w:pPr>
              <w:jc w:val="center"/>
              <w:cnfStyle w:val="010000000000" w:firstRow="0" w:lastRow="1" w:firstColumn="0" w:lastColumn="0" w:oddVBand="0" w:evenVBand="0" w:oddHBand="0" w:evenHBand="0" w:firstRowFirstColumn="0" w:firstRowLastColumn="0" w:lastRowFirstColumn="0" w:lastRowLastColumn="0"/>
              <w:rPr>
                <w:rFonts w:ascii="Courier New" w:eastAsia="Calibri" w:hAnsi="Courier New" w:cs="Courier New"/>
                <w:color w:val="618096"/>
                <w:sz w:val="18"/>
                <w:szCs w:val="18"/>
              </w:rPr>
            </w:pPr>
            <w:r w:rsidRPr="004F38AF">
              <w:rPr>
                <w:rFonts w:ascii="Courier New" w:eastAsia="Calibri" w:hAnsi="Courier New" w:cs="Courier New"/>
                <w:color w:val="618096"/>
                <w:sz w:val="18"/>
                <w:szCs w:val="18"/>
              </w:rPr>
              <w:t>122472</w:t>
            </w:r>
          </w:p>
        </w:tc>
        <w:tc>
          <w:tcPr>
            <w:tcW w:w="1170" w:type="dxa"/>
            <w:hideMark/>
          </w:tcPr>
          <w:p w:rsidR="004F38AF" w:rsidRPr="004F38AF" w:rsidRDefault="004F38AF" w:rsidP="004F38AF">
            <w:pPr>
              <w:jc w:val="center"/>
              <w:cnfStyle w:val="010000000000" w:firstRow="0" w:lastRow="1" w:firstColumn="0" w:lastColumn="0" w:oddVBand="0" w:evenVBand="0" w:oddHBand="0" w:evenHBand="0" w:firstRowFirstColumn="0" w:firstRowLastColumn="0" w:lastRowFirstColumn="0" w:lastRowLastColumn="0"/>
              <w:rPr>
                <w:rFonts w:ascii="Courier New" w:eastAsia="Calibri" w:hAnsi="Courier New" w:cs="Courier New"/>
                <w:color w:val="618096"/>
                <w:sz w:val="18"/>
                <w:szCs w:val="18"/>
              </w:rPr>
            </w:pPr>
            <w:r w:rsidRPr="004F38AF">
              <w:rPr>
                <w:rFonts w:ascii="Courier New" w:eastAsia="Calibri" w:hAnsi="Courier New" w:cs="Courier New"/>
                <w:color w:val="618096"/>
                <w:sz w:val="18"/>
                <w:szCs w:val="18"/>
              </w:rPr>
              <w:t>32658,22</w:t>
            </w:r>
          </w:p>
        </w:tc>
        <w:tc>
          <w:tcPr>
            <w:tcW w:w="729" w:type="dxa"/>
            <w:hideMark/>
          </w:tcPr>
          <w:p w:rsidR="004F38AF" w:rsidRPr="004F38AF" w:rsidRDefault="004F38AF" w:rsidP="004F38AF">
            <w:pPr>
              <w:jc w:val="center"/>
              <w:cnfStyle w:val="010000000000" w:firstRow="0" w:lastRow="1" w:firstColumn="0" w:lastColumn="0" w:oddVBand="0" w:evenVBand="0" w:oddHBand="0" w:evenHBand="0" w:firstRowFirstColumn="0" w:firstRowLastColumn="0" w:lastRowFirstColumn="0" w:lastRowLastColumn="0"/>
              <w:rPr>
                <w:rFonts w:ascii="Courier New" w:eastAsia="Calibri" w:hAnsi="Courier New" w:cs="Courier New"/>
                <w:color w:val="618096"/>
                <w:sz w:val="18"/>
                <w:szCs w:val="18"/>
              </w:rPr>
            </w:pPr>
            <w:r w:rsidRPr="004F38AF">
              <w:rPr>
                <w:rFonts w:ascii="Courier New" w:eastAsia="Calibri" w:hAnsi="Courier New" w:cs="Courier New"/>
                <w:color w:val="618096"/>
                <w:sz w:val="18"/>
                <w:szCs w:val="18"/>
              </w:rPr>
              <w:t>4032</w:t>
            </w:r>
          </w:p>
        </w:tc>
        <w:tc>
          <w:tcPr>
            <w:tcW w:w="801" w:type="dxa"/>
            <w:hideMark/>
          </w:tcPr>
          <w:p w:rsidR="004F38AF" w:rsidRPr="004F38AF" w:rsidRDefault="004F38AF" w:rsidP="004F38AF">
            <w:pPr>
              <w:jc w:val="center"/>
              <w:cnfStyle w:val="010000000000" w:firstRow="0" w:lastRow="1" w:firstColumn="0" w:lastColumn="0" w:oddVBand="0" w:evenVBand="0" w:oddHBand="0" w:evenHBand="0" w:firstRowFirstColumn="0" w:firstRowLastColumn="0" w:lastRowFirstColumn="0" w:lastRowLastColumn="0"/>
              <w:rPr>
                <w:rFonts w:ascii="Courier New" w:eastAsia="Calibri" w:hAnsi="Courier New" w:cs="Courier New"/>
                <w:color w:val="618096"/>
                <w:sz w:val="18"/>
                <w:szCs w:val="18"/>
              </w:rPr>
            </w:pPr>
            <w:r w:rsidRPr="004F38AF">
              <w:rPr>
                <w:rFonts w:ascii="Courier New" w:eastAsia="Calibri" w:hAnsi="Courier New" w:cs="Courier New"/>
                <w:color w:val="618096"/>
                <w:sz w:val="18"/>
                <w:szCs w:val="18"/>
              </w:rPr>
              <w:t>8030</w:t>
            </w:r>
          </w:p>
        </w:tc>
        <w:tc>
          <w:tcPr>
            <w:tcW w:w="579" w:type="dxa"/>
            <w:hideMark/>
          </w:tcPr>
          <w:p w:rsidR="004F38AF" w:rsidRPr="004F38AF" w:rsidRDefault="004F38AF" w:rsidP="004F38AF">
            <w:pPr>
              <w:jc w:val="center"/>
              <w:cnfStyle w:val="010000000000" w:firstRow="0" w:lastRow="1" w:firstColumn="0" w:lastColumn="0" w:oddVBand="0" w:evenVBand="0" w:oddHBand="0" w:evenHBand="0" w:firstRowFirstColumn="0" w:firstRowLastColumn="0" w:lastRowFirstColumn="0" w:lastRowLastColumn="0"/>
              <w:rPr>
                <w:rFonts w:ascii="Courier New" w:eastAsia="Calibri" w:hAnsi="Courier New" w:cs="Courier New"/>
                <w:color w:val="618096"/>
                <w:sz w:val="18"/>
                <w:szCs w:val="18"/>
              </w:rPr>
            </w:pPr>
            <w:r w:rsidRPr="004F38AF">
              <w:rPr>
                <w:rFonts w:ascii="Courier New" w:eastAsia="Calibri" w:hAnsi="Courier New" w:cs="Courier New"/>
                <w:color w:val="618096"/>
                <w:sz w:val="18"/>
                <w:szCs w:val="18"/>
              </w:rPr>
              <w:t>165</w:t>
            </w:r>
          </w:p>
        </w:tc>
        <w:tc>
          <w:tcPr>
            <w:tcW w:w="667" w:type="dxa"/>
            <w:hideMark/>
          </w:tcPr>
          <w:p w:rsidR="004F38AF" w:rsidRPr="004F38AF" w:rsidRDefault="004F38AF" w:rsidP="004F38AF">
            <w:pPr>
              <w:jc w:val="center"/>
              <w:cnfStyle w:val="010000000000" w:firstRow="0" w:lastRow="1" w:firstColumn="0" w:lastColumn="0" w:oddVBand="0" w:evenVBand="0" w:oddHBand="0" w:evenHBand="0" w:firstRowFirstColumn="0" w:firstRowLastColumn="0" w:lastRowFirstColumn="0" w:lastRowLastColumn="0"/>
              <w:rPr>
                <w:rFonts w:ascii="Courier New" w:eastAsia="Calibri" w:hAnsi="Courier New" w:cs="Courier New"/>
                <w:color w:val="618096"/>
                <w:sz w:val="18"/>
                <w:szCs w:val="18"/>
              </w:rPr>
            </w:pPr>
            <w:r w:rsidRPr="004F38AF">
              <w:rPr>
                <w:rFonts w:ascii="Courier New" w:eastAsia="Calibri" w:hAnsi="Courier New" w:cs="Courier New"/>
                <w:color w:val="618096"/>
                <w:sz w:val="18"/>
                <w:szCs w:val="18"/>
              </w:rPr>
              <w:t>6600</w:t>
            </w:r>
          </w:p>
        </w:tc>
        <w:tc>
          <w:tcPr>
            <w:tcW w:w="536" w:type="dxa"/>
            <w:hideMark/>
          </w:tcPr>
          <w:p w:rsidR="004F38AF" w:rsidRPr="004F38AF" w:rsidRDefault="004F38AF" w:rsidP="004F38AF">
            <w:pPr>
              <w:jc w:val="center"/>
              <w:cnfStyle w:val="010000000000" w:firstRow="0" w:lastRow="1" w:firstColumn="0" w:lastColumn="0" w:oddVBand="0" w:evenVBand="0" w:oddHBand="0" w:evenHBand="0" w:firstRowFirstColumn="0" w:firstRowLastColumn="0" w:lastRowFirstColumn="0" w:lastRowLastColumn="0"/>
              <w:rPr>
                <w:rFonts w:ascii="Courier New" w:eastAsia="Calibri" w:hAnsi="Courier New" w:cs="Courier New"/>
                <w:color w:val="618096"/>
                <w:sz w:val="18"/>
                <w:szCs w:val="18"/>
              </w:rPr>
            </w:pPr>
            <w:r w:rsidRPr="004F38AF">
              <w:rPr>
                <w:rFonts w:ascii="Courier New" w:eastAsia="Calibri" w:hAnsi="Courier New" w:cs="Courier New"/>
                <w:color w:val="618096"/>
                <w:sz w:val="18"/>
                <w:szCs w:val="18"/>
              </w:rPr>
              <w:t> </w:t>
            </w:r>
          </w:p>
        </w:tc>
        <w:tc>
          <w:tcPr>
            <w:tcW w:w="405" w:type="dxa"/>
            <w:hideMark/>
          </w:tcPr>
          <w:p w:rsidR="004F38AF" w:rsidRPr="004F38AF" w:rsidRDefault="004F38AF" w:rsidP="004F38AF">
            <w:pPr>
              <w:jc w:val="center"/>
              <w:cnfStyle w:val="010000000000" w:firstRow="0" w:lastRow="1" w:firstColumn="0" w:lastColumn="0" w:oddVBand="0" w:evenVBand="0" w:oddHBand="0" w:evenHBand="0" w:firstRowFirstColumn="0" w:firstRowLastColumn="0" w:lastRowFirstColumn="0" w:lastRowLastColumn="0"/>
              <w:rPr>
                <w:rFonts w:ascii="Courier New" w:eastAsia="Calibri" w:hAnsi="Courier New" w:cs="Courier New"/>
                <w:color w:val="618096"/>
                <w:sz w:val="18"/>
                <w:szCs w:val="18"/>
              </w:rPr>
            </w:pPr>
            <w:r w:rsidRPr="004F38AF">
              <w:rPr>
                <w:rFonts w:ascii="Courier New" w:eastAsia="Calibri" w:hAnsi="Courier New" w:cs="Courier New"/>
                <w:color w:val="618096"/>
                <w:sz w:val="18"/>
                <w:szCs w:val="18"/>
              </w:rPr>
              <w:t> </w:t>
            </w:r>
          </w:p>
        </w:tc>
        <w:tc>
          <w:tcPr>
            <w:tcW w:w="536" w:type="dxa"/>
            <w:hideMark/>
          </w:tcPr>
          <w:p w:rsidR="004F38AF" w:rsidRPr="004F38AF" w:rsidRDefault="004F38AF" w:rsidP="004F38AF">
            <w:pPr>
              <w:jc w:val="center"/>
              <w:cnfStyle w:val="010000000000" w:firstRow="0" w:lastRow="1" w:firstColumn="0" w:lastColumn="0" w:oddVBand="0" w:evenVBand="0" w:oddHBand="0" w:evenHBand="0" w:firstRowFirstColumn="0" w:firstRowLastColumn="0" w:lastRowFirstColumn="0" w:lastRowLastColumn="0"/>
              <w:rPr>
                <w:rFonts w:ascii="Courier New" w:eastAsia="Calibri" w:hAnsi="Courier New" w:cs="Courier New"/>
                <w:color w:val="618096"/>
                <w:sz w:val="18"/>
                <w:szCs w:val="18"/>
              </w:rPr>
            </w:pPr>
            <w:r w:rsidRPr="004F38AF">
              <w:rPr>
                <w:rFonts w:ascii="Courier New" w:eastAsia="Calibri" w:hAnsi="Courier New" w:cs="Courier New"/>
                <w:color w:val="618096"/>
                <w:sz w:val="18"/>
                <w:szCs w:val="18"/>
              </w:rPr>
              <w:t> </w:t>
            </w:r>
          </w:p>
        </w:tc>
        <w:tc>
          <w:tcPr>
            <w:tcW w:w="405" w:type="dxa"/>
            <w:hideMark/>
          </w:tcPr>
          <w:p w:rsidR="004F38AF" w:rsidRPr="004F38AF" w:rsidRDefault="004F38AF" w:rsidP="004F38AF">
            <w:pPr>
              <w:jc w:val="center"/>
              <w:cnfStyle w:val="010000000000" w:firstRow="0" w:lastRow="1" w:firstColumn="0" w:lastColumn="0" w:oddVBand="0" w:evenVBand="0" w:oddHBand="0" w:evenHBand="0" w:firstRowFirstColumn="0" w:firstRowLastColumn="0" w:lastRowFirstColumn="0" w:lastRowLastColumn="0"/>
              <w:rPr>
                <w:rFonts w:ascii="Courier New" w:eastAsia="Calibri" w:hAnsi="Courier New" w:cs="Courier New"/>
                <w:color w:val="618096"/>
                <w:sz w:val="18"/>
                <w:szCs w:val="18"/>
              </w:rPr>
            </w:pPr>
            <w:r w:rsidRPr="004F38AF">
              <w:rPr>
                <w:rFonts w:ascii="Courier New" w:eastAsia="Calibri" w:hAnsi="Courier New" w:cs="Courier New"/>
                <w:color w:val="618096"/>
                <w:sz w:val="18"/>
                <w:szCs w:val="18"/>
              </w:rPr>
              <w:t> </w:t>
            </w:r>
          </w:p>
        </w:tc>
        <w:tc>
          <w:tcPr>
            <w:tcW w:w="465" w:type="dxa"/>
            <w:hideMark/>
          </w:tcPr>
          <w:p w:rsidR="004F38AF" w:rsidRPr="004F38AF" w:rsidRDefault="004F38AF" w:rsidP="004F38AF">
            <w:pPr>
              <w:jc w:val="center"/>
              <w:cnfStyle w:val="010000000000" w:firstRow="0" w:lastRow="1" w:firstColumn="0" w:lastColumn="0" w:oddVBand="0" w:evenVBand="0" w:oddHBand="0" w:evenHBand="0" w:firstRowFirstColumn="0" w:firstRowLastColumn="0" w:lastRowFirstColumn="0" w:lastRowLastColumn="0"/>
              <w:rPr>
                <w:rFonts w:ascii="Courier New" w:eastAsia="Calibri" w:hAnsi="Courier New" w:cs="Courier New"/>
                <w:color w:val="618096"/>
                <w:sz w:val="18"/>
                <w:szCs w:val="18"/>
              </w:rPr>
            </w:pPr>
            <w:r w:rsidRPr="004F38AF">
              <w:rPr>
                <w:rFonts w:ascii="Courier New" w:eastAsia="Calibri" w:hAnsi="Courier New" w:cs="Courier New"/>
                <w:color w:val="618096"/>
                <w:sz w:val="18"/>
                <w:szCs w:val="18"/>
              </w:rPr>
              <w:t> </w:t>
            </w:r>
          </w:p>
        </w:tc>
        <w:tc>
          <w:tcPr>
            <w:tcW w:w="536" w:type="dxa"/>
            <w:hideMark/>
          </w:tcPr>
          <w:p w:rsidR="004F38AF" w:rsidRPr="004F38AF" w:rsidRDefault="004F38AF" w:rsidP="004F38AF">
            <w:pPr>
              <w:jc w:val="center"/>
              <w:cnfStyle w:val="010000000000" w:firstRow="0" w:lastRow="1" w:firstColumn="0" w:lastColumn="0" w:oddVBand="0" w:evenVBand="0" w:oddHBand="0" w:evenHBand="0" w:firstRowFirstColumn="0" w:firstRowLastColumn="0" w:lastRowFirstColumn="0" w:lastRowLastColumn="0"/>
              <w:rPr>
                <w:rFonts w:ascii="Courier New" w:eastAsia="Calibri" w:hAnsi="Courier New" w:cs="Courier New"/>
                <w:color w:val="618096"/>
                <w:sz w:val="18"/>
                <w:szCs w:val="18"/>
              </w:rPr>
            </w:pPr>
            <w:r w:rsidRPr="004F38AF">
              <w:rPr>
                <w:rFonts w:ascii="Courier New" w:eastAsia="Calibri" w:hAnsi="Courier New" w:cs="Courier New"/>
                <w:color w:val="618096"/>
                <w:sz w:val="18"/>
                <w:szCs w:val="18"/>
              </w:rPr>
              <w:t> </w:t>
            </w:r>
          </w:p>
        </w:tc>
        <w:tc>
          <w:tcPr>
            <w:tcW w:w="696" w:type="dxa"/>
            <w:hideMark/>
          </w:tcPr>
          <w:p w:rsidR="004F38AF" w:rsidRPr="004F38AF" w:rsidRDefault="004F38AF" w:rsidP="004F38AF">
            <w:pPr>
              <w:jc w:val="center"/>
              <w:cnfStyle w:val="010000000000" w:firstRow="0" w:lastRow="1" w:firstColumn="0" w:lastColumn="0" w:oddVBand="0" w:evenVBand="0" w:oddHBand="0" w:evenHBand="0" w:firstRowFirstColumn="0" w:firstRowLastColumn="0" w:lastRowFirstColumn="0" w:lastRowLastColumn="0"/>
              <w:rPr>
                <w:rFonts w:ascii="Courier New" w:eastAsia="Calibri" w:hAnsi="Courier New" w:cs="Courier New"/>
                <w:color w:val="618096"/>
                <w:sz w:val="18"/>
                <w:szCs w:val="18"/>
              </w:rPr>
            </w:pPr>
            <w:r w:rsidRPr="004F38AF">
              <w:rPr>
                <w:rFonts w:ascii="Courier New" w:eastAsia="Calibri" w:hAnsi="Courier New" w:cs="Courier New"/>
                <w:color w:val="618096"/>
                <w:sz w:val="18"/>
                <w:szCs w:val="18"/>
              </w:rPr>
              <w:t> </w:t>
            </w:r>
          </w:p>
        </w:tc>
        <w:tc>
          <w:tcPr>
            <w:cnfStyle w:val="000100000000" w:firstRow="0" w:lastRow="0" w:firstColumn="0" w:lastColumn="1" w:oddVBand="0" w:evenVBand="0" w:oddHBand="0" w:evenHBand="0" w:firstRowFirstColumn="0" w:firstRowLastColumn="0" w:lastRowFirstColumn="0" w:lastRowLastColumn="0"/>
            <w:tcW w:w="386" w:type="dxa"/>
            <w:hideMark/>
          </w:tcPr>
          <w:p w:rsidR="004F38AF" w:rsidRPr="004F38AF" w:rsidRDefault="004F38AF" w:rsidP="004F38AF">
            <w:pPr>
              <w:jc w:val="center"/>
              <w:rPr>
                <w:rFonts w:ascii="Courier New" w:eastAsia="Calibri" w:hAnsi="Courier New" w:cs="Courier New"/>
                <w:color w:val="618096"/>
                <w:sz w:val="18"/>
                <w:szCs w:val="18"/>
              </w:rPr>
            </w:pPr>
            <w:r w:rsidRPr="004F38AF">
              <w:rPr>
                <w:rFonts w:ascii="Courier New" w:eastAsia="Calibri" w:hAnsi="Courier New" w:cs="Courier New"/>
                <w:color w:val="618096"/>
                <w:sz w:val="18"/>
                <w:szCs w:val="18"/>
              </w:rPr>
              <w:t> </w:t>
            </w:r>
          </w:p>
        </w:tc>
      </w:tr>
    </w:tbl>
    <w:p w:rsidR="001755A8" w:rsidRPr="0080168F" w:rsidRDefault="0080168F" w:rsidP="0080168F">
      <w:pPr>
        <w:spacing w:after="0"/>
        <w:jc w:val="center"/>
        <w:rPr>
          <w:rFonts w:asciiTheme="majorHAnsi" w:hAnsiTheme="majorHAnsi"/>
          <w:sz w:val="16"/>
          <w:szCs w:val="16"/>
          <w:lang w:val="bg-BG"/>
        </w:rPr>
      </w:pPr>
      <w:r w:rsidRPr="0080168F">
        <w:rPr>
          <w:rFonts w:asciiTheme="majorHAnsi" w:hAnsiTheme="majorHAnsi"/>
          <w:sz w:val="16"/>
          <w:szCs w:val="16"/>
          <w:lang w:val="bg-BG"/>
        </w:rPr>
        <w:t>Таблица №4  Годишно потребление на електроенергия за 2016 на детски градини и ЦПЛР</w:t>
      </w:r>
    </w:p>
    <w:p w:rsidR="004F38AF" w:rsidRDefault="004F38AF" w:rsidP="00401F04">
      <w:pPr>
        <w:spacing w:after="0"/>
        <w:jc w:val="both"/>
        <w:rPr>
          <w:rFonts w:asciiTheme="majorHAnsi" w:hAnsiTheme="majorHAnsi"/>
          <w:sz w:val="24"/>
          <w:szCs w:val="24"/>
          <w:lang w:val="bg-BG"/>
        </w:rPr>
      </w:pPr>
    </w:p>
    <w:tbl>
      <w:tblPr>
        <w:tblStyle w:val="141"/>
        <w:tblW w:w="10716" w:type="dxa"/>
        <w:tblLayout w:type="fixed"/>
        <w:tblLook w:val="04A0" w:firstRow="1" w:lastRow="0" w:firstColumn="1" w:lastColumn="0" w:noHBand="0" w:noVBand="1"/>
      </w:tblPr>
      <w:tblGrid>
        <w:gridCol w:w="1160"/>
        <w:gridCol w:w="980"/>
        <w:gridCol w:w="1289"/>
        <w:gridCol w:w="611"/>
        <w:gridCol w:w="109"/>
        <w:gridCol w:w="931"/>
        <w:gridCol w:w="239"/>
        <w:gridCol w:w="502"/>
        <w:gridCol w:w="709"/>
        <w:gridCol w:w="567"/>
        <w:gridCol w:w="425"/>
        <w:gridCol w:w="567"/>
        <w:gridCol w:w="425"/>
        <w:gridCol w:w="490"/>
        <w:gridCol w:w="567"/>
        <w:gridCol w:w="740"/>
        <w:gridCol w:w="405"/>
      </w:tblGrid>
      <w:tr w:rsidR="004F38AF" w:rsidRPr="004F38AF" w:rsidTr="003E1410">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160" w:type="dxa"/>
            <w:noWrap/>
            <w:hideMark/>
          </w:tcPr>
          <w:p w:rsidR="004F38AF" w:rsidRPr="004F38AF" w:rsidRDefault="004F38AF" w:rsidP="004F38AF">
            <w:pPr>
              <w:jc w:val="center"/>
              <w:rPr>
                <w:rFonts w:ascii="Courier New" w:eastAsia="Times New Roman" w:hAnsi="Courier New" w:cs="Courier New"/>
                <w:color w:val="618096"/>
                <w:sz w:val="18"/>
                <w:szCs w:val="18"/>
                <w:lang w:eastAsia="bg-BG"/>
              </w:rPr>
            </w:pPr>
          </w:p>
        </w:tc>
        <w:tc>
          <w:tcPr>
            <w:tcW w:w="980" w:type="dxa"/>
            <w:noWrap/>
            <w:hideMark/>
          </w:tcPr>
          <w:p w:rsidR="004F38AF" w:rsidRPr="004F38AF" w:rsidRDefault="004F38AF" w:rsidP="004F38AF">
            <w:pPr>
              <w:jc w:val="center"/>
              <w:cnfStyle w:val="100000000000" w:firstRow="1" w:lastRow="0" w:firstColumn="0" w:lastColumn="0" w:oddVBand="0" w:evenVBand="0" w:oddHBand="0" w:evenHBand="0" w:firstRowFirstColumn="0" w:firstRowLastColumn="0" w:lastRowFirstColumn="0" w:lastRowLastColumn="0"/>
              <w:rPr>
                <w:rFonts w:ascii="Courier New" w:eastAsia="Times New Roman" w:hAnsi="Courier New" w:cs="Courier New"/>
                <w:color w:val="618096"/>
                <w:sz w:val="18"/>
                <w:szCs w:val="18"/>
                <w:lang w:eastAsia="bg-BG"/>
              </w:rPr>
            </w:pPr>
          </w:p>
        </w:tc>
        <w:tc>
          <w:tcPr>
            <w:tcW w:w="1289" w:type="dxa"/>
            <w:noWrap/>
            <w:hideMark/>
          </w:tcPr>
          <w:p w:rsidR="004F38AF" w:rsidRPr="004F38AF" w:rsidRDefault="004F38AF" w:rsidP="004F38AF">
            <w:pPr>
              <w:jc w:val="center"/>
              <w:cnfStyle w:val="100000000000" w:firstRow="1" w:lastRow="0" w:firstColumn="0" w:lastColumn="0" w:oddVBand="0" w:evenVBand="0" w:oddHBand="0" w:evenHBand="0" w:firstRowFirstColumn="0" w:firstRowLastColumn="0" w:lastRowFirstColumn="0" w:lastRowLastColumn="0"/>
              <w:rPr>
                <w:rFonts w:ascii="Courier New" w:eastAsia="Times New Roman" w:hAnsi="Courier New" w:cs="Courier New"/>
                <w:color w:val="618096"/>
                <w:sz w:val="18"/>
                <w:szCs w:val="18"/>
                <w:lang w:eastAsia="bg-BG"/>
              </w:rPr>
            </w:pPr>
          </w:p>
        </w:tc>
        <w:tc>
          <w:tcPr>
            <w:tcW w:w="611" w:type="dxa"/>
            <w:noWrap/>
            <w:hideMark/>
          </w:tcPr>
          <w:p w:rsidR="004F38AF" w:rsidRPr="004F38AF" w:rsidRDefault="004F38AF" w:rsidP="004F38AF">
            <w:pPr>
              <w:jc w:val="center"/>
              <w:cnfStyle w:val="100000000000" w:firstRow="1" w:lastRow="0" w:firstColumn="0" w:lastColumn="0" w:oddVBand="0" w:evenVBand="0" w:oddHBand="0" w:evenHBand="0" w:firstRowFirstColumn="0" w:firstRowLastColumn="0" w:lastRowFirstColumn="0" w:lastRowLastColumn="0"/>
              <w:rPr>
                <w:rFonts w:ascii="Courier New" w:eastAsia="Times New Roman" w:hAnsi="Courier New" w:cs="Courier New"/>
                <w:color w:val="618096"/>
                <w:sz w:val="18"/>
                <w:szCs w:val="18"/>
                <w:lang w:eastAsia="bg-BG"/>
              </w:rPr>
            </w:pPr>
          </w:p>
        </w:tc>
        <w:tc>
          <w:tcPr>
            <w:tcW w:w="1040" w:type="dxa"/>
            <w:gridSpan w:val="2"/>
            <w:noWrap/>
            <w:hideMark/>
          </w:tcPr>
          <w:p w:rsidR="004F38AF" w:rsidRPr="004F38AF" w:rsidRDefault="004F38AF" w:rsidP="004F38AF">
            <w:pPr>
              <w:jc w:val="center"/>
              <w:cnfStyle w:val="100000000000" w:firstRow="1" w:lastRow="0" w:firstColumn="0" w:lastColumn="0" w:oddVBand="0" w:evenVBand="0" w:oddHBand="0" w:evenHBand="0" w:firstRowFirstColumn="0" w:firstRowLastColumn="0" w:lastRowFirstColumn="0" w:lastRowLastColumn="0"/>
              <w:rPr>
                <w:rFonts w:ascii="Courier New" w:eastAsia="Times New Roman" w:hAnsi="Courier New" w:cs="Courier New"/>
                <w:color w:val="618096"/>
                <w:sz w:val="18"/>
                <w:szCs w:val="18"/>
                <w:lang w:eastAsia="bg-BG"/>
              </w:rPr>
            </w:pPr>
          </w:p>
        </w:tc>
        <w:tc>
          <w:tcPr>
            <w:tcW w:w="741" w:type="dxa"/>
            <w:gridSpan w:val="2"/>
            <w:noWrap/>
            <w:hideMark/>
          </w:tcPr>
          <w:p w:rsidR="004F38AF" w:rsidRPr="004F38AF" w:rsidRDefault="004F38AF" w:rsidP="004F38AF">
            <w:pPr>
              <w:jc w:val="center"/>
              <w:cnfStyle w:val="100000000000" w:firstRow="1" w:lastRow="0" w:firstColumn="0" w:lastColumn="0" w:oddVBand="0" w:evenVBand="0" w:oddHBand="0" w:evenHBand="0" w:firstRowFirstColumn="0" w:firstRowLastColumn="0" w:lastRowFirstColumn="0" w:lastRowLastColumn="0"/>
              <w:rPr>
                <w:rFonts w:ascii="Courier New" w:eastAsia="Times New Roman" w:hAnsi="Courier New" w:cs="Courier New"/>
                <w:color w:val="618096"/>
                <w:sz w:val="18"/>
                <w:szCs w:val="18"/>
                <w:lang w:eastAsia="bg-BG"/>
              </w:rPr>
            </w:pPr>
          </w:p>
        </w:tc>
        <w:tc>
          <w:tcPr>
            <w:tcW w:w="709" w:type="dxa"/>
            <w:noWrap/>
            <w:hideMark/>
          </w:tcPr>
          <w:p w:rsidR="004F38AF" w:rsidRPr="004F38AF" w:rsidRDefault="004F38AF" w:rsidP="004F38AF">
            <w:pPr>
              <w:jc w:val="center"/>
              <w:cnfStyle w:val="100000000000" w:firstRow="1" w:lastRow="0" w:firstColumn="0" w:lastColumn="0" w:oddVBand="0" w:evenVBand="0" w:oddHBand="0" w:evenHBand="0" w:firstRowFirstColumn="0" w:firstRowLastColumn="0" w:lastRowFirstColumn="0" w:lastRowLastColumn="0"/>
              <w:rPr>
                <w:rFonts w:ascii="Courier New" w:eastAsia="Times New Roman" w:hAnsi="Courier New" w:cs="Courier New"/>
                <w:color w:val="618096"/>
                <w:sz w:val="18"/>
                <w:szCs w:val="18"/>
                <w:lang w:eastAsia="bg-BG"/>
              </w:rPr>
            </w:pPr>
          </w:p>
        </w:tc>
        <w:tc>
          <w:tcPr>
            <w:tcW w:w="567" w:type="dxa"/>
            <w:noWrap/>
            <w:hideMark/>
          </w:tcPr>
          <w:p w:rsidR="004F38AF" w:rsidRPr="004F38AF" w:rsidRDefault="004F38AF" w:rsidP="004F38AF">
            <w:pPr>
              <w:jc w:val="center"/>
              <w:cnfStyle w:val="100000000000" w:firstRow="1" w:lastRow="0" w:firstColumn="0" w:lastColumn="0" w:oddVBand="0" w:evenVBand="0" w:oddHBand="0" w:evenHBand="0" w:firstRowFirstColumn="0" w:firstRowLastColumn="0" w:lastRowFirstColumn="0" w:lastRowLastColumn="0"/>
              <w:rPr>
                <w:rFonts w:ascii="Courier New" w:eastAsia="Times New Roman" w:hAnsi="Courier New" w:cs="Courier New"/>
                <w:color w:val="618096"/>
                <w:sz w:val="18"/>
                <w:szCs w:val="18"/>
                <w:lang w:eastAsia="bg-BG"/>
              </w:rPr>
            </w:pPr>
          </w:p>
        </w:tc>
        <w:tc>
          <w:tcPr>
            <w:tcW w:w="425" w:type="dxa"/>
            <w:noWrap/>
            <w:hideMark/>
          </w:tcPr>
          <w:p w:rsidR="004F38AF" w:rsidRPr="004F38AF" w:rsidRDefault="004F38AF" w:rsidP="004F38AF">
            <w:pPr>
              <w:jc w:val="center"/>
              <w:cnfStyle w:val="100000000000" w:firstRow="1" w:lastRow="0" w:firstColumn="0" w:lastColumn="0" w:oddVBand="0" w:evenVBand="0" w:oddHBand="0" w:evenHBand="0" w:firstRowFirstColumn="0" w:firstRowLastColumn="0" w:lastRowFirstColumn="0" w:lastRowLastColumn="0"/>
              <w:rPr>
                <w:rFonts w:ascii="Courier New" w:eastAsia="Times New Roman" w:hAnsi="Courier New" w:cs="Courier New"/>
                <w:color w:val="618096"/>
                <w:sz w:val="18"/>
                <w:szCs w:val="18"/>
                <w:lang w:eastAsia="bg-BG"/>
              </w:rPr>
            </w:pPr>
          </w:p>
        </w:tc>
        <w:tc>
          <w:tcPr>
            <w:tcW w:w="567" w:type="dxa"/>
            <w:noWrap/>
            <w:hideMark/>
          </w:tcPr>
          <w:p w:rsidR="004F38AF" w:rsidRPr="004F38AF" w:rsidRDefault="004F38AF" w:rsidP="004F38AF">
            <w:pPr>
              <w:jc w:val="center"/>
              <w:cnfStyle w:val="100000000000" w:firstRow="1" w:lastRow="0" w:firstColumn="0" w:lastColumn="0" w:oddVBand="0" w:evenVBand="0" w:oddHBand="0" w:evenHBand="0" w:firstRowFirstColumn="0" w:firstRowLastColumn="0" w:lastRowFirstColumn="0" w:lastRowLastColumn="0"/>
              <w:rPr>
                <w:rFonts w:ascii="Courier New" w:eastAsia="Times New Roman" w:hAnsi="Courier New" w:cs="Courier New"/>
                <w:color w:val="618096"/>
                <w:sz w:val="18"/>
                <w:szCs w:val="18"/>
                <w:lang w:eastAsia="bg-BG"/>
              </w:rPr>
            </w:pPr>
          </w:p>
        </w:tc>
        <w:tc>
          <w:tcPr>
            <w:tcW w:w="425" w:type="dxa"/>
            <w:noWrap/>
            <w:hideMark/>
          </w:tcPr>
          <w:p w:rsidR="004F38AF" w:rsidRPr="004F38AF" w:rsidRDefault="004F38AF" w:rsidP="004F38AF">
            <w:pPr>
              <w:jc w:val="center"/>
              <w:cnfStyle w:val="100000000000" w:firstRow="1" w:lastRow="0" w:firstColumn="0" w:lastColumn="0" w:oddVBand="0" w:evenVBand="0" w:oddHBand="0" w:evenHBand="0" w:firstRowFirstColumn="0" w:firstRowLastColumn="0" w:lastRowFirstColumn="0" w:lastRowLastColumn="0"/>
              <w:rPr>
                <w:rFonts w:ascii="Courier New" w:eastAsia="Times New Roman" w:hAnsi="Courier New" w:cs="Courier New"/>
                <w:color w:val="618096"/>
                <w:sz w:val="18"/>
                <w:szCs w:val="18"/>
                <w:lang w:eastAsia="bg-BG"/>
              </w:rPr>
            </w:pPr>
          </w:p>
        </w:tc>
        <w:tc>
          <w:tcPr>
            <w:tcW w:w="490" w:type="dxa"/>
            <w:noWrap/>
            <w:hideMark/>
          </w:tcPr>
          <w:p w:rsidR="004F38AF" w:rsidRPr="004F38AF" w:rsidRDefault="004F38AF" w:rsidP="004F38AF">
            <w:pPr>
              <w:jc w:val="center"/>
              <w:cnfStyle w:val="100000000000" w:firstRow="1" w:lastRow="0" w:firstColumn="0" w:lastColumn="0" w:oddVBand="0" w:evenVBand="0" w:oddHBand="0" w:evenHBand="0" w:firstRowFirstColumn="0" w:firstRowLastColumn="0" w:lastRowFirstColumn="0" w:lastRowLastColumn="0"/>
              <w:rPr>
                <w:rFonts w:ascii="Courier New" w:eastAsia="Times New Roman" w:hAnsi="Courier New" w:cs="Courier New"/>
                <w:color w:val="618096"/>
                <w:sz w:val="18"/>
                <w:szCs w:val="18"/>
                <w:lang w:eastAsia="bg-BG"/>
              </w:rPr>
            </w:pPr>
          </w:p>
        </w:tc>
        <w:tc>
          <w:tcPr>
            <w:tcW w:w="567" w:type="dxa"/>
            <w:noWrap/>
            <w:hideMark/>
          </w:tcPr>
          <w:p w:rsidR="004F38AF" w:rsidRPr="004F38AF" w:rsidRDefault="004F38AF" w:rsidP="004F38AF">
            <w:pPr>
              <w:jc w:val="center"/>
              <w:cnfStyle w:val="100000000000" w:firstRow="1" w:lastRow="0" w:firstColumn="0" w:lastColumn="0" w:oddVBand="0" w:evenVBand="0" w:oddHBand="0" w:evenHBand="0" w:firstRowFirstColumn="0" w:firstRowLastColumn="0" w:lastRowFirstColumn="0" w:lastRowLastColumn="0"/>
              <w:rPr>
                <w:rFonts w:ascii="Courier New" w:eastAsia="Times New Roman" w:hAnsi="Courier New" w:cs="Courier New"/>
                <w:color w:val="618096"/>
                <w:sz w:val="18"/>
                <w:szCs w:val="18"/>
                <w:lang w:eastAsia="bg-BG"/>
              </w:rPr>
            </w:pPr>
          </w:p>
        </w:tc>
        <w:tc>
          <w:tcPr>
            <w:tcW w:w="740" w:type="dxa"/>
            <w:noWrap/>
            <w:hideMark/>
          </w:tcPr>
          <w:p w:rsidR="004F38AF" w:rsidRPr="004F38AF" w:rsidRDefault="004F38AF" w:rsidP="004F38AF">
            <w:pPr>
              <w:jc w:val="center"/>
              <w:cnfStyle w:val="100000000000" w:firstRow="1" w:lastRow="0" w:firstColumn="0" w:lastColumn="0" w:oddVBand="0" w:evenVBand="0" w:oddHBand="0" w:evenHBand="0" w:firstRowFirstColumn="0" w:firstRowLastColumn="0" w:lastRowFirstColumn="0" w:lastRowLastColumn="0"/>
              <w:rPr>
                <w:rFonts w:ascii="Courier New" w:eastAsia="Times New Roman" w:hAnsi="Courier New" w:cs="Courier New"/>
                <w:color w:val="618096"/>
                <w:sz w:val="18"/>
                <w:szCs w:val="18"/>
                <w:lang w:eastAsia="bg-BG"/>
              </w:rPr>
            </w:pPr>
          </w:p>
        </w:tc>
        <w:tc>
          <w:tcPr>
            <w:tcW w:w="405" w:type="dxa"/>
            <w:noWrap/>
            <w:hideMark/>
          </w:tcPr>
          <w:p w:rsidR="004F38AF" w:rsidRPr="004F38AF" w:rsidRDefault="004F38AF" w:rsidP="004F38AF">
            <w:pPr>
              <w:jc w:val="center"/>
              <w:cnfStyle w:val="100000000000" w:firstRow="1" w:lastRow="0" w:firstColumn="0" w:lastColumn="0" w:oddVBand="0" w:evenVBand="0" w:oddHBand="0" w:evenHBand="0" w:firstRowFirstColumn="0" w:firstRowLastColumn="0" w:lastRowFirstColumn="0" w:lastRowLastColumn="0"/>
              <w:rPr>
                <w:rFonts w:ascii="Courier New" w:eastAsia="Times New Roman" w:hAnsi="Courier New" w:cs="Courier New"/>
                <w:color w:val="618096"/>
                <w:sz w:val="18"/>
                <w:szCs w:val="18"/>
                <w:lang w:eastAsia="bg-BG"/>
              </w:rPr>
            </w:pPr>
          </w:p>
        </w:tc>
      </w:tr>
      <w:tr w:rsidR="004F38AF" w:rsidRPr="004F38AF" w:rsidTr="003E1410">
        <w:trPr>
          <w:trHeight w:val="330"/>
        </w:trPr>
        <w:tc>
          <w:tcPr>
            <w:cnfStyle w:val="001000000000" w:firstRow="0" w:lastRow="0" w:firstColumn="1" w:lastColumn="0" w:oddVBand="0" w:evenVBand="0" w:oddHBand="0" w:evenHBand="0" w:firstRowFirstColumn="0" w:firstRowLastColumn="0" w:lastRowFirstColumn="0" w:lastRowLastColumn="0"/>
            <w:tcW w:w="1160" w:type="dxa"/>
            <w:vMerge w:val="restart"/>
            <w:hideMark/>
          </w:tcPr>
          <w:p w:rsidR="004F38AF" w:rsidRPr="004F38AF" w:rsidRDefault="004F38AF" w:rsidP="004F38AF">
            <w:pPr>
              <w:jc w:val="center"/>
              <w:rPr>
                <w:rFonts w:ascii="Courier New" w:eastAsia="Times New Roman" w:hAnsi="Courier New" w:cs="Courier New"/>
                <w:color w:val="618096"/>
                <w:sz w:val="18"/>
                <w:szCs w:val="18"/>
                <w:lang w:eastAsia="bg-BG"/>
              </w:rPr>
            </w:pPr>
            <w:r w:rsidRPr="004F38AF">
              <w:rPr>
                <w:rFonts w:ascii="Courier New" w:eastAsia="Times New Roman" w:hAnsi="Courier New" w:cs="Courier New"/>
                <w:color w:val="618096"/>
                <w:sz w:val="18"/>
                <w:szCs w:val="18"/>
                <w:lang w:eastAsia="bg-BG"/>
              </w:rPr>
              <w:t>Месец</w:t>
            </w:r>
          </w:p>
        </w:tc>
        <w:tc>
          <w:tcPr>
            <w:tcW w:w="2269" w:type="dxa"/>
            <w:gridSpan w:val="2"/>
            <w:vMerge w:val="restart"/>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b/>
                <w:bCs/>
                <w:color w:val="618096"/>
                <w:sz w:val="18"/>
                <w:szCs w:val="18"/>
                <w:lang w:eastAsia="bg-BG"/>
              </w:rPr>
            </w:pPr>
            <w:r w:rsidRPr="004F38AF">
              <w:rPr>
                <w:rFonts w:ascii="Courier New" w:eastAsia="Times New Roman" w:hAnsi="Courier New" w:cs="Courier New"/>
                <w:b/>
                <w:bCs/>
                <w:color w:val="618096"/>
                <w:sz w:val="18"/>
                <w:szCs w:val="18"/>
                <w:lang w:eastAsia="bg-BG"/>
              </w:rPr>
              <w:t>Електроенергия</w:t>
            </w:r>
          </w:p>
        </w:tc>
        <w:tc>
          <w:tcPr>
            <w:tcW w:w="7287" w:type="dxa"/>
            <w:gridSpan w:val="14"/>
            <w:noWrap/>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b/>
                <w:bCs/>
                <w:color w:val="618096"/>
                <w:sz w:val="18"/>
                <w:szCs w:val="18"/>
                <w:lang w:eastAsia="bg-BG"/>
              </w:rPr>
            </w:pPr>
            <w:r w:rsidRPr="004F38AF">
              <w:rPr>
                <w:rFonts w:ascii="Courier New" w:eastAsia="Times New Roman" w:hAnsi="Courier New" w:cs="Courier New"/>
                <w:b/>
                <w:bCs/>
                <w:color w:val="618096"/>
                <w:sz w:val="18"/>
                <w:szCs w:val="18"/>
                <w:lang w:eastAsia="bg-BG"/>
              </w:rPr>
              <w:t>2017 година</w:t>
            </w:r>
          </w:p>
        </w:tc>
      </w:tr>
      <w:tr w:rsidR="004F38AF" w:rsidRPr="004F38AF" w:rsidTr="003E1410">
        <w:trPr>
          <w:trHeight w:val="315"/>
        </w:trPr>
        <w:tc>
          <w:tcPr>
            <w:cnfStyle w:val="001000000000" w:firstRow="0" w:lastRow="0" w:firstColumn="1" w:lastColumn="0" w:oddVBand="0" w:evenVBand="0" w:oddHBand="0" w:evenHBand="0" w:firstRowFirstColumn="0" w:firstRowLastColumn="0" w:lastRowFirstColumn="0" w:lastRowLastColumn="0"/>
            <w:tcW w:w="1160" w:type="dxa"/>
            <w:vMerge/>
            <w:hideMark/>
          </w:tcPr>
          <w:p w:rsidR="004F38AF" w:rsidRPr="004F38AF" w:rsidRDefault="004F38AF" w:rsidP="004F38AF">
            <w:pPr>
              <w:rPr>
                <w:rFonts w:ascii="Courier New" w:eastAsia="Times New Roman" w:hAnsi="Courier New" w:cs="Courier New"/>
                <w:color w:val="618096"/>
                <w:sz w:val="18"/>
                <w:szCs w:val="18"/>
                <w:lang w:eastAsia="bg-BG"/>
              </w:rPr>
            </w:pPr>
          </w:p>
        </w:tc>
        <w:tc>
          <w:tcPr>
            <w:tcW w:w="2269" w:type="dxa"/>
            <w:gridSpan w:val="2"/>
            <w:vMerge/>
            <w:hideMark/>
          </w:tcPr>
          <w:p w:rsidR="004F38AF" w:rsidRPr="004F38AF" w:rsidRDefault="004F38AF" w:rsidP="004F38AF">
            <w:pP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b/>
                <w:bCs/>
                <w:color w:val="618096"/>
                <w:sz w:val="18"/>
                <w:szCs w:val="18"/>
                <w:lang w:eastAsia="bg-BG"/>
              </w:rPr>
            </w:pPr>
          </w:p>
        </w:tc>
        <w:tc>
          <w:tcPr>
            <w:tcW w:w="4093" w:type="dxa"/>
            <w:gridSpan w:val="8"/>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b/>
                <w:bCs/>
                <w:color w:val="618096"/>
                <w:sz w:val="18"/>
                <w:szCs w:val="18"/>
                <w:lang w:eastAsia="bg-BG"/>
              </w:rPr>
            </w:pPr>
            <w:r w:rsidRPr="004F38AF">
              <w:rPr>
                <w:rFonts w:ascii="Courier New" w:eastAsia="Times New Roman" w:hAnsi="Courier New" w:cs="Courier New"/>
                <w:b/>
                <w:bCs/>
                <w:color w:val="618096"/>
                <w:sz w:val="18"/>
                <w:szCs w:val="18"/>
                <w:lang w:eastAsia="bg-BG"/>
              </w:rPr>
              <w:t>Горива</w:t>
            </w:r>
          </w:p>
        </w:tc>
        <w:tc>
          <w:tcPr>
            <w:tcW w:w="3194" w:type="dxa"/>
            <w:gridSpan w:val="6"/>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b/>
                <w:bCs/>
                <w:color w:val="618096"/>
                <w:sz w:val="18"/>
                <w:szCs w:val="18"/>
                <w:lang w:eastAsia="bg-BG"/>
              </w:rPr>
            </w:pPr>
            <w:r w:rsidRPr="004F38AF">
              <w:rPr>
                <w:rFonts w:ascii="Courier New" w:eastAsia="Times New Roman" w:hAnsi="Courier New" w:cs="Courier New"/>
                <w:b/>
                <w:bCs/>
                <w:color w:val="618096"/>
                <w:sz w:val="18"/>
                <w:szCs w:val="18"/>
                <w:lang w:eastAsia="bg-BG"/>
              </w:rPr>
              <w:t>Централно топлоснабдяване</w:t>
            </w:r>
          </w:p>
        </w:tc>
      </w:tr>
      <w:tr w:rsidR="004F38AF" w:rsidRPr="004F38AF" w:rsidTr="003E1410">
        <w:trPr>
          <w:trHeight w:val="765"/>
        </w:trPr>
        <w:tc>
          <w:tcPr>
            <w:cnfStyle w:val="001000000000" w:firstRow="0" w:lastRow="0" w:firstColumn="1" w:lastColumn="0" w:oddVBand="0" w:evenVBand="0" w:oddHBand="0" w:evenHBand="0" w:firstRowFirstColumn="0" w:firstRowLastColumn="0" w:lastRowFirstColumn="0" w:lastRowLastColumn="0"/>
            <w:tcW w:w="1160" w:type="dxa"/>
            <w:vMerge/>
            <w:hideMark/>
          </w:tcPr>
          <w:p w:rsidR="004F38AF" w:rsidRPr="004F38AF" w:rsidRDefault="004F38AF" w:rsidP="004F38AF">
            <w:pPr>
              <w:rPr>
                <w:rFonts w:ascii="Courier New" w:eastAsia="Times New Roman" w:hAnsi="Courier New" w:cs="Courier New"/>
                <w:color w:val="618096"/>
                <w:sz w:val="18"/>
                <w:szCs w:val="18"/>
                <w:lang w:eastAsia="bg-BG"/>
              </w:rPr>
            </w:pPr>
          </w:p>
        </w:tc>
        <w:tc>
          <w:tcPr>
            <w:tcW w:w="2269" w:type="dxa"/>
            <w:gridSpan w:val="2"/>
            <w:hideMark/>
          </w:tcPr>
          <w:p w:rsidR="004F38AF" w:rsidRPr="004F38AF" w:rsidRDefault="004F38AF" w:rsidP="004F38AF">
            <w:pPr>
              <w:jc w:val="right"/>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b/>
                <w:bCs/>
                <w:color w:val="618096"/>
                <w:sz w:val="18"/>
                <w:szCs w:val="18"/>
                <w:lang w:eastAsia="bg-BG"/>
              </w:rPr>
            </w:pPr>
            <w:r w:rsidRPr="004F38AF">
              <w:rPr>
                <w:rFonts w:ascii="Courier New" w:eastAsia="Times New Roman" w:hAnsi="Courier New" w:cs="Courier New"/>
                <w:b/>
                <w:bCs/>
                <w:color w:val="618096"/>
                <w:sz w:val="18"/>
                <w:szCs w:val="18"/>
                <w:lang w:eastAsia="bg-BG"/>
              </w:rPr>
              <w:t>Електромер 1</w:t>
            </w:r>
          </w:p>
        </w:tc>
        <w:tc>
          <w:tcPr>
            <w:tcW w:w="1890" w:type="dxa"/>
            <w:gridSpan w:val="4"/>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b/>
                <w:bCs/>
                <w:color w:val="618096"/>
                <w:sz w:val="18"/>
                <w:szCs w:val="18"/>
                <w:lang w:eastAsia="bg-BG"/>
              </w:rPr>
            </w:pPr>
            <w:r w:rsidRPr="004F38AF">
              <w:rPr>
                <w:rFonts w:ascii="Courier New" w:eastAsia="Times New Roman" w:hAnsi="Courier New" w:cs="Courier New"/>
                <w:b/>
                <w:bCs/>
                <w:color w:val="618096"/>
                <w:sz w:val="18"/>
                <w:szCs w:val="18"/>
                <w:lang w:eastAsia="bg-BG"/>
              </w:rPr>
              <w:t>Течно (газьол)</w:t>
            </w:r>
          </w:p>
        </w:tc>
        <w:tc>
          <w:tcPr>
            <w:tcW w:w="1211" w:type="dxa"/>
            <w:gridSpan w:val="2"/>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b/>
                <w:bCs/>
                <w:color w:val="618096"/>
                <w:sz w:val="18"/>
                <w:szCs w:val="18"/>
                <w:lang w:eastAsia="bg-BG"/>
              </w:rPr>
            </w:pPr>
            <w:r w:rsidRPr="004F38AF">
              <w:rPr>
                <w:rFonts w:ascii="Courier New" w:eastAsia="Times New Roman" w:hAnsi="Courier New" w:cs="Courier New"/>
                <w:b/>
                <w:bCs/>
                <w:color w:val="618096"/>
                <w:sz w:val="18"/>
                <w:szCs w:val="18"/>
                <w:lang w:eastAsia="bg-BG"/>
              </w:rPr>
              <w:t>Твърдо (дърва)</w:t>
            </w:r>
          </w:p>
        </w:tc>
        <w:tc>
          <w:tcPr>
            <w:tcW w:w="992" w:type="dxa"/>
            <w:gridSpan w:val="2"/>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b/>
                <w:bCs/>
                <w:color w:val="618096"/>
                <w:sz w:val="18"/>
                <w:szCs w:val="18"/>
                <w:lang w:eastAsia="bg-BG"/>
              </w:rPr>
            </w:pPr>
            <w:r w:rsidRPr="004F38AF">
              <w:rPr>
                <w:rFonts w:ascii="Courier New" w:eastAsia="Times New Roman" w:hAnsi="Courier New" w:cs="Courier New"/>
                <w:b/>
                <w:bCs/>
                <w:color w:val="618096"/>
                <w:sz w:val="18"/>
                <w:szCs w:val="18"/>
                <w:lang w:eastAsia="bg-BG"/>
              </w:rPr>
              <w:t>Газ</w:t>
            </w:r>
          </w:p>
        </w:tc>
        <w:tc>
          <w:tcPr>
            <w:tcW w:w="992" w:type="dxa"/>
            <w:gridSpan w:val="2"/>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b/>
                <w:bCs/>
                <w:color w:val="618096"/>
                <w:sz w:val="18"/>
                <w:szCs w:val="18"/>
                <w:lang w:eastAsia="bg-BG"/>
              </w:rPr>
            </w:pPr>
            <w:proofErr w:type="spellStart"/>
            <w:r w:rsidRPr="004F38AF">
              <w:rPr>
                <w:rFonts w:ascii="Courier New" w:eastAsia="Times New Roman" w:hAnsi="Courier New" w:cs="Courier New"/>
                <w:b/>
                <w:bCs/>
                <w:color w:val="618096"/>
                <w:sz w:val="18"/>
                <w:szCs w:val="18"/>
                <w:lang w:eastAsia="bg-BG"/>
              </w:rPr>
              <w:t>Потребена</w:t>
            </w:r>
            <w:proofErr w:type="spellEnd"/>
            <w:r w:rsidRPr="004F38AF">
              <w:rPr>
                <w:rFonts w:ascii="Courier New" w:eastAsia="Times New Roman" w:hAnsi="Courier New" w:cs="Courier New"/>
                <w:b/>
                <w:bCs/>
                <w:color w:val="618096"/>
                <w:sz w:val="18"/>
                <w:szCs w:val="18"/>
                <w:lang w:eastAsia="bg-BG"/>
              </w:rPr>
              <w:t xml:space="preserve"> топлина</w:t>
            </w:r>
          </w:p>
        </w:tc>
        <w:tc>
          <w:tcPr>
            <w:tcW w:w="1057" w:type="dxa"/>
            <w:gridSpan w:val="2"/>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b/>
                <w:bCs/>
                <w:color w:val="618096"/>
                <w:sz w:val="18"/>
                <w:szCs w:val="18"/>
                <w:lang w:eastAsia="bg-BG"/>
              </w:rPr>
            </w:pPr>
            <w:r w:rsidRPr="004F38AF">
              <w:rPr>
                <w:rFonts w:ascii="Courier New" w:eastAsia="Times New Roman" w:hAnsi="Courier New" w:cs="Courier New"/>
                <w:b/>
                <w:bCs/>
                <w:color w:val="618096"/>
                <w:sz w:val="18"/>
                <w:szCs w:val="18"/>
                <w:lang w:eastAsia="bg-BG"/>
              </w:rPr>
              <w:t>Отопление</w:t>
            </w:r>
          </w:p>
        </w:tc>
        <w:tc>
          <w:tcPr>
            <w:tcW w:w="1145" w:type="dxa"/>
            <w:gridSpan w:val="2"/>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b/>
                <w:bCs/>
                <w:color w:val="618096"/>
                <w:sz w:val="18"/>
                <w:szCs w:val="18"/>
                <w:lang w:eastAsia="bg-BG"/>
              </w:rPr>
            </w:pPr>
            <w:r w:rsidRPr="004F38AF">
              <w:rPr>
                <w:rFonts w:ascii="Courier New" w:eastAsia="Times New Roman" w:hAnsi="Courier New" w:cs="Courier New"/>
                <w:b/>
                <w:bCs/>
                <w:color w:val="618096"/>
                <w:sz w:val="18"/>
                <w:szCs w:val="18"/>
                <w:lang w:eastAsia="bg-BG"/>
              </w:rPr>
              <w:t>БГВ</w:t>
            </w:r>
          </w:p>
        </w:tc>
      </w:tr>
      <w:tr w:rsidR="004F38AF" w:rsidRPr="004F38AF" w:rsidTr="003E1410">
        <w:trPr>
          <w:trHeight w:val="370"/>
        </w:trPr>
        <w:tc>
          <w:tcPr>
            <w:cnfStyle w:val="001000000000" w:firstRow="0" w:lastRow="0" w:firstColumn="1" w:lastColumn="0" w:oddVBand="0" w:evenVBand="0" w:oddHBand="0" w:evenHBand="0" w:firstRowFirstColumn="0" w:firstRowLastColumn="0" w:lastRowFirstColumn="0" w:lastRowLastColumn="0"/>
            <w:tcW w:w="1160" w:type="dxa"/>
            <w:vMerge/>
            <w:hideMark/>
          </w:tcPr>
          <w:p w:rsidR="004F38AF" w:rsidRPr="004F38AF" w:rsidRDefault="004F38AF" w:rsidP="004F38AF">
            <w:pPr>
              <w:rPr>
                <w:rFonts w:ascii="Courier New" w:eastAsia="Times New Roman" w:hAnsi="Courier New" w:cs="Courier New"/>
                <w:color w:val="618096"/>
                <w:sz w:val="18"/>
                <w:szCs w:val="18"/>
                <w:lang w:eastAsia="bg-BG"/>
              </w:rPr>
            </w:pPr>
          </w:p>
        </w:tc>
        <w:tc>
          <w:tcPr>
            <w:tcW w:w="980" w:type="dxa"/>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b/>
                <w:bCs/>
                <w:color w:val="618096"/>
                <w:sz w:val="18"/>
                <w:szCs w:val="18"/>
                <w:lang w:eastAsia="bg-BG"/>
              </w:rPr>
            </w:pPr>
            <w:proofErr w:type="spellStart"/>
            <w:r w:rsidRPr="004F38AF">
              <w:rPr>
                <w:rFonts w:ascii="Courier New" w:eastAsia="Times New Roman" w:hAnsi="Courier New" w:cs="Courier New"/>
                <w:b/>
                <w:bCs/>
                <w:color w:val="618096"/>
                <w:sz w:val="18"/>
                <w:szCs w:val="18"/>
                <w:lang w:eastAsia="bg-BG"/>
              </w:rPr>
              <w:t>kWh</w:t>
            </w:r>
            <w:proofErr w:type="spellEnd"/>
          </w:p>
        </w:tc>
        <w:tc>
          <w:tcPr>
            <w:tcW w:w="1289" w:type="dxa"/>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b/>
                <w:bCs/>
                <w:color w:val="618096"/>
                <w:sz w:val="18"/>
                <w:szCs w:val="18"/>
                <w:lang w:eastAsia="bg-BG"/>
              </w:rPr>
            </w:pPr>
            <w:proofErr w:type="spellStart"/>
            <w:r w:rsidRPr="004F38AF">
              <w:rPr>
                <w:rFonts w:ascii="Courier New" w:eastAsia="Times New Roman" w:hAnsi="Courier New" w:cs="Courier New"/>
                <w:b/>
                <w:bCs/>
                <w:color w:val="618096"/>
                <w:sz w:val="18"/>
                <w:szCs w:val="18"/>
                <w:lang w:eastAsia="bg-BG"/>
              </w:rPr>
              <w:t>лв</w:t>
            </w:r>
            <w:proofErr w:type="spellEnd"/>
          </w:p>
        </w:tc>
        <w:tc>
          <w:tcPr>
            <w:tcW w:w="720" w:type="dxa"/>
            <w:gridSpan w:val="2"/>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b/>
                <w:bCs/>
                <w:color w:val="618096"/>
                <w:sz w:val="18"/>
                <w:szCs w:val="18"/>
                <w:lang w:eastAsia="bg-BG"/>
              </w:rPr>
            </w:pPr>
            <w:proofErr w:type="spellStart"/>
            <w:r w:rsidRPr="004F38AF">
              <w:rPr>
                <w:rFonts w:ascii="Courier New" w:eastAsia="Times New Roman" w:hAnsi="Courier New" w:cs="Courier New"/>
                <w:b/>
                <w:bCs/>
                <w:color w:val="618096"/>
                <w:sz w:val="18"/>
                <w:szCs w:val="18"/>
                <w:lang w:eastAsia="bg-BG"/>
              </w:rPr>
              <w:t>лт</w:t>
            </w:r>
            <w:proofErr w:type="spellEnd"/>
            <w:r w:rsidRPr="004F38AF">
              <w:rPr>
                <w:rFonts w:ascii="Courier New" w:eastAsia="Times New Roman" w:hAnsi="Courier New" w:cs="Courier New"/>
                <w:b/>
                <w:bCs/>
                <w:color w:val="618096"/>
                <w:sz w:val="18"/>
                <w:szCs w:val="18"/>
                <w:lang w:eastAsia="bg-BG"/>
              </w:rPr>
              <w:t>.</w:t>
            </w:r>
          </w:p>
        </w:tc>
        <w:tc>
          <w:tcPr>
            <w:tcW w:w="1170" w:type="dxa"/>
            <w:gridSpan w:val="2"/>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b/>
                <w:bCs/>
                <w:color w:val="618096"/>
                <w:sz w:val="18"/>
                <w:szCs w:val="18"/>
                <w:lang w:eastAsia="bg-BG"/>
              </w:rPr>
            </w:pPr>
            <w:proofErr w:type="spellStart"/>
            <w:r w:rsidRPr="004F38AF">
              <w:rPr>
                <w:rFonts w:ascii="Courier New" w:eastAsia="Times New Roman" w:hAnsi="Courier New" w:cs="Courier New"/>
                <w:b/>
                <w:bCs/>
                <w:color w:val="618096"/>
                <w:sz w:val="18"/>
                <w:szCs w:val="18"/>
                <w:lang w:eastAsia="bg-BG"/>
              </w:rPr>
              <w:t>лв</w:t>
            </w:r>
            <w:proofErr w:type="spellEnd"/>
          </w:p>
        </w:tc>
        <w:tc>
          <w:tcPr>
            <w:tcW w:w="502" w:type="dxa"/>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b/>
                <w:bCs/>
                <w:color w:val="618096"/>
                <w:sz w:val="18"/>
                <w:szCs w:val="18"/>
                <w:lang w:eastAsia="bg-BG"/>
              </w:rPr>
            </w:pPr>
            <w:r w:rsidRPr="004F38AF">
              <w:rPr>
                <w:rFonts w:ascii="Courier New" w:eastAsia="Times New Roman" w:hAnsi="Courier New" w:cs="Courier New"/>
                <w:b/>
                <w:bCs/>
                <w:color w:val="618096"/>
                <w:sz w:val="18"/>
                <w:szCs w:val="18"/>
                <w:lang w:eastAsia="bg-BG"/>
              </w:rPr>
              <w:t>m3</w:t>
            </w:r>
          </w:p>
        </w:tc>
        <w:tc>
          <w:tcPr>
            <w:tcW w:w="709" w:type="dxa"/>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b/>
                <w:bCs/>
                <w:color w:val="618096"/>
                <w:sz w:val="18"/>
                <w:szCs w:val="18"/>
                <w:lang w:eastAsia="bg-BG"/>
              </w:rPr>
            </w:pPr>
            <w:proofErr w:type="spellStart"/>
            <w:r w:rsidRPr="004F38AF">
              <w:rPr>
                <w:rFonts w:ascii="Courier New" w:eastAsia="Times New Roman" w:hAnsi="Courier New" w:cs="Courier New"/>
                <w:b/>
                <w:bCs/>
                <w:color w:val="618096"/>
                <w:sz w:val="18"/>
                <w:szCs w:val="18"/>
                <w:lang w:eastAsia="bg-BG"/>
              </w:rPr>
              <w:t>лв</w:t>
            </w:r>
            <w:proofErr w:type="spellEnd"/>
          </w:p>
        </w:tc>
        <w:tc>
          <w:tcPr>
            <w:tcW w:w="567" w:type="dxa"/>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b/>
                <w:bCs/>
                <w:color w:val="618096"/>
                <w:sz w:val="18"/>
                <w:szCs w:val="18"/>
                <w:lang w:eastAsia="bg-BG"/>
              </w:rPr>
            </w:pPr>
            <w:r w:rsidRPr="004F38AF">
              <w:rPr>
                <w:rFonts w:ascii="Courier New" w:eastAsia="Times New Roman" w:hAnsi="Courier New" w:cs="Courier New"/>
                <w:b/>
                <w:bCs/>
                <w:color w:val="618096"/>
                <w:sz w:val="18"/>
                <w:szCs w:val="18"/>
                <w:lang w:eastAsia="bg-BG"/>
              </w:rPr>
              <w:t>нm</w:t>
            </w:r>
            <w:r w:rsidRPr="004F38AF">
              <w:rPr>
                <w:rFonts w:ascii="Courier New" w:eastAsia="Times New Roman" w:hAnsi="Courier New" w:cs="Courier New"/>
                <w:b/>
                <w:bCs/>
                <w:color w:val="618096"/>
                <w:sz w:val="18"/>
                <w:szCs w:val="18"/>
                <w:vertAlign w:val="superscript"/>
                <w:lang w:eastAsia="bg-BG"/>
              </w:rPr>
              <w:t>3</w:t>
            </w:r>
          </w:p>
        </w:tc>
        <w:tc>
          <w:tcPr>
            <w:tcW w:w="425" w:type="dxa"/>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b/>
                <w:bCs/>
                <w:color w:val="618096"/>
                <w:sz w:val="18"/>
                <w:szCs w:val="18"/>
                <w:lang w:eastAsia="bg-BG"/>
              </w:rPr>
            </w:pPr>
            <w:proofErr w:type="spellStart"/>
            <w:r w:rsidRPr="004F38AF">
              <w:rPr>
                <w:rFonts w:ascii="Courier New" w:eastAsia="Times New Roman" w:hAnsi="Courier New" w:cs="Courier New"/>
                <w:b/>
                <w:bCs/>
                <w:color w:val="618096"/>
                <w:sz w:val="18"/>
                <w:szCs w:val="18"/>
                <w:lang w:eastAsia="bg-BG"/>
              </w:rPr>
              <w:t>лв</w:t>
            </w:r>
            <w:proofErr w:type="spellEnd"/>
          </w:p>
        </w:tc>
        <w:tc>
          <w:tcPr>
            <w:tcW w:w="567" w:type="dxa"/>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b/>
                <w:bCs/>
                <w:color w:val="618096"/>
                <w:sz w:val="18"/>
                <w:szCs w:val="18"/>
                <w:lang w:eastAsia="bg-BG"/>
              </w:rPr>
            </w:pPr>
            <w:proofErr w:type="spellStart"/>
            <w:r w:rsidRPr="004F38AF">
              <w:rPr>
                <w:rFonts w:ascii="Courier New" w:eastAsia="Times New Roman" w:hAnsi="Courier New" w:cs="Courier New"/>
                <w:b/>
                <w:bCs/>
                <w:color w:val="618096"/>
                <w:sz w:val="18"/>
                <w:szCs w:val="18"/>
                <w:lang w:eastAsia="bg-BG"/>
              </w:rPr>
              <w:t>MWh</w:t>
            </w:r>
            <w:proofErr w:type="spellEnd"/>
          </w:p>
        </w:tc>
        <w:tc>
          <w:tcPr>
            <w:tcW w:w="425" w:type="dxa"/>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b/>
                <w:bCs/>
                <w:color w:val="618096"/>
                <w:sz w:val="18"/>
                <w:szCs w:val="18"/>
                <w:lang w:eastAsia="bg-BG"/>
              </w:rPr>
            </w:pPr>
            <w:proofErr w:type="spellStart"/>
            <w:r w:rsidRPr="004F38AF">
              <w:rPr>
                <w:rFonts w:ascii="Courier New" w:eastAsia="Times New Roman" w:hAnsi="Courier New" w:cs="Courier New"/>
                <w:b/>
                <w:bCs/>
                <w:color w:val="618096"/>
                <w:sz w:val="18"/>
                <w:szCs w:val="18"/>
                <w:lang w:eastAsia="bg-BG"/>
              </w:rPr>
              <w:t>лв</w:t>
            </w:r>
            <w:proofErr w:type="spellEnd"/>
          </w:p>
        </w:tc>
        <w:tc>
          <w:tcPr>
            <w:tcW w:w="490" w:type="dxa"/>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b/>
                <w:bCs/>
                <w:color w:val="618096"/>
                <w:sz w:val="18"/>
                <w:szCs w:val="18"/>
                <w:lang w:eastAsia="bg-BG"/>
              </w:rPr>
            </w:pPr>
            <w:proofErr w:type="spellStart"/>
            <w:r w:rsidRPr="004F38AF">
              <w:rPr>
                <w:rFonts w:ascii="Courier New" w:eastAsia="Times New Roman" w:hAnsi="Courier New" w:cs="Courier New"/>
                <w:b/>
                <w:bCs/>
                <w:color w:val="618096"/>
                <w:sz w:val="18"/>
                <w:szCs w:val="18"/>
                <w:lang w:eastAsia="bg-BG"/>
              </w:rPr>
              <w:t>MWh</w:t>
            </w:r>
            <w:proofErr w:type="spellEnd"/>
          </w:p>
        </w:tc>
        <w:tc>
          <w:tcPr>
            <w:tcW w:w="567" w:type="dxa"/>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b/>
                <w:bCs/>
                <w:color w:val="618096"/>
                <w:sz w:val="18"/>
                <w:szCs w:val="18"/>
                <w:lang w:eastAsia="bg-BG"/>
              </w:rPr>
            </w:pPr>
            <w:proofErr w:type="spellStart"/>
            <w:r w:rsidRPr="004F38AF">
              <w:rPr>
                <w:rFonts w:ascii="Courier New" w:eastAsia="Times New Roman" w:hAnsi="Courier New" w:cs="Courier New"/>
                <w:b/>
                <w:bCs/>
                <w:color w:val="618096"/>
                <w:sz w:val="18"/>
                <w:szCs w:val="18"/>
                <w:lang w:eastAsia="bg-BG"/>
              </w:rPr>
              <w:t>лв</w:t>
            </w:r>
            <w:proofErr w:type="spellEnd"/>
          </w:p>
        </w:tc>
        <w:tc>
          <w:tcPr>
            <w:tcW w:w="740" w:type="dxa"/>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b/>
                <w:bCs/>
                <w:color w:val="618096"/>
                <w:sz w:val="18"/>
                <w:szCs w:val="18"/>
                <w:lang w:eastAsia="bg-BG"/>
              </w:rPr>
            </w:pPr>
            <w:proofErr w:type="spellStart"/>
            <w:r w:rsidRPr="004F38AF">
              <w:rPr>
                <w:rFonts w:ascii="Courier New" w:eastAsia="Times New Roman" w:hAnsi="Courier New" w:cs="Courier New"/>
                <w:b/>
                <w:bCs/>
                <w:color w:val="618096"/>
                <w:sz w:val="18"/>
                <w:szCs w:val="18"/>
                <w:lang w:eastAsia="bg-BG"/>
              </w:rPr>
              <w:t>MWh</w:t>
            </w:r>
            <w:proofErr w:type="spellEnd"/>
          </w:p>
        </w:tc>
        <w:tc>
          <w:tcPr>
            <w:tcW w:w="405" w:type="dxa"/>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b/>
                <w:bCs/>
                <w:color w:val="618096"/>
                <w:sz w:val="18"/>
                <w:szCs w:val="18"/>
                <w:lang w:eastAsia="bg-BG"/>
              </w:rPr>
            </w:pPr>
            <w:proofErr w:type="spellStart"/>
            <w:r w:rsidRPr="004F38AF">
              <w:rPr>
                <w:rFonts w:ascii="Courier New" w:eastAsia="Times New Roman" w:hAnsi="Courier New" w:cs="Courier New"/>
                <w:b/>
                <w:bCs/>
                <w:color w:val="618096"/>
                <w:sz w:val="18"/>
                <w:szCs w:val="18"/>
                <w:lang w:eastAsia="bg-BG"/>
              </w:rPr>
              <w:t>лв</w:t>
            </w:r>
            <w:proofErr w:type="spellEnd"/>
          </w:p>
        </w:tc>
      </w:tr>
      <w:tr w:rsidR="004F38AF" w:rsidRPr="004F38AF" w:rsidTr="003E1410">
        <w:trPr>
          <w:trHeight w:val="320"/>
        </w:trPr>
        <w:tc>
          <w:tcPr>
            <w:cnfStyle w:val="001000000000" w:firstRow="0" w:lastRow="0" w:firstColumn="1" w:lastColumn="0" w:oddVBand="0" w:evenVBand="0" w:oddHBand="0" w:evenHBand="0" w:firstRowFirstColumn="0" w:firstRowLastColumn="0" w:lastRowFirstColumn="0" w:lastRowLastColumn="0"/>
            <w:tcW w:w="1160" w:type="dxa"/>
            <w:hideMark/>
          </w:tcPr>
          <w:p w:rsidR="004F38AF" w:rsidRPr="004F38AF" w:rsidRDefault="004F38AF" w:rsidP="004F38AF">
            <w:pPr>
              <w:jc w:val="center"/>
              <w:rPr>
                <w:rFonts w:ascii="Courier New" w:eastAsia="Times New Roman" w:hAnsi="Courier New" w:cs="Courier New"/>
                <w:color w:val="618096"/>
                <w:sz w:val="18"/>
                <w:szCs w:val="18"/>
                <w:lang w:eastAsia="bg-BG"/>
              </w:rPr>
            </w:pPr>
            <w:r w:rsidRPr="004F38AF">
              <w:rPr>
                <w:rFonts w:ascii="Courier New" w:eastAsia="Times New Roman" w:hAnsi="Courier New" w:cs="Courier New"/>
                <w:color w:val="618096"/>
                <w:sz w:val="18"/>
                <w:szCs w:val="18"/>
                <w:lang w:eastAsia="bg-BG"/>
              </w:rPr>
              <w:t>1</w:t>
            </w:r>
          </w:p>
        </w:tc>
        <w:tc>
          <w:tcPr>
            <w:tcW w:w="980" w:type="dxa"/>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618096"/>
                <w:sz w:val="18"/>
                <w:szCs w:val="18"/>
                <w:lang w:eastAsia="bg-BG"/>
              </w:rPr>
            </w:pPr>
            <w:r w:rsidRPr="004F38AF">
              <w:rPr>
                <w:rFonts w:ascii="Courier New" w:eastAsia="Times New Roman" w:hAnsi="Courier New" w:cs="Courier New"/>
                <w:color w:val="618096"/>
                <w:sz w:val="18"/>
                <w:szCs w:val="18"/>
                <w:lang w:eastAsia="bg-BG"/>
              </w:rPr>
              <w:t>8030,44</w:t>
            </w:r>
          </w:p>
        </w:tc>
        <w:tc>
          <w:tcPr>
            <w:tcW w:w="1289" w:type="dxa"/>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618096"/>
                <w:sz w:val="18"/>
                <w:szCs w:val="18"/>
                <w:lang w:eastAsia="bg-BG"/>
              </w:rPr>
            </w:pPr>
            <w:r w:rsidRPr="004F38AF">
              <w:rPr>
                <w:rFonts w:ascii="Courier New" w:eastAsia="Times New Roman" w:hAnsi="Courier New" w:cs="Courier New"/>
                <w:color w:val="618096"/>
                <w:sz w:val="18"/>
                <w:szCs w:val="18"/>
                <w:lang w:eastAsia="bg-BG"/>
              </w:rPr>
              <w:t>2151,36+</w:t>
            </w:r>
          </w:p>
        </w:tc>
        <w:tc>
          <w:tcPr>
            <w:tcW w:w="720" w:type="dxa"/>
            <w:gridSpan w:val="2"/>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618096"/>
                <w:sz w:val="18"/>
                <w:szCs w:val="18"/>
                <w:lang w:eastAsia="bg-BG"/>
              </w:rPr>
            </w:pPr>
            <w:r w:rsidRPr="004F38AF">
              <w:rPr>
                <w:rFonts w:ascii="Courier New" w:eastAsia="Times New Roman" w:hAnsi="Courier New" w:cs="Courier New"/>
                <w:color w:val="618096"/>
                <w:sz w:val="18"/>
                <w:szCs w:val="18"/>
                <w:lang w:eastAsia="bg-BG"/>
              </w:rPr>
              <w:t> </w:t>
            </w:r>
          </w:p>
        </w:tc>
        <w:tc>
          <w:tcPr>
            <w:tcW w:w="1170" w:type="dxa"/>
            <w:gridSpan w:val="2"/>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618096"/>
                <w:sz w:val="18"/>
                <w:szCs w:val="18"/>
                <w:lang w:eastAsia="bg-BG"/>
              </w:rPr>
            </w:pPr>
            <w:r w:rsidRPr="004F38AF">
              <w:rPr>
                <w:rFonts w:ascii="Courier New" w:eastAsia="Times New Roman" w:hAnsi="Courier New" w:cs="Courier New"/>
                <w:color w:val="618096"/>
                <w:sz w:val="18"/>
                <w:szCs w:val="18"/>
                <w:lang w:eastAsia="bg-BG"/>
              </w:rPr>
              <w:t> </w:t>
            </w:r>
          </w:p>
        </w:tc>
        <w:tc>
          <w:tcPr>
            <w:tcW w:w="502" w:type="dxa"/>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618096"/>
                <w:sz w:val="18"/>
                <w:szCs w:val="18"/>
                <w:lang w:eastAsia="bg-BG"/>
              </w:rPr>
            </w:pPr>
            <w:r w:rsidRPr="004F38AF">
              <w:rPr>
                <w:rFonts w:ascii="Courier New" w:eastAsia="Times New Roman" w:hAnsi="Courier New" w:cs="Courier New"/>
                <w:color w:val="618096"/>
                <w:sz w:val="18"/>
                <w:szCs w:val="18"/>
                <w:lang w:eastAsia="bg-BG"/>
              </w:rPr>
              <w:t> </w:t>
            </w:r>
          </w:p>
        </w:tc>
        <w:tc>
          <w:tcPr>
            <w:tcW w:w="709" w:type="dxa"/>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618096"/>
                <w:sz w:val="18"/>
                <w:szCs w:val="18"/>
                <w:lang w:eastAsia="bg-BG"/>
              </w:rPr>
            </w:pPr>
            <w:r w:rsidRPr="004F38AF">
              <w:rPr>
                <w:rFonts w:ascii="Courier New" w:eastAsia="Times New Roman" w:hAnsi="Courier New" w:cs="Courier New"/>
                <w:color w:val="618096"/>
                <w:sz w:val="18"/>
                <w:szCs w:val="18"/>
                <w:lang w:eastAsia="bg-BG"/>
              </w:rPr>
              <w:t> </w:t>
            </w:r>
          </w:p>
        </w:tc>
        <w:tc>
          <w:tcPr>
            <w:tcW w:w="567" w:type="dxa"/>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618096"/>
                <w:sz w:val="18"/>
                <w:szCs w:val="18"/>
                <w:lang w:eastAsia="bg-BG"/>
              </w:rPr>
            </w:pPr>
            <w:r w:rsidRPr="004F38AF">
              <w:rPr>
                <w:rFonts w:ascii="Courier New" w:eastAsia="Times New Roman" w:hAnsi="Courier New" w:cs="Courier New"/>
                <w:color w:val="618096"/>
                <w:sz w:val="18"/>
                <w:szCs w:val="18"/>
                <w:lang w:eastAsia="bg-BG"/>
              </w:rPr>
              <w:t> </w:t>
            </w:r>
          </w:p>
        </w:tc>
        <w:tc>
          <w:tcPr>
            <w:tcW w:w="425" w:type="dxa"/>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618096"/>
                <w:sz w:val="18"/>
                <w:szCs w:val="18"/>
                <w:lang w:eastAsia="bg-BG"/>
              </w:rPr>
            </w:pPr>
            <w:r w:rsidRPr="004F38AF">
              <w:rPr>
                <w:rFonts w:ascii="Courier New" w:eastAsia="Times New Roman" w:hAnsi="Courier New" w:cs="Courier New"/>
                <w:color w:val="618096"/>
                <w:sz w:val="18"/>
                <w:szCs w:val="18"/>
                <w:lang w:eastAsia="bg-BG"/>
              </w:rPr>
              <w:t> </w:t>
            </w:r>
          </w:p>
        </w:tc>
        <w:tc>
          <w:tcPr>
            <w:tcW w:w="567" w:type="dxa"/>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618096"/>
                <w:sz w:val="18"/>
                <w:szCs w:val="18"/>
                <w:lang w:eastAsia="bg-BG"/>
              </w:rPr>
            </w:pPr>
            <w:r w:rsidRPr="004F38AF">
              <w:rPr>
                <w:rFonts w:ascii="Courier New" w:eastAsia="Times New Roman" w:hAnsi="Courier New" w:cs="Courier New"/>
                <w:color w:val="618096"/>
                <w:sz w:val="18"/>
                <w:szCs w:val="18"/>
                <w:lang w:eastAsia="bg-BG"/>
              </w:rPr>
              <w:t> </w:t>
            </w:r>
          </w:p>
        </w:tc>
        <w:tc>
          <w:tcPr>
            <w:tcW w:w="425" w:type="dxa"/>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618096"/>
                <w:sz w:val="18"/>
                <w:szCs w:val="18"/>
                <w:lang w:eastAsia="bg-BG"/>
              </w:rPr>
            </w:pPr>
            <w:r w:rsidRPr="004F38AF">
              <w:rPr>
                <w:rFonts w:ascii="Courier New" w:eastAsia="Times New Roman" w:hAnsi="Courier New" w:cs="Courier New"/>
                <w:color w:val="618096"/>
                <w:sz w:val="18"/>
                <w:szCs w:val="18"/>
                <w:lang w:eastAsia="bg-BG"/>
              </w:rPr>
              <w:t> </w:t>
            </w:r>
          </w:p>
        </w:tc>
        <w:tc>
          <w:tcPr>
            <w:tcW w:w="490" w:type="dxa"/>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618096"/>
                <w:sz w:val="18"/>
                <w:szCs w:val="18"/>
                <w:lang w:eastAsia="bg-BG"/>
              </w:rPr>
            </w:pPr>
            <w:r w:rsidRPr="004F38AF">
              <w:rPr>
                <w:rFonts w:ascii="Courier New" w:eastAsia="Times New Roman" w:hAnsi="Courier New" w:cs="Courier New"/>
                <w:color w:val="618096"/>
                <w:sz w:val="18"/>
                <w:szCs w:val="18"/>
                <w:lang w:eastAsia="bg-BG"/>
              </w:rPr>
              <w:t> </w:t>
            </w:r>
          </w:p>
        </w:tc>
        <w:tc>
          <w:tcPr>
            <w:tcW w:w="567" w:type="dxa"/>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618096"/>
                <w:sz w:val="18"/>
                <w:szCs w:val="18"/>
                <w:lang w:eastAsia="bg-BG"/>
              </w:rPr>
            </w:pPr>
            <w:r w:rsidRPr="004F38AF">
              <w:rPr>
                <w:rFonts w:ascii="Courier New" w:eastAsia="Times New Roman" w:hAnsi="Courier New" w:cs="Courier New"/>
                <w:color w:val="618096"/>
                <w:sz w:val="18"/>
                <w:szCs w:val="18"/>
                <w:lang w:eastAsia="bg-BG"/>
              </w:rPr>
              <w:t> </w:t>
            </w:r>
          </w:p>
        </w:tc>
        <w:tc>
          <w:tcPr>
            <w:tcW w:w="740" w:type="dxa"/>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618096"/>
                <w:sz w:val="18"/>
                <w:szCs w:val="18"/>
                <w:lang w:eastAsia="bg-BG"/>
              </w:rPr>
            </w:pPr>
            <w:r w:rsidRPr="004F38AF">
              <w:rPr>
                <w:rFonts w:ascii="Courier New" w:eastAsia="Times New Roman" w:hAnsi="Courier New" w:cs="Courier New"/>
                <w:color w:val="618096"/>
                <w:sz w:val="18"/>
                <w:szCs w:val="18"/>
                <w:lang w:eastAsia="bg-BG"/>
              </w:rPr>
              <w:t> </w:t>
            </w:r>
          </w:p>
        </w:tc>
        <w:tc>
          <w:tcPr>
            <w:tcW w:w="405" w:type="dxa"/>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b/>
                <w:bCs/>
                <w:color w:val="618096"/>
                <w:sz w:val="18"/>
                <w:szCs w:val="18"/>
                <w:lang w:eastAsia="bg-BG"/>
              </w:rPr>
            </w:pPr>
            <w:r w:rsidRPr="004F38AF">
              <w:rPr>
                <w:rFonts w:ascii="Courier New" w:eastAsia="Times New Roman" w:hAnsi="Courier New" w:cs="Courier New"/>
                <w:b/>
                <w:bCs/>
                <w:color w:val="618096"/>
                <w:sz w:val="18"/>
                <w:szCs w:val="18"/>
                <w:lang w:eastAsia="bg-BG"/>
              </w:rPr>
              <w:t> </w:t>
            </w:r>
          </w:p>
        </w:tc>
      </w:tr>
      <w:tr w:rsidR="004F38AF" w:rsidRPr="004F38AF" w:rsidTr="003E1410">
        <w:trPr>
          <w:trHeight w:val="310"/>
        </w:trPr>
        <w:tc>
          <w:tcPr>
            <w:cnfStyle w:val="001000000000" w:firstRow="0" w:lastRow="0" w:firstColumn="1" w:lastColumn="0" w:oddVBand="0" w:evenVBand="0" w:oddHBand="0" w:evenHBand="0" w:firstRowFirstColumn="0" w:firstRowLastColumn="0" w:lastRowFirstColumn="0" w:lastRowLastColumn="0"/>
            <w:tcW w:w="1160" w:type="dxa"/>
            <w:hideMark/>
          </w:tcPr>
          <w:p w:rsidR="004F38AF" w:rsidRPr="004F38AF" w:rsidRDefault="004F38AF" w:rsidP="004F38AF">
            <w:pPr>
              <w:jc w:val="center"/>
              <w:rPr>
                <w:rFonts w:ascii="Courier New" w:eastAsia="Times New Roman" w:hAnsi="Courier New" w:cs="Courier New"/>
                <w:color w:val="618096"/>
                <w:sz w:val="18"/>
                <w:szCs w:val="18"/>
                <w:lang w:eastAsia="bg-BG"/>
              </w:rPr>
            </w:pPr>
            <w:r w:rsidRPr="004F38AF">
              <w:rPr>
                <w:rFonts w:ascii="Courier New" w:eastAsia="Times New Roman" w:hAnsi="Courier New" w:cs="Courier New"/>
                <w:color w:val="618096"/>
                <w:sz w:val="18"/>
                <w:szCs w:val="18"/>
                <w:lang w:eastAsia="bg-BG"/>
              </w:rPr>
              <w:t>2</w:t>
            </w:r>
          </w:p>
        </w:tc>
        <w:tc>
          <w:tcPr>
            <w:tcW w:w="980" w:type="dxa"/>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618096"/>
                <w:sz w:val="18"/>
                <w:szCs w:val="18"/>
                <w:lang w:eastAsia="bg-BG"/>
              </w:rPr>
            </w:pPr>
            <w:r w:rsidRPr="004F38AF">
              <w:rPr>
                <w:rFonts w:ascii="Courier New" w:eastAsia="Times New Roman" w:hAnsi="Courier New" w:cs="Courier New"/>
                <w:color w:val="618096"/>
                <w:sz w:val="18"/>
                <w:szCs w:val="18"/>
                <w:lang w:eastAsia="bg-BG"/>
              </w:rPr>
              <w:t>14675,1</w:t>
            </w:r>
          </w:p>
        </w:tc>
        <w:tc>
          <w:tcPr>
            <w:tcW w:w="1289" w:type="dxa"/>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618096"/>
                <w:sz w:val="18"/>
                <w:szCs w:val="18"/>
                <w:lang w:eastAsia="bg-BG"/>
              </w:rPr>
            </w:pPr>
            <w:r w:rsidRPr="004F38AF">
              <w:rPr>
                <w:rFonts w:ascii="Courier New" w:eastAsia="Times New Roman" w:hAnsi="Courier New" w:cs="Courier New"/>
                <w:color w:val="618096"/>
                <w:sz w:val="18"/>
                <w:szCs w:val="18"/>
                <w:lang w:eastAsia="bg-BG"/>
              </w:rPr>
              <w:t>3796,94</w:t>
            </w:r>
          </w:p>
        </w:tc>
        <w:tc>
          <w:tcPr>
            <w:tcW w:w="720" w:type="dxa"/>
            <w:gridSpan w:val="2"/>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618096"/>
                <w:sz w:val="18"/>
                <w:szCs w:val="18"/>
                <w:lang w:eastAsia="bg-BG"/>
              </w:rPr>
            </w:pPr>
            <w:r w:rsidRPr="004F38AF">
              <w:rPr>
                <w:rFonts w:ascii="Courier New" w:eastAsia="Times New Roman" w:hAnsi="Courier New" w:cs="Courier New"/>
                <w:color w:val="618096"/>
                <w:sz w:val="18"/>
                <w:szCs w:val="18"/>
                <w:lang w:eastAsia="bg-BG"/>
              </w:rPr>
              <w:t>4022</w:t>
            </w:r>
          </w:p>
        </w:tc>
        <w:tc>
          <w:tcPr>
            <w:tcW w:w="1170" w:type="dxa"/>
            <w:gridSpan w:val="2"/>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618096"/>
                <w:sz w:val="18"/>
                <w:szCs w:val="18"/>
                <w:lang w:eastAsia="bg-BG"/>
              </w:rPr>
            </w:pPr>
            <w:r w:rsidRPr="004F38AF">
              <w:rPr>
                <w:rFonts w:ascii="Courier New" w:eastAsia="Times New Roman" w:hAnsi="Courier New" w:cs="Courier New"/>
                <w:color w:val="618096"/>
                <w:sz w:val="18"/>
                <w:szCs w:val="18"/>
                <w:lang w:eastAsia="bg-BG"/>
              </w:rPr>
              <w:t>8167,76</w:t>
            </w:r>
          </w:p>
        </w:tc>
        <w:tc>
          <w:tcPr>
            <w:tcW w:w="502" w:type="dxa"/>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618096"/>
                <w:sz w:val="18"/>
                <w:szCs w:val="18"/>
                <w:lang w:eastAsia="bg-BG"/>
              </w:rPr>
            </w:pPr>
            <w:r w:rsidRPr="004F38AF">
              <w:rPr>
                <w:rFonts w:ascii="Courier New" w:eastAsia="Times New Roman" w:hAnsi="Courier New" w:cs="Courier New"/>
                <w:color w:val="618096"/>
                <w:sz w:val="18"/>
                <w:szCs w:val="18"/>
                <w:lang w:eastAsia="bg-BG"/>
              </w:rPr>
              <w:t> </w:t>
            </w:r>
          </w:p>
        </w:tc>
        <w:tc>
          <w:tcPr>
            <w:tcW w:w="709" w:type="dxa"/>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618096"/>
                <w:sz w:val="18"/>
                <w:szCs w:val="18"/>
                <w:lang w:eastAsia="bg-BG"/>
              </w:rPr>
            </w:pPr>
            <w:r w:rsidRPr="004F38AF">
              <w:rPr>
                <w:rFonts w:ascii="Courier New" w:eastAsia="Times New Roman" w:hAnsi="Courier New" w:cs="Courier New"/>
                <w:color w:val="618096"/>
                <w:sz w:val="18"/>
                <w:szCs w:val="18"/>
                <w:lang w:eastAsia="bg-BG"/>
              </w:rPr>
              <w:t> </w:t>
            </w:r>
          </w:p>
        </w:tc>
        <w:tc>
          <w:tcPr>
            <w:tcW w:w="567" w:type="dxa"/>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618096"/>
                <w:sz w:val="18"/>
                <w:szCs w:val="18"/>
                <w:lang w:eastAsia="bg-BG"/>
              </w:rPr>
            </w:pPr>
            <w:r w:rsidRPr="004F38AF">
              <w:rPr>
                <w:rFonts w:ascii="Courier New" w:eastAsia="Times New Roman" w:hAnsi="Courier New" w:cs="Courier New"/>
                <w:color w:val="618096"/>
                <w:sz w:val="18"/>
                <w:szCs w:val="18"/>
                <w:lang w:eastAsia="bg-BG"/>
              </w:rPr>
              <w:t> </w:t>
            </w:r>
          </w:p>
        </w:tc>
        <w:tc>
          <w:tcPr>
            <w:tcW w:w="425" w:type="dxa"/>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618096"/>
                <w:sz w:val="18"/>
                <w:szCs w:val="18"/>
                <w:lang w:eastAsia="bg-BG"/>
              </w:rPr>
            </w:pPr>
            <w:r w:rsidRPr="004F38AF">
              <w:rPr>
                <w:rFonts w:ascii="Courier New" w:eastAsia="Times New Roman" w:hAnsi="Courier New" w:cs="Courier New"/>
                <w:color w:val="618096"/>
                <w:sz w:val="18"/>
                <w:szCs w:val="18"/>
                <w:lang w:eastAsia="bg-BG"/>
              </w:rPr>
              <w:t> </w:t>
            </w:r>
          </w:p>
        </w:tc>
        <w:tc>
          <w:tcPr>
            <w:tcW w:w="567" w:type="dxa"/>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618096"/>
                <w:sz w:val="18"/>
                <w:szCs w:val="18"/>
                <w:lang w:eastAsia="bg-BG"/>
              </w:rPr>
            </w:pPr>
            <w:r w:rsidRPr="004F38AF">
              <w:rPr>
                <w:rFonts w:ascii="Courier New" w:eastAsia="Times New Roman" w:hAnsi="Courier New" w:cs="Courier New"/>
                <w:color w:val="618096"/>
                <w:sz w:val="18"/>
                <w:szCs w:val="18"/>
                <w:lang w:eastAsia="bg-BG"/>
              </w:rPr>
              <w:t> </w:t>
            </w:r>
          </w:p>
        </w:tc>
        <w:tc>
          <w:tcPr>
            <w:tcW w:w="425" w:type="dxa"/>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618096"/>
                <w:sz w:val="18"/>
                <w:szCs w:val="18"/>
                <w:lang w:eastAsia="bg-BG"/>
              </w:rPr>
            </w:pPr>
            <w:r w:rsidRPr="004F38AF">
              <w:rPr>
                <w:rFonts w:ascii="Courier New" w:eastAsia="Times New Roman" w:hAnsi="Courier New" w:cs="Courier New"/>
                <w:color w:val="618096"/>
                <w:sz w:val="18"/>
                <w:szCs w:val="18"/>
                <w:lang w:eastAsia="bg-BG"/>
              </w:rPr>
              <w:t> </w:t>
            </w:r>
          </w:p>
        </w:tc>
        <w:tc>
          <w:tcPr>
            <w:tcW w:w="490" w:type="dxa"/>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618096"/>
                <w:sz w:val="18"/>
                <w:szCs w:val="18"/>
                <w:lang w:eastAsia="bg-BG"/>
              </w:rPr>
            </w:pPr>
            <w:r w:rsidRPr="004F38AF">
              <w:rPr>
                <w:rFonts w:ascii="Courier New" w:eastAsia="Times New Roman" w:hAnsi="Courier New" w:cs="Courier New"/>
                <w:color w:val="618096"/>
                <w:sz w:val="18"/>
                <w:szCs w:val="18"/>
                <w:lang w:eastAsia="bg-BG"/>
              </w:rPr>
              <w:t> </w:t>
            </w:r>
          </w:p>
        </w:tc>
        <w:tc>
          <w:tcPr>
            <w:tcW w:w="567" w:type="dxa"/>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618096"/>
                <w:sz w:val="18"/>
                <w:szCs w:val="18"/>
                <w:lang w:eastAsia="bg-BG"/>
              </w:rPr>
            </w:pPr>
            <w:r w:rsidRPr="004F38AF">
              <w:rPr>
                <w:rFonts w:ascii="Courier New" w:eastAsia="Times New Roman" w:hAnsi="Courier New" w:cs="Courier New"/>
                <w:color w:val="618096"/>
                <w:sz w:val="18"/>
                <w:szCs w:val="18"/>
                <w:lang w:eastAsia="bg-BG"/>
              </w:rPr>
              <w:t> </w:t>
            </w:r>
          </w:p>
        </w:tc>
        <w:tc>
          <w:tcPr>
            <w:tcW w:w="740" w:type="dxa"/>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618096"/>
                <w:sz w:val="18"/>
                <w:szCs w:val="18"/>
                <w:lang w:eastAsia="bg-BG"/>
              </w:rPr>
            </w:pPr>
            <w:r w:rsidRPr="004F38AF">
              <w:rPr>
                <w:rFonts w:ascii="Courier New" w:eastAsia="Times New Roman" w:hAnsi="Courier New" w:cs="Courier New"/>
                <w:color w:val="618096"/>
                <w:sz w:val="18"/>
                <w:szCs w:val="18"/>
                <w:lang w:eastAsia="bg-BG"/>
              </w:rPr>
              <w:t> </w:t>
            </w:r>
          </w:p>
        </w:tc>
        <w:tc>
          <w:tcPr>
            <w:tcW w:w="405" w:type="dxa"/>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b/>
                <w:bCs/>
                <w:color w:val="618096"/>
                <w:sz w:val="18"/>
                <w:szCs w:val="18"/>
                <w:lang w:eastAsia="bg-BG"/>
              </w:rPr>
            </w:pPr>
            <w:r w:rsidRPr="004F38AF">
              <w:rPr>
                <w:rFonts w:ascii="Courier New" w:eastAsia="Times New Roman" w:hAnsi="Courier New" w:cs="Courier New"/>
                <w:b/>
                <w:bCs/>
                <w:color w:val="618096"/>
                <w:sz w:val="18"/>
                <w:szCs w:val="18"/>
                <w:lang w:eastAsia="bg-BG"/>
              </w:rPr>
              <w:t> </w:t>
            </w:r>
          </w:p>
        </w:tc>
      </w:tr>
      <w:tr w:rsidR="004F38AF" w:rsidRPr="004F38AF" w:rsidTr="003E1410">
        <w:trPr>
          <w:trHeight w:val="310"/>
        </w:trPr>
        <w:tc>
          <w:tcPr>
            <w:cnfStyle w:val="001000000000" w:firstRow="0" w:lastRow="0" w:firstColumn="1" w:lastColumn="0" w:oddVBand="0" w:evenVBand="0" w:oddHBand="0" w:evenHBand="0" w:firstRowFirstColumn="0" w:firstRowLastColumn="0" w:lastRowFirstColumn="0" w:lastRowLastColumn="0"/>
            <w:tcW w:w="1160" w:type="dxa"/>
            <w:hideMark/>
          </w:tcPr>
          <w:p w:rsidR="004F38AF" w:rsidRPr="004F38AF" w:rsidRDefault="004F38AF" w:rsidP="004F38AF">
            <w:pPr>
              <w:jc w:val="center"/>
              <w:rPr>
                <w:rFonts w:ascii="Courier New" w:eastAsia="Times New Roman" w:hAnsi="Courier New" w:cs="Courier New"/>
                <w:color w:val="618096"/>
                <w:sz w:val="18"/>
                <w:szCs w:val="18"/>
                <w:lang w:eastAsia="bg-BG"/>
              </w:rPr>
            </w:pPr>
            <w:r w:rsidRPr="004F38AF">
              <w:rPr>
                <w:rFonts w:ascii="Courier New" w:eastAsia="Times New Roman" w:hAnsi="Courier New" w:cs="Courier New"/>
                <w:color w:val="618096"/>
                <w:sz w:val="18"/>
                <w:szCs w:val="18"/>
                <w:lang w:eastAsia="bg-BG"/>
              </w:rPr>
              <w:t>3</w:t>
            </w:r>
          </w:p>
        </w:tc>
        <w:tc>
          <w:tcPr>
            <w:tcW w:w="980" w:type="dxa"/>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618096"/>
                <w:sz w:val="18"/>
                <w:szCs w:val="18"/>
                <w:lang w:eastAsia="bg-BG"/>
              </w:rPr>
            </w:pPr>
            <w:r w:rsidRPr="004F38AF">
              <w:rPr>
                <w:rFonts w:ascii="Courier New" w:eastAsia="Times New Roman" w:hAnsi="Courier New" w:cs="Courier New"/>
                <w:color w:val="618096"/>
                <w:sz w:val="18"/>
                <w:szCs w:val="18"/>
                <w:lang w:eastAsia="bg-BG"/>
              </w:rPr>
              <w:t>11382</w:t>
            </w:r>
          </w:p>
        </w:tc>
        <w:tc>
          <w:tcPr>
            <w:tcW w:w="1289" w:type="dxa"/>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618096"/>
                <w:sz w:val="18"/>
                <w:szCs w:val="18"/>
                <w:lang w:eastAsia="bg-BG"/>
              </w:rPr>
            </w:pPr>
            <w:r w:rsidRPr="004F38AF">
              <w:rPr>
                <w:rFonts w:ascii="Courier New" w:eastAsia="Times New Roman" w:hAnsi="Courier New" w:cs="Courier New"/>
                <w:color w:val="618096"/>
                <w:sz w:val="18"/>
                <w:szCs w:val="18"/>
                <w:lang w:eastAsia="bg-BG"/>
              </w:rPr>
              <w:t>3123,30</w:t>
            </w:r>
          </w:p>
        </w:tc>
        <w:tc>
          <w:tcPr>
            <w:tcW w:w="720" w:type="dxa"/>
            <w:gridSpan w:val="2"/>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618096"/>
                <w:sz w:val="18"/>
                <w:szCs w:val="18"/>
                <w:lang w:eastAsia="bg-BG"/>
              </w:rPr>
            </w:pPr>
            <w:r w:rsidRPr="004F38AF">
              <w:rPr>
                <w:rFonts w:ascii="Courier New" w:eastAsia="Times New Roman" w:hAnsi="Courier New" w:cs="Courier New"/>
                <w:color w:val="618096"/>
                <w:sz w:val="18"/>
                <w:szCs w:val="18"/>
                <w:lang w:eastAsia="bg-BG"/>
              </w:rPr>
              <w:t> </w:t>
            </w:r>
          </w:p>
        </w:tc>
        <w:tc>
          <w:tcPr>
            <w:tcW w:w="1170" w:type="dxa"/>
            <w:gridSpan w:val="2"/>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618096"/>
                <w:sz w:val="18"/>
                <w:szCs w:val="18"/>
                <w:lang w:eastAsia="bg-BG"/>
              </w:rPr>
            </w:pPr>
            <w:r w:rsidRPr="004F38AF">
              <w:rPr>
                <w:rFonts w:ascii="Courier New" w:eastAsia="Times New Roman" w:hAnsi="Courier New" w:cs="Courier New"/>
                <w:color w:val="618096"/>
                <w:sz w:val="18"/>
                <w:szCs w:val="18"/>
                <w:lang w:eastAsia="bg-BG"/>
              </w:rPr>
              <w:t> </w:t>
            </w:r>
          </w:p>
        </w:tc>
        <w:tc>
          <w:tcPr>
            <w:tcW w:w="502" w:type="dxa"/>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618096"/>
                <w:sz w:val="18"/>
                <w:szCs w:val="18"/>
                <w:lang w:eastAsia="bg-BG"/>
              </w:rPr>
            </w:pPr>
            <w:r w:rsidRPr="004F38AF">
              <w:rPr>
                <w:rFonts w:ascii="Courier New" w:eastAsia="Times New Roman" w:hAnsi="Courier New" w:cs="Courier New"/>
                <w:color w:val="618096"/>
                <w:sz w:val="18"/>
                <w:szCs w:val="18"/>
                <w:lang w:eastAsia="bg-BG"/>
              </w:rPr>
              <w:t> </w:t>
            </w:r>
          </w:p>
        </w:tc>
        <w:tc>
          <w:tcPr>
            <w:tcW w:w="709" w:type="dxa"/>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618096"/>
                <w:sz w:val="18"/>
                <w:szCs w:val="18"/>
                <w:lang w:eastAsia="bg-BG"/>
              </w:rPr>
            </w:pPr>
            <w:r w:rsidRPr="004F38AF">
              <w:rPr>
                <w:rFonts w:ascii="Courier New" w:eastAsia="Times New Roman" w:hAnsi="Courier New" w:cs="Courier New"/>
                <w:color w:val="618096"/>
                <w:sz w:val="18"/>
                <w:szCs w:val="18"/>
                <w:lang w:eastAsia="bg-BG"/>
              </w:rPr>
              <w:t> </w:t>
            </w:r>
          </w:p>
        </w:tc>
        <w:tc>
          <w:tcPr>
            <w:tcW w:w="567" w:type="dxa"/>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618096"/>
                <w:sz w:val="18"/>
                <w:szCs w:val="18"/>
                <w:lang w:eastAsia="bg-BG"/>
              </w:rPr>
            </w:pPr>
            <w:r w:rsidRPr="004F38AF">
              <w:rPr>
                <w:rFonts w:ascii="Courier New" w:eastAsia="Times New Roman" w:hAnsi="Courier New" w:cs="Courier New"/>
                <w:color w:val="618096"/>
                <w:sz w:val="18"/>
                <w:szCs w:val="18"/>
                <w:lang w:eastAsia="bg-BG"/>
              </w:rPr>
              <w:t> </w:t>
            </w:r>
          </w:p>
        </w:tc>
        <w:tc>
          <w:tcPr>
            <w:tcW w:w="425" w:type="dxa"/>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618096"/>
                <w:sz w:val="18"/>
                <w:szCs w:val="18"/>
                <w:lang w:eastAsia="bg-BG"/>
              </w:rPr>
            </w:pPr>
            <w:r w:rsidRPr="004F38AF">
              <w:rPr>
                <w:rFonts w:ascii="Courier New" w:eastAsia="Times New Roman" w:hAnsi="Courier New" w:cs="Courier New"/>
                <w:color w:val="618096"/>
                <w:sz w:val="18"/>
                <w:szCs w:val="18"/>
                <w:lang w:eastAsia="bg-BG"/>
              </w:rPr>
              <w:t> </w:t>
            </w:r>
          </w:p>
        </w:tc>
        <w:tc>
          <w:tcPr>
            <w:tcW w:w="567" w:type="dxa"/>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618096"/>
                <w:sz w:val="18"/>
                <w:szCs w:val="18"/>
                <w:lang w:eastAsia="bg-BG"/>
              </w:rPr>
            </w:pPr>
            <w:r w:rsidRPr="004F38AF">
              <w:rPr>
                <w:rFonts w:ascii="Courier New" w:eastAsia="Times New Roman" w:hAnsi="Courier New" w:cs="Courier New"/>
                <w:color w:val="618096"/>
                <w:sz w:val="18"/>
                <w:szCs w:val="18"/>
                <w:lang w:eastAsia="bg-BG"/>
              </w:rPr>
              <w:t> </w:t>
            </w:r>
          </w:p>
        </w:tc>
        <w:tc>
          <w:tcPr>
            <w:tcW w:w="425" w:type="dxa"/>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618096"/>
                <w:sz w:val="18"/>
                <w:szCs w:val="18"/>
                <w:lang w:eastAsia="bg-BG"/>
              </w:rPr>
            </w:pPr>
            <w:r w:rsidRPr="004F38AF">
              <w:rPr>
                <w:rFonts w:ascii="Courier New" w:eastAsia="Times New Roman" w:hAnsi="Courier New" w:cs="Courier New"/>
                <w:color w:val="618096"/>
                <w:sz w:val="18"/>
                <w:szCs w:val="18"/>
                <w:lang w:eastAsia="bg-BG"/>
              </w:rPr>
              <w:t> </w:t>
            </w:r>
          </w:p>
        </w:tc>
        <w:tc>
          <w:tcPr>
            <w:tcW w:w="490" w:type="dxa"/>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618096"/>
                <w:sz w:val="18"/>
                <w:szCs w:val="18"/>
                <w:lang w:eastAsia="bg-BG"/>
              </w:rPr>
            </w:pPr>
            <w:r w:rsidRPr="004F38AF">
              <w:rPr>
                <w:rFonts w:ascii="Courier New" w:eastAsia="Times New Roman" w:hAnsi="Courier New" w:cs="Courier New"/>
                <w:color w:val="618096"/>
                <w:sz w:val="18"/>
                <w:szCs w:val="18"/>
                <w:lang w:eastAsia="bg-BG"/>
              </w:rPr>
              <w:t> </w:t>
            </w:r>
          </w:p>
        </w:tc>
        <w:tc>
          <w:tcPr>
            <w:tcW w:w="567" w:type="dxa"/>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618096"/>
                <w:sz w:val="18"/>
                <w:szCs w:val="18"/>
                <w:lang w:eastAsia="bg-BG"/>
              </w:rPr>
            </w:pPr>
            <w:r w:rsidRPr="004F38AF">
              <w:rPr>
                <w:rFonts w:ascii="Courier New" w:eastAsia="Times New Roman" w:hAnsi="Courier New" w:cs="Courier New"/>
                <w:color w:val="618096"/>
                <w:sz w:val="18"/>
                <w:szCs w:val="18"/>
                <w:lang w:eastAsia="bg-BG"/>
              </w:rPr>
              <w:t> </w:t>
            </w:r>
          </w:p>
        </w:tc>
        <w:tc>
          <w:tcPr>
            <w:tcW w:w="740" w:type="dxa"/>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618096"/>
                <w:sz w:val="18"/>
                <w:szCs w:val="18"/>
                <w:lang w:eastAsia="bg-BG"/>
              </w:rPr>
            </w:pPr>
            <w:r w:rsidRPr="004F38AF">
              <w:rPr>
                <w:rFonts w:ascii="Courier New" w:eastAsia="Times New Roman" w:hAnsi="Courier New" w:cs="Courier New"/>
                <w:color w:val="618096"/>
                <w:sz w:val="18"/>
                <w:szCs w:val="18"/>
                <w:lang w:eastAsia="bg-BG"/>
              </w:rPr>
              <w:t> </w:t>
            </w:r>
          </w:p>
        </w:tc>
        <w:tc>
          <w:tcPr>
            <w:tcW w:w="405" w:type="dxa"/>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b/>
                <w:bCs/>
                <w:color w:val="618096"/>
                <w:sz w:val="18"/>
                <w:szCs w:val="18"/>
                <w:lang w:eastAsia="bg-BG"/>
              </w:rPr>
            </w:pPr>
            <w:r w:rsidRPr="004F38AF">
              <w:rPr>
                <w:rFonts w:ascii="Courier New" w:eastAsia="Times New Roman" w:hAnsi="Courier New" w:cs="Courier New"/>
                <w:b/>
                <w:bCs/>
                <w:color w:val="618096"/>
                <w:sz w:val="18"/>
                <w:szCs w:val="18"/>
                <w:lang w:eastAsia="bg-BG"/>
              </w:rPr>
              <w:t> </w:t>
            </w:r>
          </w:p>
        </w:tc>
      </w:tr>
      <w:tr w:rsidR="004F38AF" w:rsidRPr="004F38AF" w:rsidTr="003E1410">
        <w:trPr>
          <w:trHeight w:val="310"/>
        </w:trPr>
        <w:tc>
          <w:tcPr>
            <w:cnfStyle w:val="001000000000" w:firstRow="0" w:lastRow="0" w:firstColumn="1" w:lastColumn="0" w:oddVBand="0" w:evenVBand="0" w:oddHBand="0" w:evenHBand="0" w:firstRowFirstColumn="0" w:firstRowLastColumn="0" w:lastRowFirstColumn="0" w:lastRowLastColumn="0"/>
            <w:tcW w:w="1160" w:type="dxa"/>
            <w:hideMark/>
          </w:tcPr>
          <w:p w:rsidR="004F38AF" w:rsidRPr="004F38AF" w:rsidRDefault="004F38AF" w:rsidP="004F38AF">
            <w:pPr>
              <w:jc w:val="center"/>
              <w:rPr>
                <w:rFonts w:ascii="Courier New" w:eastAsia="Times New Roman" w:hAnsi="Courier New" w:cs="Courier New"/>
                <w:color w:val="618096"/>
                <w:sz w:val="18"/>
                <w:szCs w:val="18"/>
                <w:lang w:eastAsia="bg-BG"/>
              </w:rPr>
            </w:pPr>
            <w:r w:rsidRPr="004F38AF">
              <w:rPr>
                <w:rFonts w:ascii="Courier New" w:eastAsia="Times New Roman" w:hAnsi="Courier New" w:cs="Courier New"/>
                <w:color w:val="618096"/>
                <w:sz w:val="18"/>
                <w:szCs w:val="18"/>
                <w:lang w:eastAsia="bg-BG"/>
              </w:rPr>
              <w:t>4</w:t>
            </w:r>
          </w:p>
        </w:tc>
        <w:tc>
          <w:tcPr>
            <w:tcW w:w="980" w:type="dxa"/>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618096"/>
                <w:sz w:val="18"/>
                <w:szCs w:val="18"/>
                <w:lang w:eastAsia="bg-BG"/>
              </w:rPr>
            </w:pPr>
            <w:r w:rsidRPr="004F38AF">
              <w:rPr>
                <w:rFonts w:ascii="Courier New" w:eastAsia="Times New Roman" w:hAnsi="Courier New" w:cs="Courier New"/>
                <w:color w:val="618096"/>
                <w:sz w:val="18"/>
                <w:szCs w:val="18"/>
                <w:lang w:eastAsia="bg-BG"/>
              </w:rPr>
              <w:t>12153,9</w:t>
            </w:r>
          </w:p>
        </w:tc>
        <w:tc>
          <w:tcPr>
            <w:tcW w:w="1289" w:type="dxa"/>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618096"/>
                <w:sz w:val="18"/>
                <w:szCs w:val="18"/>
                <w:lang w:eastAsia="bg-BG"/>
              </w:rPr>
            </w:pPr>
            <w:r w:rsidRPr="004F38AF">
              <w:rPr>
                <w:rFonts w:ascii="Courier New" w:eastAsia="Times New Roman" w:hAnsi="Courier New" w:cs="Courier New"/>
                <w:color w:val="618096"/>
                <w:sz w:val="18"/>
                <w:szCs w:val="18"/>
                <w:lang w:eastAsia="bg-BG"/>
              </w:rPr>
              <w:t>3189,09</w:t>
            </w:r>
          </w:p>
        </w:tc>
        <w:tc>
          <w:tcPr>
            <w:tcW w:w="720" w:type="dxa"/>
            <w:gridSpan w:val="2"/>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618096"/>
                <w:sz w:val="18"/>
                <w:szCs w:val="18"/>
                <w:lang w:eastAsia="bg-BG"/>
              </w:rPr>
            </w:pPr>
            <w:r w:rsidRPr="004F38AF">
              <w:rPr>
                <w:rFonts w:ascii="Courier New" w:eastAsia="Times New Roman" w:hAnsi="Courier New" w:cs="Courier New"/>
                <w:color w:val="618096"/>
                <w:sz w:val="18"/>
                <w:szCs w:val="18"/>
                <w:lang w:eastAsia="bg-BG"/>
              </w:rPr>
              <w:t> </w:t>
            </w:r>
          </w:p>
        </w:tc>
        <w:tc>
          <w:tcPr>
            <w:tcW w:w="1170" w:type="dxa"/>
            <w:gridSpan w:val="2"/>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618096"/>
                <w:sz w:val="18"/>
                <w:szCs w:val="18"/>
                <w:lang w:eastAsia="bg-BG"/>
              </w:rPr>
            </w:pPr>
            <w:r w:rsidRPr="004F38AF">
              <w:rPr>
                <w:rFonts w:ascii="Courier New" w:eastAsia="Times New Roman" w:hAnsi="Courier New" w:cs="Courier New"/>
                <w:color w:val="618096"/>
                <w:sz w:val="18"/>
                <w:szCs w:val="18"/>
                <w:lang w:eastAsia="bg-BG"/>
              </w:rPr>
              <w:t> </w:t>
            </w:r>
          </w:p>
        </w:tc>
        <w:tc>
          <w:tcPr>
            <w:tcW w:w="502" w:type="dxa"/>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618096"/>
                <w:sz w:val="18"/>
                <w:szCs w:val="18"/>
                <w:lang w:eastAsia="bg-BG"/>
              </w:rPr>
            </w:pPr>
            <w:r w:rsidRPr="004F38AF">
              <w:rPr>
                <w:rFonts w:ascii="Courier New" w:eastAsia="Times New Roman" w:hAnsi="Courier New" w:cs="Courier New"/>
                <w:color w:val="618096"/>
                <w:sz w:val="18"/>
                <w:szCs w:val="18"/>
                <w:lang w:eastAsia="bg-BG"/>
              </w:rPr>
              <w:t> </w:t>
            </w:r>
          </w:p>
        </w:tc>
        <w:tc>
          <w:tcPr>
            <w:tcW w:w="709" w:type="dxa"/>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618096"/>
                <w:sz w:val="18"/>
                <w:szCs w:val="18"/>
                <w:lang w:eastAsia="bg-BG"/>
              </w:rPr>
            </w:pPr>
            <w:r w:rsidRPr="004F38AF">
              <w:rPr>
                <w:rFonts w:ascii="Courier New" w:eastAsia="Times New Roman" w:hAnsi="Courier New" w:cs="Courier New"/>
                <w:color w:val="618096"/>
                <w:sz w:val="18"/>
                <w:szCs w:val="18"/>
                <w:lang w:eastAsia="bg-BG"/>
              </w:rPr>
              <w:t> </w:t>
            </w:r>
          </w:p>
        </w:tc>
        <w:tc>
          <w:tcPr>
            <w:tcW w:w="567" w:type="dxa"/>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618096"/>
                <w:sz w:val="18"/>
                <w:szCs w:val="18"/>
                <w:lang w:eastAsia="bg-BG"/>
              </w:rPr>
            </w:pPr>
            <w:r w:rsidRPr="004F38AF">
              <w:rPr>
                <w:rFonts w:ascii="Courier New" w:eastAsia="Times New Roman" w:hAnsi="Courier New" w:cs="Courier New"/>
                <w:color w:val="618096"/>
                <w:sz w:val="18"/>
                <w:szCs w:val="18"/>
                <w:lang w:eastAsia="bg-BG"/>
              </w:rPr>
              <w:t> </w:t>
            </w:r>
          </w:p>
        </w:tc>
        <w:tc>
          <w:tcPr>
            <w:tcW w:w="425" w:type="dxa"/>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618096"/>
                <w:sz w:val="18"/>
                <w:szCs w:val="18"/>
                <w:lang w:eastAsia="bg-BG"/>
              </w:rPr>
            </w:pPr>
            <w:r w:rsidRPr="004F38AF">
              <w:rPr>
                <w:rFonts w:ascii="Courier New" w:eastAsia="Times New Roman" w:hAnsi="Courier New" w:cs="Courier New"/>
                <w:color w:val="618096"/>
                <w:sz w:val="18"/>
                <w:szCs w:val="18"/>
                <w:lang w:eastAsia="bg-BG"/>
              </w:rPr>
              <w:t> </w:t>
            </w:r>
          </w:p>
        </w:tc>
        <w:tc>
          <w:tcPr>
            <w:tcW w:w="567" w:type="dxa"/>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618096"/>
                <w:sz w:val="18"/>
                <w:szCs w:val="18"/>
                <w:lang w:eastAsia="bg-BG"/>
              </w:rPr>
            </w:pPr>
            <w:r w:rsidRPr="004F38AF">
              <w:rPr>
                <w:rFonts w:ascii="Courier New" w:eastAsia="Times New Roman" w:hAnsi="Courier New" w:cs="Courier New"/>
                <w:color w:val="618096"/>
                <w:sz w:val="18"/>
                <w:szCs w:val="18"/>
                <w:lang w:eastAsia="bg-BG"/>
              </w:rPr>
              <w:t> </w:t>
            </w:r>
          </w:p>
        </w:tc>
        <w:tc>
          <w:tcPr>
            <w:tcW w:w="425" w:type="dxa"/>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618096"/>
                <w:sz w:val="18"/>
                <w:szCs w:val="18"/>
                <w:lang w:eastAsia="bg-BG"/>
              </w:rPr>
            </w:pPr>
            <w:r w:rsidRPr="004F38AF">
              <w:rPr>
                <w:rFonts w:ascii="Courier New" w:eastAsia="Times New Roman" w:hAnsi="Courier New" w:cs="Courier New"/>
                <w:color w:val="618096"/>
                <w:sz w:val="18"/>
                <w:szCs w:val="18"/>
                <w:lang w:eastAsia="bg-BG"/>
              </w:rPr>
              <w:t> </w:t>
            </w:r>
          </w:p>
        </w:tc>
        <w:tc>
          <w:tcPr>
            <w:tcW w:w="490" w:type="dxa"/>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618096"/>
                <w:sz w:val="18"/>
                <w:szCs w:val="18"/>
                <w:lang w:eastAsia="bg-BG"/>
              </w:rPr>
            </w:pPr>
            <w:r w:rsidRPr="004F38AF">
              <w:rPr>
                <w:rFonts w:ascii="Courier New" w:eastAsia="Times New Roman" w:hAnsi="Courier New" w:cs="Courier New"/>
                <w:color w:val="618096"/>
                <w:sz w:val="18"/>
                <w:szCs w:val="18"/>
                <w:lang w:eastAsia="bg-BG"/>
              </w:rPr>
              <w:t> </w:t>
            </w:r>
          </w:p>
        </w:tc>
        <w:tc>
          <w:tcPr>
            <w:tcW w:w="567" w:type="dxa"/>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618096"/>
                <w:sz w:val="18"/>
                <w:szCs w:val="18"/>
                <w:lang w:eastAsia="bg-BG"/>
              </w:rPr>
            </w:pPr>
            <w:r w:rsidRPr="004F38AF">
              <w:rPr>
                <w:rFonts w:ascii="Courier New" w:eastAsia="Times New Roman" w:hAnsi="Courier New" w:cs="Courier New"/>
                <w:color w:val="618096"/>
                <w:sz w:val="18"/>
                <w:szCs w:val="18"/>
                <w:lang w:eastAsia="bg-BG"/>
              </w:rPr>
              <w:t> </w:t>
            </w:r>
          </w:p>
        </w:tc>
        <w:tc>
          <w:tcPr>
            <w:tcW w:w="740" w:type="dxa"/>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618096"/>
                <w:sz w:val="18"/>
                <w:szCs w:val="18"/>
                <w:lang w:eastAsia="bg-BG"/>
              </w:rPr>
            </w:pPr>
            <w:r w:rsidRPr="004F38AF">
              <w:rPr>
                <w:rFonts w:ascii="Courier New" w:eastAsia="Times New Roman" w:hAnsi="Courier New" w:cs="Courier New"/>
                <w:color w:val="618096"/>
                <w:sz w:val="18"/>
                <w:szCs w:val="18"/>
                <w:lang w:eastAsia="bg-BG"/>
              </w:rPr>
              <w:t> </w:t>
            </w:r>
          </w:p>
        </w:tc>
        <w:tc>
          <w:tcPr>
            <w:tcW w:w="405" w:type="dxa"/>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b/>
                <w:bCs/>
                <w:color w:val="618096"/>
                <w:sz w:val="18"/>
                <w:szCs w:val="18"/>
                <w:lang w:eastAsia="bg-BG"/>
              </w:rPr>
            </w:pPr>
            <w:r w:rsidRPr="004F38AF">
              <w:rPr>
                <w:rFonts w:ascii="Courier New" w:eastAsia="Times New Roman" w:hAnsi="Courier New" w:cs="Courier New"/>
                <w:b/>
                <w:bCs/>
                <w:color w:val="618096"/>
                <w:sz w:val="18"/>
                <w:szCs w:val="18"/>
                <w:lang w:eastAsia="bg-BG"/>
              </w:rPr>
              <w:t> </w:t>
            </w:r>
          </w:p>
        </w:tc>
      </w:tr>
      <w:tr w:rsidR="004F38AF" w:rsidRPr="004F38AF" w:rsidTr="003E1410">
        <w:trPr>
          <w:trHeight w:val="310"/>
        </w:trPr>
        <w:tc>
          <w:tcPr>
            <w:cnfStyle w:val="001000000000" w:firstRow="0" w:lastRow="0" w:firstColumn="1" w:lastColumn="0" w:oddVBand="0" w:evenVBand="0" w:oddHBand="0" w:evenHBand="0" w:firstRowFirstColumn="0" w:firstRowLastColumn="0" w:lastRowFirstColumn="0" w:lastRowLastColumn="0"/>
            <w:tcW w:w="1160" w:type="dxa"/>
            <w:hideMark/>
          </w:tcPr>
          <w:p w:rsidR="004F38AF" w:rsidRPr="004F38AF" w:rsidRDefault="004F38AF" w:rsidP="004F38AF">
            <w:pPr>
              <w:jc w:val="center"/>
              <w:rPr>
                <w:rFonts w:ascii="Courier New" w:eastAsia="Times New Roman" w:hAnsi="Courier New" w:cs="Courier New"/>
                <w:color w:val="618096"/>
                <w:sz w:val="18"/>
                <w:szCs w:val="18"/>
                <w:lang w:eastAsia="bg-BG"/>
              </w:rPr>
            </w:pPr>
            <w:r w:rsidRPr="004F38AF">
              <w:rPr>
                <w:rFonts w:ascii="Courier New" w:eastAsia="Times New Roman" w:hAnsi="Courier New" w:cs="Courier New"/>
                <w:color w:val="618096"/>
                <w:sz w:val="18"/>
                <w:szCs w:val="18"/>
                <w:lang w:eastAsia="bg-BG"/>
              </w:rPr>
              <w:t>5</w:t>
            </w:r>
          </w:p>
        </w:tc>
        <w:tc>
          <w:tcPr>
            <w:tcW w:w="980" w:type="dxa"/>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618096"/>
                <w:sz w:val="18"/>
                <w:szCs w:val="18"/>
                <w:lang w:eastAsia="bg-BG"/>
              </w:rPr>
            </w:pPr>
            <w:r w:rsidRPr="004F38AF">
              <w:rPr>
                <w:rFonts w:ascii="Courier New" w:eastAsia="Times New Roman" w:hAnsi="Courier New" w:cs="Courier New"/>
                <w:color w:val="618096"/>
                <w:sz w:val="18"/>
                <w:szCs w:val="18"/>
                <w:lang w:eastAsia="bg-BG"/>
              </w:rPr>
              <w:t>10282,6</w:t>
            </w:r>
          </w:p>
        </w:tc>
        <w:tc>
          <w:tcPr>
            <w:tcW w:w="1289" w:type="dxa"/>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618096"/>
                <w:sz w:val="18"/>
                <w:szCs w:val="18"/>
                <w:lang w:eastAsia="bg-BG"/>
              </w:rPr>
            </w:pPr>
            <w:r w:rsidRPr="004F38AF">
              <w:rPr>
                <w:rFonts w:ascii="Courier New" w:eastAsia="Times New Roman" w:hAnsi="Courier New" w:cs="Courier New"/>
                <w:color w:val="618096"/>
                <w:sz w:val="18"/>
                <w:szCs w:val="18"/>
                <w:lang w:eastAsia="bg-BG"/>
              </w:rPr>
              <w:t>2727,59</w:t>
            </w:r>
          </w:p>
        </w:tc>
        <w:tc>
          <w:tcPr>
            <w:tcW w:w="720" w:type="dxa"/>
            <w:gridSpan w:val="2"/>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618096"/>
                <w:sz w:val="18"/>
                <w:szCs w:val="18"/>
                <w:lang w:eastAsia="bg-BG"/>
              </w:rPr>
            </w:pPr>
            <w:r w:rsidRPr="004F38AF">
              <w:rPr>
                <w:rFonts w:ascii="Courier New" w:eastAsia="Times New Roman" w:hAnsi="Courier New" w:cs="Courier New"/>
                <w:color w:val="618096"/>
                <w:sz w:val="18"/>
                <w:szCs w:val="18"/>
                <w:lang w:eastAsia="bg-BG"/>
              </w:rPr>
              <w:t> </w:t>
            </w:r>
          </w:p>
        </w:tc>
        <w:tc>
          <w:tcPr>
            <w:tcW w:w="1170" w:type="dxa"/>
            <w:gridSpan w:val="2"/>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618096"/>
                <w:sz w:val="18"/>
                <w:szCs w:val="18"/>
                <w:lang w:eastAsia="bg-BG"/>
              </w:rPr>
            </w:pPr>
            <w:r w:rsidRPr="004F38AF">
              <w:rPr>
                <w:rFonts w:ascii="Courier New" w:eastAsia="Times New Roman" w:hAnsi="Courier New" w:cs="Courier New"/>
                <w:color w:val="618096"/>
                <w:sz w:val="18"/>
                <w:szCs w:val="18"/>
                <w:lang w:eastAsia="bg-BG"/>
              </w:rPr>
              <w:t> </w:t>
            </w:r>
          </w:p>
        </w:tc>
        <w:tc>
          <w:tcPr>
            <w:tcW w:w="502" w:type="dxa"/>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618096"/>
                <w:sz w:val="18"/>
                <w:szCs w:val="18"/>
                <w:lang w:eastAsia="bg-BG"/>
              </w:rPr>
            </w:pPr>
            <w:r w:rsidRPr="004F38AF">
              <w:rPr>
                <w:rFonts w:ascii="Courier New" w:eastAsia="Times New Roman" w:hAnsi="Courier New" w:cs="Courier New"/>
                <w:color w:val="618096"/>
                <w:sz w:val="18"/>
                <w:szCs w:val="18"/>
                <w:lang w:eastAsia="bg-BG"/>
              </w:rPr>
              <w:t> </w:t>
            </w:r>
          </w:p>
        </w:tc>
        <w:tc>
          <w:tcPr>
            <w:tcW w:w="709" w:type="dxa"/>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618096"/>
                <w:sz w:val="18"/>
                <w:szCs w:val="18"/>
                <w:lang w:eastAsia="bg-BG"/>
              </w:rPr>
            </w:pPr>
            <w:r w:rsidRPr="004F38AF">
              <w:rPr>
                <w:rFonts w:ascii="Courier New" w:eastAsia="Times New Roman" w:hAnsi="Courier New" w:cs="Courier New"/>
                <w:color w:val="618096"/>
                <w:sz w:val="18"/>
                <w:szCs w:val="18"/>
                <w:lang w:eastAsia="bg-BG"/>
              </w:rPr>
              <w:t> </w:t>
            </w:r>
          </w:p>
        </w:tc>
        <w:tc>
          <w:tcPr>
            <w:tcW w:w="567" w:type="dxa"/>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618096"/>
                <w:sz w:val="18"/>
                <w:szCs w:val="18"/>
                <w:lang w:eastAsia="bg-BG"/>
              </w:rPr>
            </w:pPr>
            <w:r w:rsidRPr="004F38AF">
              <w:rPr>
                <w:rFonts w:ascii="Courier New" w:eastAsia="Times New Roman" w:hAnsi="Courier New" w:cs="Courier New"/>
                <w:color w:val="618096"/>
                <w:sz w:val="18"/>
                <w:szCs w:val="18"/>
                <w:lang w:eastAsia="bg-BG"/>
              </w:rPr>
              <w:t> </w:t>
            </w:r>
          </w:p>
        </w:tc>
        <w:tc>
          <w:tcPr>
            <w:tcW w:w="425" w:type="dxa"/>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618096"/>
                <w:sz w:val="18"/>
                <w:szCs w:val="18"/>
                <w:lang w:eastAsia="bg-BG"/>
              </w:rPr>
            </w:pPr>
            <w:r w:rsidRPr="004F38AF">
              <w:rPr>
                <w:rFonts w:ascii="Courier New" w:eastAsia="Times New Roman" w:hAnsi="Courier New" w:cs="Courier New"/>
                <w:color w:val="618096"/>
                <w:sz w:val="18"/>
                <w:szCs w:val="18"/>
                <w:lang w:eastAsia="bg-BG"/>
              </w:rPr>
              <w:t> </w:t>
            </w:r>
          </w:p>
        </w:tc>
        <w:tc>
          <w:tcPr>
            <w:tcW w:w="567" w:type="dxa"/>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618096"/>
                <w:sz w:val="18"/>
                <w:szCs w:val="18"/>
                <w:lang w:eastAsia="bg-BG"/>
              </w:rPr>
            </w:pPr>
            <w:r w:rsidRPr="004F38AF">
              <w:rPr>
                <w:rFonts w:ascii="Courier New" w:eastAsia="Times New Roman" w:hAnsi="Courier New" w:cs="Courier New"/>
                <w:color w:val="618096"/>
                <w:sz w:val="18"/>
                <w:szCs w:val="18"/>
                <w:lang w:eastAsia="bg-BG"/>
              </w:rPr>
              <w:t> </w:t>
            </w:r>
          </w:p>
        </w:tc>
        <w:tc>
          <w:tcPr>
            <w:tcW w:w="425" w:type="dxa"/>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618096"/>
                <w:sz w:val="18"/>
                <w:szCs w:val="18"/>
                <w:lang w:eastAsia="bg-BG"/>
              </w:rPr>
            </w:pPr>
            <w:r w:rsidRPr="004F38AF">
              <w:rPr>
                <w:rFonts w:ascii="Courier New" w:eastAsia="Times New Roman" w:hAnsi="Courier New" w:cs="Courier New"/>
                <w:color w:val="618096"/>
                <w:sz w:val="18"/>
                <w:szCs w:val="18"/>
                <w:lang w:eastAsia="bg-BG"/>
              </w:rPr>
              <w:t> </w:t>
            </w:r>
          </w:p>
        </w:tc>
        <w:tc>
          <w:tcPr>
            <w:tcW w:w="490" w:type="dxa"/>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618096"/>
                <w:sz w:val="18"/>
                <w:szCs w:val="18"/>
                <w:lang w:eastAsia="bg-BG"/>
              </w:rPr>
            </w:pPr>
            <w:r w:rsidRPr="004F38AF">
              <w:rPr>
                <w:rFonts w:ascii="Courier New" w:eastAsia="Times New Roman" w:hAnsi="Courier New" w:cs="Courier New"/>
                <w:color w:val="618096"/>
                <w:sz w:val="18"/>
                <w:szCs w:val="18"/>
                <w:lang w:eastAsia="bg-BG"/>
              </w:rPr>
              <w:t> </w:t>
            </w:r>
          </w:p>
        </w:tc>
        <w:tc>
          <w:tcPr>
            <w:tcW w:w="567" w:type="dxa"/>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618096"/>
                <w:sz w:val="18"/>
                <w:szCs w:val="18"/>
                <w:lang w:eastAsia="bg-BG"/>
              </w:rPr>
            </w:pPr>
            <w:r w:rsidRPr="004F38AF">
              <w:rPr>
                <w:rFonts w:ascii="Courier New" w:eastAsia="Times New Roman" w:hAnsi="Courier New" w:cs="Courier New"/>
                <w:color w:val="618096"/>
                <w:sz w:val="18"/>
                <w:szCs w:val="18"/>
                <w:lang w:eastAsia="bg-BG"/>
              </w:rPr>
              <w:t> </w:t>
            </w:r>
          </w:p>
        </w:tc>
        <w:tc>
          <w:tcPr>
            <w:tcW w:w="740" w:type="dxa"/>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618096"/>
                <w:sz w:val="18"/>
                <w:szCs w:val="18"/>
                <w:lang w:eastAsia="bg-BG"/>
              </w:rPr>
            </w:pPr>
            <w:r w:rsidRPr="004F38AF">
              <w:rPr>
                <w:rFonts w:ascii="Courier New" w:eastAsia="Times New Roman" w:hAnsi="Courier New" w:cs="Courier New"/>
                <w:color w:val="618096"/>
                <w:sz w:val="18"/>
                <w:szCs w:val="18"/>
                <w:lang w:eastAsia="bg-BG"/>
              </w:rPr>
              <w:t> </w:t>
            </w:r>
          </w:p>
        </w:tc>
        <w:tc>
          <w:tcPr>
            <w:tcW w:w="405" w:type="dxa"/>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b/>
                <w:bCs/>
                <w:color w:val="618096"/>
                <w:sz w:val="18"/>
                <w:szCs w:val="18"/>
                <w:lang w:eastAsia="bg-BG"/>
              </w:rPr>
            </w:pPr>
            <w:r w:rsidRPr="004F38AF">
              <w:rPr>
                <w:rFonts w:ascii="Courier New" w:eastAsia="Times New Roman" w:hAnsi="Courier New" w:cs="Courier New"/>
                <w:b/>
                <w:bCs/>
                <w:color w:val="618096"/>
                <w:sz w:val="18"/>
                <w:szCs w:val="18"/>
                <w:lang w:eastAsia="bg-BG"/>
              </w:rPr>
              <w:t> </w:t>
            </w:r>
          </w:p>
        </w:tc>
      </w:tr>
      <w:tr w:rsidR="004F38AF" w:rsidRPr="004F38AF" w:rsidTr="003E1410">
        <w:trPr>
          <w:trHeight w:val="310"/>
        </w:trPr>
        <w:tc>
          <w:tcPr>
            <w:cnfStyle w:val="001000000000" w:firstRow="0" w:lastRow="0" w:firstColumn="1" w:lastColumn="0" w:oddVBand="0" w:evenVBand="0" w:oddHBand="0" w:evenHBand="0" w:firstRowFirstColumn="0" w:firstRowLastColumn="0" w:lastRowFirstColumn="0" w:lastRowLastColumn="0"/>
            <w:tcW w:w="1160" w:type="dxa"/>
            <w:hideMark/>
          </w:tcPr>
          <w:p w:rsidR="004F38AF" w:rsidRPr="004F38AF" w:rsidRDefault="004F38AF" w:rsidP="004F38AF">
            <w:pPr>
              <w:jc w:val="center"/>
              <w:rPr>
                <w:rFonts w:ascii="Courier New" w:eastAsia="Times New Roman" w:hAnsi="Courier New" w:cs="Courier New"/>
                <w:color w:val="618096"/>
                <w:sz w:val="18"/>
                <w:szCs w:val="18"/>
                <w:lang w:eastAsia="bg-BG"/>
              </w:rPr>
            </w:pPr>
            <w:r w:rsidRPr="004F38AF">
              <w:rPr>
                <w:rFonts w:ascii="Courier New" w:eastAsia="Times New Roman" w:hAnsi="Courier New" w:cs="Courier New"/>
                <w:color w:val="618096"/>
                <w:sz w:val="18"/>
                <w:szCs w:val="18"/>
                <w:lang w:eastAsia="bg-BG"/>
              </w:rPr>
              <w:t>6</w:t>
            </w:r>
          </w:p>
        </w:tc>
        <w:tc>
          <w:tcPr>
            <w:tcW w:w="980" w:type="dxa"/>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618096"/>
                <w:sz w:val="18"/>
                <w:szCs w:val="18"/>
                <w:lang w:eastAsia="bg-BG"/>
              </w:rPr>
            </w:pPr>
            <w:r w:rsidRPr="004F38AF">
              <w:rPr>
                <w:rFonts w:ascii="Courier New" w:eastAsia="Times New Roman" w:hAnsi="Courier New" w:cs="Courier New"/>
                <w:color w:val="618096"/>
                <w:sz w:val="18"/>
                <w:szCs w:val="18"/>
                <w:lang w:eastAsia="bg-BG"/>
              </w:rPr>
              <w:t>9212,63</w:t>
            </w:r>
          </w:p>
        </w:tc>
        <w:tc>
          <w:tcPr>
            <w:tcW w:w="1289" w:type="dxa"/>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618096"/>
                <w:sz w:val="18"/>
                <w:szCs w:val="18"/>
                <w:lang w:eastAsia="bg-BG"/>
              </w:rPr>
            </w:pPr>
            <w:r w:rsidRPr="004F38AF">
              <w:rPr>
                <w:rFonts w:ascii="Courier New" w:eastAsia="Times New Roman" w:hAnsi="Courier New" w:cs="Courier New"/>
                <w:color w:val="618096"/>
                <w:sz w:val="18"/>
                <w:szCs w:val="18"/>
                <w:lang w:eastAsia="bg-BG"/>
              </w:rPr>
              <w:t>2502,31</w:t>
            </w:r>
          </w:p>
        </w:tc>
        <w:tc>
          <w:tcPr>
            <w:tcW w:w="720" w:type="dxa"/>
            <w:gridSpan w:val="2"/>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618096"/>
                <w:sz w:val="18"/>
                <w:szCs w:val="18"/>
                <w:lang w:eastAsia="bg-BG"/>
              </w:rPr>
            </w:pPr>
            <w:r w:rsidRPr="004F38AF">
              <w:rPr>
                <w:rFonts w:ascii="Courier New" w:eastAsia="Times New Roman" w:hAnsi="Courier New" w:cs="Courier New"/>
                <w:color w:val="618096"/>
                <w:sz w:val="18"/>
                <w:szCs w:val="18"/>
                <w:lang w:eastAsia="bg-BG"/>
              </w:rPr>
              <w:t> </w:t>
            </w:r>
          </w:p>
        </w:tc>
        <w:tc>
          <w:tcPr>
            <w:tcW w:w="1170" w:type="dxa"/>
            <w:gridSpan w:val="2"/>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618096"/>
                <w:sz w:val="18"/>
                <w:szCs w:val="18"/>
                <w:lang w:eastAsia="bg-BG"/>
              </w:rPr>
            </w:pPr>
            <w:r w:rsidRPr="004F38AF">
              <w:rPr>
                <w:rFonts w:ascii="Courier New" w:eastAsia="Times New Roman" w:hAnsi="Courier New" w:cs="Courier New"/>
                <w:color w:val="618096"/>
                <w:sz w:val="18"/>
                <w:szCs w:val="18"/>
                <w:lang w:eastAsia="bg-BG"/>
              </w:rPr>
              <w:t> </w:t>
            </w:r>
          </w:p>
        </w:tc>
        <w:tc>
          <w:tcPr>
            <w:tcW w:w="502" w:type="dxa"/>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618096"/>
                <w:sz w:val="18"/>
                <w:szCs w:val="18"/>
                <w:lang w:eastAsia="bg-BG"/>
              </w:rPr>
            </w:pPr>
            <w:r w:rsidRPr="004F38AF">
              <w:rPr>
                <w:rFonts w:ascii="Courier New" w:eastAsia="Times New Roman" w:hAnsi="Courier New" w:cs="Courier New"/>
                <w:color w:val="618096"/>
                <w:sz w:val="18"/>
                <w:szCs w:val="18"/>
                <w:lang w:eastAsia="bg-BG"/>
              </w:rPr>
              <w:t> </w:t>
            </w:r>
          </w:p>
        </w:tc>
        <w:tc>
          <w:tcPr>
            <w:tcW w:w="709" w:type="dxa"/>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618096"/>
                <w:sz w:val="18"/>
                <w:szCs w:val="18"/>
                <w:lang w:eastAsia="bg-BG"/>
              </w:rPr>
            </w:pPr>
            <w:r w:rsidRPr="004F38AF">
              <w:rPr>
                <w:rFonts w:ascii="Courier New" w:eastAsia="Times New Roman" w:hAnsi="Courier New" w:cs="Courier New"/>
                <w:color w:val="618096"/>
                <w:sz w:val="18"/>
                <w:szCs w:val="18"/>
                <w:lang w:eastAsia="bg-BG"/>
              </w:rPr>
              <w:t> </w:t>
            </w:r>
          </w:p>
        </w:tc>
        <w:tc>
          <w:tcPr>
            <w:tcW w:w="567" w:type="dxa"/>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618096"/>
                <w:sz w:val="18"/>
                <w:szCs w:val="18"/>
                <w:lang w:eastAsia="bg-BG"/>
              </w:rPr>
            </w:pPr>
            <w:r w:rsidRPr="004F38AF">
              <w:rPr>
                <w:rFonts w:ascii="Courier New" w:eastAsia="Times New Roman" w:hAnsi="Courier New" w:cs="Courier New"/>
                <w:color w:val="618096"/>
                <w:sz w:val="18"/>
                <w:szCs w:val="18"/>
                <w:lang w:eastAsia="bg-BG"/>
              </w:rPr>
              <w:t> </w:t>
            </w:r>
          </w:p>
        </w:tc>
        <w:tc>
          <w:tcPr>
            <w:tcW w:w="425" w:type="dxa"/>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618096"/>
                <w:sz w:val="18"/>
                <w:szCs w:val="18"/>
                <w:lang w:eastAsia="bg-BG"/>
              </w:rPr>
            </w:pPr>
            <w:r w:rsidRPr="004F38AF">
              <w:rPr>
                <w:rFonts w:ascii="Courier New" w:eastAsia="Times New Roman" w:hAnsi="Courier New" w:cs="Courier New"/>
                <w:color w:val="618096"/>
                <w:sz w:val="18"/>
                <w:szCs w:val="18"/>
                <w:lang w:eastAsia="bg-BG"/>
              </w:rPr>
              <w:t> </w:t>
            </w:r>
          </w:p>
        </w:tc>
        <w:tc>
          <w:tcPr>
            <w:tcW w:w="567" w:type="dxa"/>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618096"/>
                <w:sz w:val="18"/>
                <w:szCs w:val="18"/>
                <w:lang w:eastAsia="bg-BG"/>
              </w:rPr>
            </w:pPr>
            <w:r w:rsidRPr="004F38AF">
              <w:rPr>
                <w:rFonts w:ascii="Courier New" w:eastAsia="Times New Roman" w:hAnsi="Courier New" w:cs="Courier New"/>
                <w:color w:val="618096"/>
                <w:sz w:val="18"/>
                <w:szCs w:val="18"/>
                <w:lang w:eastAsia="bg-BG"/>
              </w:rPr>
              <w:t> </w:t>
            </w:r>
          </w:p>
        </w:tc>
        <w:tc>
          <w:tcPr>
            <w:tcW w:w="425" w:type="dxa"/>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618096"/>
                <w:sz w:val="18"/>
                <w:szCs w:val="18"/>
                <w:lang w:eastAsia="bg-BG"/>
              </w:rPr>
            </w:pPr>
            <w:r w:rsidRPr="004F38AF">
              <w:rPr>
                <w:rFonts w:ascii="Courier New" w:eastAsia="Times New Roman" w:hAnsi="Courier New" w:cs="Courier New"/>
                <w:color w:val="618096"/>
                <w:sz w:val="18"/>
                <w:szCs w:val="18"/>
                <w:lang w:eastAsia="bg-BG"/>
              </w:rPr>
              <w:t> </w:t>
            </w:r>
          </w:p>
        </w:tc>
        <w:tc>
          <w:tcPr>
            <w:tcW w:w="490" w:type="dxa"/>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618096"/>
                <w:sz w:val="18"/>
                <w:szCs w:val="18"/>
                <w:lang w:eastAsia="bg-BG"/>
              </w:rPr>
            </w:pPr>
            <w:r w:rsidRPr="004F38AF">
              <w:rPr>
                <w:rFonts w:ascii="Courier New" w:eastAsia="Times New Roman" w:hAnsi="Courier New" w:cs="Courier New"/>
                <w:color w:val="618096"/>
                <w:sz w:val="18"/>
                <w:szCs w:val="18"/>
                <w:lang w:eastAsia="bg-BG"/>
              </w:rPr>
              <w:t> </w:t>
            </w:r>
          </w:p>
        </w:tc>
        <w:tc>
          <w:tcPr>
            <w:tcW w:w="567" w:type="dxa"/>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618096"/>
                <w:sz w:val="18"/>
                <w:szCs w:val="18"/>
                <w:lang w:eastAsia="bg-BG"/>
              </w:rPr>
            </w:pPr>
            <w:r w:rsidRPr="004F38AF">
              <w:rPr>
                <w:rFonts w:ascii="Courier New" w:eastAsia="Times New Roman" w:hAnsi="Courier New" w:cs="Courier New"/>
                <w:color w:val="618096"/>
                <w:sz w:val="18"/>
                <w:szCs w:val="18"/>
                <w:lang w:eastAsia="bg-BG"/>
              </w:rPr>
              <w:t> </w:t>
            </w:r>
          </w:p>
        </w:tc>
        <w:tc>
          <w:tcPr>
            <w:tcW w:w="740" w:type="dxa"/>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618096"/>
                <w:sz w:val="18"/>
                <w:szCs w:val="18"/>
                <w:lang w:eastAsia="bg-BG"/>
              </w:rPr>
            </w:pPr>
            <w:r w:rsidRPr="004F38AF">
              <w:rPr>
                <w:rFonts w:ascii="Courier New" w:eastAsia="Times New Roman" w:hAnsi="Courier New" w:cs="Courier New"/>
                <w:color w:val="618096"/>
                <w:sz w:val="18"/>
                <w:szCs w:val="18"/>
                <w:lang w:eastAsia="bg-BG"/>
              </w:rPr>
              <w:t> </w:t>
            </w:r>
          </w:p>
        </w:tc>
        <w:tc>
          <w:tcPr>
            <w:tcW w:w="405" w:type="dxa"/>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b/>
                <w:bCs/>
                <w:color w:val="618096"/>
                <w:sz w:val="18"/>
                <w:szCs w:val="18"/>
                <w:lang w:eastAsia="bg-BG"/>
              </w:rPr>
            </w:pPr>
            <w:r w:rsidRPr="004F38AF">
              <w:rPr>
                <w:rFonts w:ascii="Courier New" w:eastAsia="Times New Roman" w:hAnsi="Courier New" w:cs="Courier New"/>
                <w:b/>
                <w:bCs/>
                <w:color w:val="618096"/>
                <w:sz w:val="18"/>
                <w:szCs w:val="18"/>
                <w:lang w:eastAsia="bg-BG"/>
              </w:rPr>
              <w:t> </w:t>
            </w:r>
          </w:p>
        </w:tc>
      </w:tr>
      <w:tr w:rsidR="004F38AF" w:rsidRPr="004F38AF" w:rsidTr="003E1410">
        <w:trPr>
          <w:trHeight w:val="310"/>
        </w:trPr>
        <w:tc>
          <w:tcPr>
            <w:cnfStyle w:val="001000000000" w:firstRow="0" w:lastRow="0" w:firstColumn="1" w:lastColumn="0" w:oddVBand="0" w:evenVBand="0" w:oddHBand="0" w:evenHBand="0" w:firstRowFirstColumn="0" w:firstRowLastColumn="0" w:lastRowFirstColumn="0" w:lastRowLastColumn="0"/>
            <w:tcW w:w="1160" w:type="dxa"/>
            <w:hideMark/>
          </w:tcPr>
          <w:p w:rsidR="004F38AF" w:rsidRPr="004F38AF" w:rsidRDefault="004F38AF" w:rsidP="004F38AF">
            <w:pPr>
              <w:jc w:val="center"/>
              <w:rPr>
                <w:rFonts w:ascii="Courier New" w:eastAsia="Times New Roman" w:hAnsi="Courier New" w:cs="Courier New"/>
                <w:color w:val="618096"/>
                <w:sz w:val="18"/>
                <w:szCs w:val="18"/>
                <w:lang w:eastAsia="bg-BG"/>
              </w:rPr>
            </w:pPr>
            <w:r w:rsidRPr="004F38AF">
              <w:rPr>
                <w:rFonts w:ascii="Courier New" w:eastAsia="Times New Roman" w:hAnsi="Courier New" w:cs="Courier New"/>
                <w:color w:val="618096"/>
                <w:sz w:val="18"/>
                <w:szCs w:val="18"/>
                <w:lang w:eastAsia="bg-BG"/>
              </w:rPr>
              <w:t>7</w:t>
            </w:r>
          </w:p>
        </w:tc>
        <w:tc>
          <w:tcPr>
            <w:tcW w:w="980" w:type="dxa"/>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618096"/>
                <w:sz w:val="18"/>
                <w:szCs w:val="18"/>
                <w:lang w:eastAsia="bg-BG"/>
              </w:rPr>
            </w:pPr>
            <w:r w:rsidRPr="004F38AF">
              <w:rPr>
                <w:rFonts w:ascii="Courier New" w:eastAsia="Times New Roman" w:hAnsi="Courier New" w:cs="Courier New"/>
                <w:color w:val="618096"/>
                <w:sz w:val="18"/>
                <w:szCs w:val="18"/>
                <w:lang w:eastAsia="bg-BG"/>
              </w:rPr>
              <w:t>6687,72</w:t>
            </w:r>
          </w:p>
        </w:tc>
        <w:tc>
          <w:tcPr>
            <w:tcW w:w="1289" w:type="dxa"/>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618096"/>
                <w:sz w:val="18"/>
                <w:szCs w:val="18"/>
                <w:lang w:eastAsia="bg-BG"/>
              </w:rPr>
            </w:pPr>
            <w:r w:rsidRPr="004F38AF">
              <w:rPr>
                <w:rFonts w:ascii="Courier New" w:eastAsia="Times New Roman" w:hAnsi="Courier New" w:cs="Courier New"/>
                <w:color w:val="618096"/>
                <w:sz w:val="18"/>
                <w:szCs w:val="18"/>
                <w:lang w:eastAsia="bg-BG"/>
              </w:rPr>
              <w:t>1723,31</w:t>
            </w:r>
          </w:p>
        </w:tc>
        <w:tc>
          <w:tcPr>
            <w:tcW w:w="720" w:type="dxa"/>
            <w:gridSpan w:val="2"/>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618096"/>
                <w:sz w:val="18"/>
                <w:szCs w:val="18"/>
                <w:lang w:eastAsia="bg-BG"/>
              </w:rPr>
            </w:pPr>
            <w:r w:rsidRPr="004F38AF">
              <w:rPr>
                <w:rFonts w:ascii="Courier New" w:eastAsia="Times New Roman" w:hAnsi="Courier New" w:cs="Courier New"/>
                <w:color w:val="618096"/>
                <w:sz w:val="18"/>
                <w:szCs w:val="18"/>
                <w:lang w:eastAsia="bg-BG"/>
              </w:rPr>
              <w:t> </w:t>
            </w:r>
          </w:p>
        </w:tc>
        <w:tc>
          <w:tcPr>
            <w:tcW w:w="1170" w:type="dxa"/>
            <w:gridSpan w:val="2"/>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618096"/>
                <w:sz w:val="18"/>
                <w:szCs w:val="18"/>
                <w:lang w:eastAsia="bg-BG"/>
              </w:rPr>
            </w:pPr>
            <w:r w:rsidRPr="004F38AF">
              <w:rPr>
                <w:rFonts w:ascii="Courier New" w:eastAsia="Times New Roman" w:hAnsi="Courier New" w:cs="Courier New"/>
                <w:color w:val="618096"/>
                <w:sz w:val="18"/>
                <w:szCs w:val="18"/>
                <w:lang w:eastAsia="bg-BG"/>
              </w:rPr>
              <w:t> </w:t>
            </w:r>
          </w:p>
        </w:tc>
        <w:tc>
          <w:tcPr>
            <w:tcW w:w="502" w:type="dxa"/>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618096"/>
                <w:sz w:val="18"/>
                <w:szCs w:val="18"/>
                <w:lang w:eastAsia="bg-BG"/>
              </w:rPr>
            </w:pPr>
            <w:r w:rsidRPr="004F38AF">
              <w:rPr>
                <w:rFonts w:ascii="Courier New" w:eastAsia="Times New Roman" w:hAnsi="Courier New" w:cs="Courier New"/>
                <w:color w:val="618096"/>
                <w:sz w:val="18"/>
                <w:szCs w:val="18"/>
                <w:lang w:eastAsia="bg-BG"/>
              </w:rPr>
              <w:t> </w:t>
            </w:r>
          </w:p>
        </w:tc>
        <w:tc>
          <w:tcPr>
            <w:tcW w:w="709" w:type="dxa"/>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618096"/>
                <w:sz w:val="18"/>
                <w:szCs w:val="18"/>
                <w:lang w:eastAsia="bg-BG"/>
              </w:rPr>
            </w:pPr>
            <w:r w:rsidRPr="004F38AF">
              <w:rPr>
                <w:rFonts w:ascii="Courier New" w:eastAsia="Times New Roman" w:hAnsi="Courier New" w:cs="Courier New"/>
                <w:color w:val="618096"/>
                <w:sz w:val="18"/>
                <w:szCs w:val="18"/>
                <w:lang w:eastAsia="bg-BG"/>
              </w:rPr>
              <w:t> </w:t>
            </w:r>
          </w:p>
        </w:tc>
        <w:tc>
          <w:tcPr>
            <w:tcW w:w="567" w:type="dxa"/>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618096"/>
                <w:sz w:val="18"/>
                <w:szCs w:val="18"/>
                <w:lang w:eastAsia="bg-BG"/>
              </w:rPr>
            </w:pPr>
            <w:r w:rsidRPr="004F38AF">
              <w:rPr>
                <w:rFonts w:ascii="Courier New" w:eastAsia="Times New Roman" w:hAnsi="Courier New" w:cs="Courier New"/>
                <w:color w:val="618096"/>
                <w:sz w:val="18"/>
                <w:szCs w:val="18"/>
                <w:lang w:eastAsia="bg-BG"/>
              </w:rPr>
              <w:t> </w:t>
            </w:r>
          </w:p>
        </w:tc>
        <w:tc>
          <w:tcPr>
            <w:tcW w:w="425" w:type="dxa"/>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618096"/>
                <w:sz w:val="18"/>
                <w:szCs w:val="18"/>
                <w:lang w:eastAsia="bg-BG"/>
              </w:rPr>
            </w:pPr>
            <w:r w:rsidRPr="004F38AF">
              <w:rPr>
                <w:rFonts w:ascii="Courier New" w:eastAsia="Times New Roman" w:hAnsi="Courier New" w:cs="Courier New"/>
                <w:color w:val="618096"/>
                <w:sz w:val="18"/>
                <w:szCs w:val="18"/>
                <w:lang w:eastAsia="bg-BG"/>
              </w:rPr>
              <w:t> </w:t>
            </w:r>
          </w:p>
        </w:tc>
        <w:tc>
          <w:tcPr>
            <w:tcW w:w="567" w:type="dxa"/>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618096"/>
                <w:sz w:val="18"/>
                <w:szCs w:val="18"/>
                <w:lang w:eastAsia="bg-BG"/>
              </w:rPr>
            </w:pPr>
            <w:r w:rsidRPr="004F38AF">
              <w:rPr>
                <w:rFonts w:ascii="Courier New" w:eastAsia="Times New Roman" w:hAnsi="Courier New" w:cs="Courier New"/>
                <w:color w:val="618096"/>
                <w:sz w:val="18"/>
                <w:szCs w:val="18"/>
                <w:lang w:eastAsia="bg-BG"/>
              </w:rPr>
              <w:t> </w:t>
            </w:r>
          </w:p>
        </w:tc>
        <w:tc>
          <w:tcPr>
            <w:tcW w:w="425" w:type="dxa"/>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618096"/>
                <w:sz w:val="18"/>
                <w:szCs w:val="18"/>
                <w:lang w:eastAsia="bg-BG"/>
              </w:rPr>
            </w:pPr>
            <w:r w:rsidRPr="004F38AF">
              <w:rPr>
                <w:rFonts w:ascii="Courier New" w:eastAsia="Times New Roman" w:hAnsi="Courier New" w:cs="Courier New"/>
                <w:color w:val="618096"/>
                <w:sz w:val="18"/>
                <w:szCs w:val="18"/>
                <w:lang w:eastAsia="bg-BG"/>
              </w:rPr>
              <w:t> </w:t>
            </w:r>
          </w:p>
        </w:tc>
        <w:tc>
          <w:tcPr>
            <w:tcW w:w="490" w:type="dxa"/>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618096"/>
                <w:sz w:val="18"/>
                <w:szCs w:val="18"/>
                <w:lang w:eastAsia="bg-BG"/>
              </w:rPr>
            </w:pPr>
            <w:r w:rsidRPr="004F38AF">
              <w:rPr>
                <w:rFonts w:ascii="Courier New" w:eastAsia="Times New Roman" w:hAnsi="Courier New" w:cs="Courier New"/>
                <w:color w:val="618096"/>
                <w:sz w:val="18"/>
                <w:szCs w:val="18"/>
                <w:lang w:eastAsia="bg-BG"/>
              </w:rPr>
              <w:t> </w:t>
            </w:r>
          </w:p>
        </w:tc>
        <w:tc>
          <w:tcPr>
            <w:tcW w:w="567" w:type="dxa"/>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618096"/>
                <w:sz w:val="18"/>
                <w:szCs w:val="18"/>
                <w:lang w:eastAsia="bg-BG"/>
              </w:rPr>
            </w:pPr>
            <w:r w:rsidRPr="004F38AF">
              <w:rPr>
                <w:rFonts w:ascii="Courier New" w:eastAsia="Times New Roman" w:hAnsi="Courier New" w:cs="Courier New"/>
                <w:color w:val="618096"/>
                <w:sz w:val="18"/>
                <w:szCs w:val="18"/>
                <w:lang w:eastAsia="bg-BG"/>
              </w:rPr>
              <w:t> </w:t>
            </w:r>
          </w:p>
        </w:tc>
        <w:tc>
          <w:tcPr>
            <w:tcW w:w="740" w:type="dxa"/>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618096"/>
                <w:sz w:val="18"/>
                <w:szCs w:val="18"/>
                <w:lang w:eastAsia="bg-BG"/>
              </w:rPr>
            </w:pPr>
            <w:r w:rsidRPr="004F38AF">
              <w:rPr>
                <w:rFonts w:ascii="Courier New" w:eastAsia="Times New Roman" w:hAnsi="Courier New" w:cs="Courier New"/>
                <w:color w:val="618096"/>
                <w:sz w:val="18"/>
                <w:szCs w:val="18"/>
                <w:lang w:eastAsia="bg-BG"/>
              </w:rPr>
              <w:t> </w:t>
            </w:r>
          </w:p>
        </w:tc>
        <w:tc>
          <w:tcPr>
            <w:tcW w:w="405" w:type="dxa"/>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b/>
                <w:bCs/>
                <w:color w:val="618096"/>
                <w:sz w:val="18"/>
                <w:szCs w:val="18"/>
                <w:lang w:eastAsia="bg-BG"/>
              </w:rPr>
            </w:pPr>
            <w:r w:rsidRPr="004F38AF">
              <w:rPr>
                <w:rFonts w:ascii="Courier New" w:eastAsia="Times New Roman" w:hAnsi="Courier New" w:cs="Courier New"/>
                <w:b/>
                <w:bCs/>
                <w:color w:val="618096"/>
                <w:sz w:val="18"/>
                <w:szCs w:val="18"/>
                <w:lang w:eastAsia="bg-BG"/>
              </w:rPr>
              <w:t> </w:t>
            </w:r>
          </w:p>
        </w:tc>
      </w:tr>
      <w:tr w:rsidR="004F38AF" w:rsidRPr="004F38AF" w:rsidTr="003E1410">
        <w:trPr>
          <w:trHeight w:val="310"/>
        </w:trPr>
        <w:tc>
          <w:tcPr>
            <w:cnfStyle w:val="001000000000" w:firstRow="0" w:lastRow="0" w:firstColumn="1" w:lastColumn="0" w:oddVBand="0" w:evenVBand="0" w:oddHBand="0" w:evenHBand="0" w:firstRowFirstColumn="0" w:firstRowLastColumn="0" w:lastRowFirstColumn="0" w:lastRowLastColumn="0"/>
            <w:tcW w:w="1160" w:type="dxa"/>
            <w:hideMark/>
          </w:tcPr>
          <w:p w:rsidR="004F38AF" w:rsidRPr="004F38AF" w:rsidRDefault="004F38AF" w:rsidP="004F38AF">
            <w:pPr>
              <w:jc w:val="center"/>
              <w:rPr>
                <w:rFonts w:ascii="Courier New" w:eastAsia="Times New Roman" w:hAnsi="Courier New" w:cs="Courier New"/>
                <w:color w:val="618096"/>
                <w:sz w:val="18"/>
                <w:szCs w:val="18"/>
                <w:lang w:eastAsia="bg-BG"/>
              </w:rPr>
            </w:pPr>
            <w:r w:rsidRPr="004F38AF">
              <w:rPr>
                <w:rFonts w:ascii="Courier New" w:eastAsia="Times New Roman" w:hAnsi="Courier New" w:cs="Courier New"/>
                <w:color w:val="618096"/>
                <w:sz w:val="18"/>
                <w:szCs w:val="18"/>
                <w:lang w:eastAsia="bg-BG"/>
              </w:rPr>
              <w:t>8</w:t>
            </w:r>
          </w:p>
        </w:tc>
        <w:tc>
          <w:tcPr>
            <w:tcW w:w="980" w:type="dxa"/>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618096"/>
                <w:sz w:val="18"/>
                <w:szCs w:val="18"/>
                <w:lang w:eastAsia="bg-BG"/>
              </w:rPr>
            </w:pPr>
            <w:r w:rsidRPr="004F38AF">
              <w:rPr>
                <w:rFonts w:ascii="Courier New" w:eastAsia="Times New Roman" w:hAnsi="Courier New" w:cs="Courier New"/>
                <w:color w:val="618096"/>
                <w:sz w:val="18"/>
                <w:szCs w:val="18"/>
                <w:lang w:eastAsia="bg-BG"/>
              </w:rPr>
              <w:t>4542,88</w:t>
            </w:r>
          </w:p>
        </w:tc>
        <w:tc>
          <w:tcPr>
            <w:tcW w:w="1289" w:type="dxa"/>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618096"/>
                <w:sz w:val="18"/>
                <w:szCs w:val="18"/>
                <w:lang w:eastAsia="bg-BG"/>
              </w:rPr>
            </w:pPr>
            <w:r w:rsidRPr="004F38AF">
              <w:rPr>
                <w:rFonts w:ascii="Courier New" w:eastAsia="Times New Roman" w:hAnsi="Courier New" w:cs="Courier New"/>
                <w:color w:val="618096"/>
                <w:sz w:val="18"/>
                <w:szCs w:val="18"/>
                <w:lang w:eastAsia="bg-BG"/>
              </w:rPr>
              <w:t>1178,19</w:t>
            </w:r>
          </w:p>
        </w:tc>
        <w:tc>
          <w:tcPr>
            <w:tcW w:w="720" w:type="dxa"/>
            <w:gridSpan w:val="2"/>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618096"/>
                <w:sz w:val="18"/>
                <w:szCs w:val="18"/>
                <w:lang w:eastAsia="bg-BG"/>
              </w:rPr>
            </w:pPr>
            <w:r w:rsidRPr="004F38AF">
              <w:rPr>
                <w:rFonts w:ascii="Courier New" w:eastAsia="Times New Roman" w:hAnsi="Courier New" w:cs="Courier New"/>
                <w:color w:val="618096"/>
                <w:sz w:val="18"/>
                <w:szCs w:val="18"/>
                <w:lang w:eastAsia="bg-BG"/>
              </w:rPr>
              <w:t> </w:t>
            </w:r>
          </w:p>
        </w:tc>
        <w:tc>
          <w:tcPr>
            <w:tcW w:w="1170" w:type="dxa"/>
            <w:gridSpan w:val="2"/>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618096"/>
                <w:sz w:val="18"/>
                <w:szCs w:val="18"/>
                <w:lang w:eastAsia="bg-BG"/>
              </w:rPr>
            </w:pPr>
            <w:r w:rsidRPr="004F38AF">
              <w:rPr>
                <w:rFonts w:ascii="Courier New" w:eastAsia="Times New Roman" w:hAnsi="Courier New" w:cs="Courier New"/>
                <w:color w:val="618096"/>
                <w:sz w:val="18"/>
                <w:szCs w:val="18"/>
                <w:lang w:eastAsia="bg-BG"/>
              </w:rPr>
              <w:t> </w:t>
            </w:r>
          </w:p>
        </w:tc>
        <w:tc>
          <w:tcPr>
            <w:tcW w:w="502" w:type="dxa"/>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618096"/>
                <w:sz w:val="18"/>
                <w:szCs w:val="18"/>
                <w:lang w:eastAsia="bg-BG"/>
              </w:rPr>
            </w:pPr>
            <w:r w:rsidRPr="004F38AF">
              <w:rPr>
                <w:rFonts w:ascii="Courier New" w:eastAsia="Times New Roman" w:hAnsi="Courier New" w:cs="Courier New"/>
                <w:color w:val="618096"/>
                <w:sz w:val="18"/>
                <w:szCs w:val="18"/>
                <w:lang w:eastAsia="bg-BG"/>
              </w:rPr>
              <w:t> </w:t>
            </w:r>
          </w:p>
        </w:tc>
        <w:tc>
          <w:tcPr>
            <w:tcW w:w="709" w:type="dxa"/>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618096"/>
                <w:sz w:val="18"/>
                <w:szCs w:val="18"/>
                <w:lang w:eastAsia="bg-BG"/>
              </w:rPr>
            </w:pPr>
            <w:r w:rsidRPr="004F38AF">
              <w:rPr>
                <w:rFonts w:ascii="Courier New" w:eastAsia="Times New Roman" w:hAnsi="Courier New" w:cs="Courier New"/>
                <w:color w:val="618096"/>
                <w:sz w:val="18"/>
                <w:szCs w:val="18"/>
                <w:lang w:eastAsia="bg-BG"/>
              </w:rPr>
              <w:t> </w:t>
            </w:r>
          </w:p>
        </w:tc>
        <w:tc>
          <w:tcPr>
            <w:tcW w:w="567" w:type="dxa"/>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618096"/>
                <w:sz w:val="18"/>
                <w:szCs w:val="18"/>
                <w:lang w:eastAsia="bg-BG"/>
              </w:rPr>
            </w:pPr>
            <w:r w:rsidRPr="004F38AF">
              <w:rPr>
                <w:rFonts w:ascii="Courier New" w:eastAsia="Times New Roman" w:hAnsi="Courier New" w:cs="Courier New"/>
                <w:color w:val="618096"/>
                <w:sz w:val="18"/>
                <w:szCs w:val="18"/>
                <w:lang w:eastAsia="bg-BG"/>
              </w:rPr>
              <w:t> </w:t>
            </w:r>
          </w:p>
        </w:tc>
        <w:tc>
          <w:tcPr>
            <w:tcW w:w="425" w:type="dxa"/>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618096"/>
                <w:sz w:val="18"/>
                <w:szCs w:val="18"/>
                <w:lang w:eastAsia="bg-BG"/>
              </w:rPr>
            </w:pPr>
            <w:r w:rsidRPr="004F38AF">
              <w:rPr>
                <w:rFonts w:ascii="Courier New" w:eastAsia="Times New Roman" w:hAnsi="Courier New" w:cs="Courier New"/>
                <w:color w:val="618096"/>
                <w:sz w:val="18"/>
                <w:szCs w:val="18"/>
                <w:lang w:eastAsia="bg-BG"/>
              </w:rPr>
              <w:t> </w:t>
            </w:r>
          </w:p>
        </w:tc>
        <w:tc>
          <w:tcPr>
            <w:tcW w:w="567" w:type="dxa"/>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618096"/>
                <w:sz w:val="18"/>
                <w:szCs w:val="18"/>
                <w:lang w:eastAsia="bg-BG"/>
              </w:rPr>
            </w:pPr>
            <w:r w:rsidRPr="004F38AF">
              <w:rPr>
                <w:rFonts w:ascii="Courier New" w:eastAsia="Times New Roman" w:hAnsi="Courier New" w:cs="Courier New"/>
                <w:color w:val="618096"/>
                <w:sz w:val="18"/>
                <w:szCs w:val="18"/>
                <w:lang w:eastAsia="bg-BG"/>
              </w:rPr>
              <w:t> </w:t>
            </w:r>
          </w:p>
        </w:tc>
        <w:tc>
          <w:tcPr>
            <w:tcW w:w="425" w:type="dxa"/>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618096"/>
                <w:sz w:val="18"/>
                <w:szCs w:val="18"/>
                <w:lang w:eastAsia="bg-BG"/>
              </w:rPr>
            </w:pPr>
            <w:r w:rsidRPr="004F38AF">
              <w:rPr>
                <w:rFonts w:ascii="Courier New" w:eastAsia="Times New Roman" w:hAnsi="Courier New" w:cs="Courier New"/>
                <w:color w:val="618096"/>
                <w:sz w:val="18"/>
                <w:szCs w:val="18"/>
                <w:lang w:eastAsia="bg-BG"/>
              </w:rPr>
              <w:t> </w:t>
            </w:r>
          </w:p>
        </w:tc>
        <w:tc>
          <w:tcPr>
            <w:tcW w:w="490" w:type="dxa"/>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618096"/>
                <w:sz w:val="18"/>
                <w:szCs w:val="18"/>
                <w:lang w:eastAsia="bg-BG"/>
              </w:rPr>
            </w:pPr>
            <w:r w:rsidRPr="004F38AF">
              <w:rPr>
                <w:rFonts w:ascii="Courier New" w:eastAsia="Times New Roman" w:hAnsi="Courier New" w:cs="Courier New"/>
                <w:color w:val="618096"/>
                <w:sz w:val="18"/>
                <w:szCs w:val="18"/>
                <w:lang w:eastAsia="bg-BG"/>
              </w:rPr>
              <w:t> </w:t>
            </w:r>
          </w:p>
        </w:tc>
        <w:tc>
          <w:tcPr>
            <w:tcW w:w="567" w:type="dxa"/>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618096"/>
                <w:sz w:val="18"/>
                <w:szCs w:val="18"/>
                <w:lang w:eastAsia="bg-BG"/>
              </w:rPr>
            </w:pPr>
            <w:r w:rsidRPr="004F38AF">
              <w:rPr>
                <w:rFonts w:ascii="Courier New" w:eastAsia="Times New Roman" w:hAnsi="Courier New" w:cs="Courier New"/>
                <w:color w:val="618096"/>
                <w:sz w:val="18"/>
                <w:szCs w:val="18"/>
                <w:lang w:eastAsia="bg-BG"/>
              </w:rPr>
              <w:t> </w:t>
            </w:r>
          </w:p>
        </w:tc>
        <w:tc>
          <w:tcPr>
            <w:tcW w:w="740" w:type="dxa"/>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618096"/>
                <w:sz w:val="18"/>
                <w:szCs w:val="18"/>
                <w:lang w:eastAsia="bg-BG"/>
              </w:rPr>
            </w:pPr>
            <w:r w:rsidRPr="004F38AF">
              <w:rPr>
                <w:rFonts w:ascii="Courier New" w:eastAsia="Times New Roman" w:hAnsi="Courier New" w:cs="Courier New"/>
                <w:color w:val="618096"/>
                <w:sz w:val="18"/>
                <w:szCs w:val="18"/>
                <w:lang w:eastAsia="bg-BG"/>
              </w:rPr>
              <w:t> </w:t>
            </w:r>
          </w:p>
        </w:tc>
        <w:tc>
          <w:tcPr>
            <w:tcW w:w="405" w:type="dxa"/>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b/>
                <w:bCs/>
                <w:color w:val="618096"/>
                <w:sz w:val="18"/>
                <w:szCs w:val="18"/>
                <w:lang w:eastAsia="bg-BG"/>
              </w:rPr>
            </w:pPr>
            <w:r w:rsidRPr="004F38AF">
              <w:rPr>
                <w:rFonts w:ascii="Courier New" w:eastAsia="Times New Roman" w:hAnsi="Courier New" w:cs="Courier New"/>
                <w:b/>
                <w:bCs/>
                <w:color w:val="618096"/>
                <w:sz w:val="18"/>
                <w:szCs w:val="18"/>
                <w:lang w:eastAsia="bg-BG"/>
              </w:rPr>
              <w:t> </w:t>
            </w:r>
          </w:p>
        </w:tc>
      </w:tr>
      <w:tr w:rsidR="004F38AF" w:rsidRPr="004F38AF" w:rsidTr="003E1410">
        <w:trPr>
          <w:trHeight w:val="310"/>
        </w:trPr>
        <w:tc>
          <w:tcPr>
            <w:cnfStyle w:val="001000000000" w:firstRow="0" w:lastRow="0" w:firstColumn="1" w:lastColumn="0" w:oddVBand="0" w:evenVBand="0" w:oddHBand="0" w:evenHBand="0" w:firstRowFirstColumn="0" w:firstRowLastColumn="0" w:lastRowFirstColumn="0" w:lastRowLastColumn="0"/>
            <w:tcW w:w="1160" w:type="dxa"/>
            <w:hideMark/>
          </w:tcPr>
          <w:p w:rsidR="004F38AF" w:rsidRPr="004F38AF" w:rsidRDefault="004F38AF" w:rsidP="004F38AF">
            <w:pPr>
              <w:jc w:val="center"/>
              <w:rPr>
                <w:rFonts w:ascii="Courier New" w:eastAsia="Times New Roman" w:hAnsi="Courier New" w:cs="Courier New"/>
                <w:color w:val="618096"/>
                <w:sz w:val="18"/>
                <w:szCs w:val="18"/>
                <w:lang w:eastAsia="bg-BG"/>
              </w:rPr>
            </w:pPr>
            <w:r w:rsidRPr="004F38AF">
              <w:rPr>
                <w:rFonts w:ascii="Courier New" w:eastAsia="Times New Roman" w:hAnsi="Courier New" w:cs="Courier New"/>
                <w:color w:val="618096"/>
                <w:sz w:val="18"/>
                <w:szCs w:val="18"/>
                <w:lang w:eastAsia="bg-BG"/>
              </w:rPr>
              <w:t>9</w:t>
            </w:r>
          </w:p>
        </w:tc>
        <w:tc>
          <w:tcPr>
            <w:tcW w:w="980" w:type="dxa"/>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618096"/>
                <w:sz w:val="18"/>
                <w:szCs w:val="18"/>
                <w:lang w:eastAsia="bg-BG"/>
              </w:rPr>
            </w:pPr>
            <w:r w:rsidRPr="004F38AF">
              <w:rPr>
                <w:rFonts w:ascii="Courier New" w:eastAsia="Times New Roman" w:hAnsi="Courier New" w:cs="Courier New"/>
                <w:color w:val="618096"/>
                <w:sz w:val="18"/>
                <w:szCs w:val="18"/>
                <w:lang w:eastAsia="bg-BG"/>
              </w:rPr>
              <w:t>4256,79</w:t>
            </w:r>
          </w:p>
        </w:tc>
        <w:tc>
          <w:tcPr>
            <w:tcW w:w="1289" w:type="dxa"/>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618096"/>
                <w:sz w:val="18"/>
                <w:szCs w:val="18"/>
                <w:lang w:eastAsia="bg-BG"/>
              </w:rPr>
            </w:pPr>
            <w:r w:rsidRPr="004F38AF">
              <w:rPr>
                <w:rFonts w:ascii="Courier New" w:eastAsia="Times New Roman" w:hAnsi="Courier New" w:cs="Courier New"/>
                <w:color w:val="618096"/>
                <w:sz w:val="18"/>
                <w:szCs w:val="18"/>
                <w:lang w:eastAsia="bg-BG"/>
              </w:rPr>
              <w:t>1087,97</w:t>
            </w:r>
          </w:p>
        </w:tc>
        <w:tc>
          <w:tcPr>
            <w:tcW w:w="720" w:type="dxa"/>
            <w:gridSpan w:val="2"/>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618096"/>
                <w:sz w:val="18"/>
                <w:szCs w:val="18"/>
                <w:lang w:eastAsia="bg-BG"/>
              </w:rPr>
            </w:pPr>
            <w:r w:rsidRPr="004F38AF">
              <w:rPr>
                <w:rFonts w:ascii="Courier New" w:eastAsia="Times New Roman" w:hAnsi="Courier New" w:cs="Courier New"/>
                <w:color w:val="618096"/>
                <w:sz w:val="18"/>
                <w:szCs w:val="18"/>
                <w:lang w:eastAsia="bg-BG"/>
              </w:rPr>
              <w:t> </w:t>
            </w:r>
          </w:p>
        </w:tc>
        <w:tc>
          <w:tcPr>
            <w:tcW w:w="1170" w:type="dxa"/>
            <w:gridSpan w:val="2"/>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618096"/>
                <w:sz w:val="18"/>
                <w:szCs w:val="18"/>
                <w:lang w:eastAsia="bg-BG"/>
              </w:rPr>
            </w:pPr>
            <w:r w:rsidRPr="004F38AF">
              <w:rPr>
                <w:rFonts w:ascii="Courier New" w:eastAsia="Times New Roman" w:hAnsi="Courier New" w:cs="Courier New"/>
                <w:color w:val="618096"/>
                <w:sz w:val="18"/>
                <w:szCs w:val="18"/>
                <w:lang w:eastAsia="bg-BG"/>
              </w:rPr>
              <w:t> </w:t>
            </w:r>
          </w:p>
        </w:tc>
        <w:tc>
          <w:tcPr>
            <w:tcW w:w="502" w:type="dxa"/>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618096"/>
                <w:sz w:val="18"/>
                <w:szCs w:val="18"/>
                <w:lang w:eastAsia="bg-BG"/>
              </w:rPr>
            </w:pPr>
            <w:r w:rsidRPr="004F38AF">
              <w:rPr>
                <w:rFonts w:ascii="Courier New" w:eastAsia="Times New Roman" w:hAnsi="Courier New" w:cs="Courier New"/>
                <w:color w:val="618096"/>
                <w:sz w:val="18"/>
                <w:szCs w:val="18"/>
                <w:lang w:eastAsia="bg-BG"/>
              </w:rPr>
              <w:t> </w:t>
            </w:r>
          </w:p>
        </w:tc>
        <w:tc>
          <w:tcPr>
            <w:tcW w:w="709" w:type="dxa"/>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618096"/>
                <w:sz w:val="18"/>
                <w:szCs w:val="18"/>
                <w:lang w:eastAsia="bg-BG"/>
              </w:rPr>
            </w:pPr>
            <w:r w:rsidRPr="004F38AF">
              <w:rPr>
                <w:rFonts w:ascii="Courier New" w:eastAsia="Times New Roman" w:hAnsi="Courier New" w:cs="Courier New"/>
                <w:color w:val="618096"/>
                <w:sz w:val="18"/>
                <w:szCs w:val="18"/>
                <w:lang w:eastAsia="bg-BG"/>
              </w:rPr>
              <w:t> </w:t>
            </w:r>
          </w:p>
        </w:tc>
        <w:tc>
          <w:tcPr>
            <w:tcW w:w="567" w:type="dxa"/>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618096"/>
                <w:sz w:val="18"/>
                <w:szCs w:val="18"/>
                <w:lang w:eastAsia="bg-BG"/>
              </w:rPr>
            </w:pPr>
            <w:r w:rsidRPr="004F38AF">
              <w:rPr>
                <w:rFonts w:ascii="Courier New" w:eastAsia="Times New Roman" w:hAnsi="Courier New" w:cs="Courier New"/>
                <w:color w:val="618096"/>
                <w:sz w:val="18"/>
                <w:szCs w:val="18"/>
                <w:lang w:eastAsia="bg-BG"/>
              </w:rPr>
              <w:t> </w:t>
            </w:r>
          </w:p>
        </w:tc>
        <w:tc>
          <w:tcPr>
            <w:tcW w:w="425" w:type="dxa"/>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618096"/>
                <w:sz w:val="18"/>
                <w:szCs w:val="18"/>
                <w:lang w:eastAsia="bg-BG"/>
              </w:rPr>
            </w:pPr>
            <w:r w:rsidRPr="004F38AF">
              <w:rPr>
                <w:rFonts w:ascii="Courier New" w:eastAsia="Times New Roman" w:hAnsi="Courier New" w:cs="Courier New"/>
                <w:color w:val="618096"/>
                <w:sz w:val="18"/>
                <w:szCs w:val="18"/>
                <w:lang w:eastAsia="bg-BG"/>
              </w:rPr>
              <w:t> </w:t>
            </w:r>
          </w:p>
        </w:tc>
        <w:tc>
          <w:tcPr>
            <w:tcW w:w="567" w:type="dxa"/>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618096"/>
                <w:sz w:val="18"/>
                <w:szCs w:val="18"/>
                <w:lang w:eastAsia="bg-BG"/>
              </w:rPr>
            </w:pPr>
            <w:r w:rsidRPr="004F38AF">
              <w:rPr>
                <w:rFonts w:ascii="Courier New" w:eastAsia="Times New Roman" w:hAnsi="Courier New" w:cs="Courier New"/>
                <w:color w:val="618096"/>
                <w:sz w:val="18"/>
                <w:szCs w:val="18"/>
                <w:lang w:eastAsia="bg-BG"/>
              </w:rPr>
              <w:t> </w:t>
            </w:r>
          </w:p>
        </w:tc>
        <w:tc>
          <w:tcPr>
            <w:tcW w:w="425" w:type="dxa"/>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618096"/>
                <w:sz w:val="18"/>
                <w:szCs w:val="18"/>
                <w:lang w:eastAsia="bg-BG"/>
              </w:rPr>
            </w:pPr>
            <w:r w:rsidRPr="004F38AF">
              <w:rPr>
                <w:rFonts w:ascii="Courier New" w:eastAsia="Times New Roman" w:hAnsi="Courier New" w:cs="Courier New"/>
                <w:color w:val="618096"/>
                <w:sz w:val="18"/>
                <w:szCs w:val="18"/>
                <w:lang w:eastAsia="bg-BG"/>
              </w:rPr>
              <w:t> </w:t>
            </w:r>
          </w:p>
        </w:tc>
        <w:tc>
          <w:tcPr>
            <w:tcW w:w="490" w:type="dxa"/>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618096"/>
                <w:sz w:val="18"/>
                <w:szCs w:val="18"/>
                <w:lang w:eastAsia="bg-BG"/>
              </w:rPr>
            </w:pPr>
            <w:r w:rsidRPr="004F38AF">
              <w:rPr>
                <w:rFonts w:ascii="Courier New" w:eastAsia="Times New Roman" w:hAnsi="Courier New" w:cs="Courier New"/>
                <w:color w:val="618096"/>
                <w:sz w:val="18"/>
                <w:szCs w:val="18"/>
                <w:lang w:eastAsia="bg-BG"/>
              </w:rPr>
              <w:t> </w:t>
            </w:r>
          </w:p>
        </w:tc>
        <w:tc>
          <w:tcPr>
            <w:tcW w:w="567" w:type="dxa"/>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618096"/>
                <w:sz w:val="18"/>
                <w:szCs w:val="18"/>
                <w:lang w:eastAsia="bg-BG"/>
              </w:rPr>
            </w:pPr>
            <w:r w:rsidRPr="004F38AF">
              <w:rPr>
                <w:rFonts w:ascii="Courier New" w:eastAsia="Times New Roman" w:hAnsi="Courier New" w:cs="Courier New"/>
                <w:color w:val="618096"/>
                <w:sz w:val="18"/>
                <w:szCs w:val="18"/>
                <w:lang w:eastAsia="bg-BG"/>
              </w:rPr>
              <w:t> </w:t>
            </w:r>
          </w:p>
        </w:tc>
        <w:tc>
          <w:tcPr>
            <w:tcW w:w="740" w:type="dxa"/>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618096"/>
                <w:sz w:val="18"/>
                <w:szCs w:val="18"/>
                <w:lang w:eastAsia="bg-BG"/>
              </w:rPr>
            </w:pPr>
            <w:r w:rsidRPr="004F38AF">
              <w:rPr>
                <w:rFonts w:ascii="Courier New" w:eastAsia="Times New Roman" w:hAnsi="Courier New" w:cs="Courier New"/>
                <w:color w:val="618096"/>
                <w:sz w:val="18"/>
                <w:szCs w:val="18"/>
                <w:lang w:eastAsia="bg-BG"/>
              </w:rPr>
              <w:t> </w:t>
            </w:r>
          </w:p>
        </w:tc>
        <w:tc>
          <w:tcPr>
            <w:tcW w:w="405" w:type="dxa"/>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b/>
                <w:bCs/>
                <w:color w:val="618096"/>
                <w:sz w:val="18"/>
                <w:szCs w:val="18"/>
                <w:lang w:eastAsia="bg-BG"/>
              </w:rPr>
            </w:pPr>
            <w:r w:rsidRPr="004F38AF">
              <w:rPr>
                <w:rFonts w:ascii="Courier New" w:eastAsia="Times New Roman" w:hAnsi="Courier New" w:cs="Courier New"/>
                <w:b/>
                <w:bCs/>
                <w:color w:val="618096"/>
                <w:sz w:val="18"/>
                <w:szCs w:val="18"/>
                <w:lang w:eastAsia="bg-BG"/>
              </w:rPr>
              <w:t> </w:t>
            </w:r>
          </w:p>
        </w:tc>
      </w:tr>
      <w:tr w:rsidR="004F38AF" w:rsidRPr="004F38AF" w:rsidTr="003E1410">
        <w:trPr>
          <w:trHeight w:val="310"/>
        </w:trPr>
        <w:tc>
          <w:tcPr>
            <w:cnfStyle w:val="001000000000" w:firstRow="0" w:lastRow="0" w:firstColumn="1" w:lastColumn="0" w:oddVBand="0" w:evenVBand="0" w:oddHBand="0" w:evenHBand="0" w:firstRowFirstColumn="0" w:firstRowLastColumn="0" w:lastRowFirstColumn="0" w:lastRowLastColumn="0"/>
            <w:tcW w:w="1160" w:type="dxa"/>
            <w:hideMark/>
          </w:tcPr>
          <w:p w:rsidR="004F38AF" w:rsidRPr="004F38AF" w:rsidRDefault="004F38AF" w:rsidP="004F38AF">
            <w:pPr>
              <w:jc w:val="center"/>
              <w:rPr>
                <w:rFonts w:ascii="Courier New" w:eastAsia="Times New Roman" w:hAnsi="Courier New" w:cs="Courier New"/>
                <w:color w:val="618096"/>
                <w:sz w:val="18"/>
                <w:szCs w:val="18"/>
                <w:lang w:eastAsia="bg-BG"/>
              </w:rPr>
            </w:pPr>
            <w:r w:rsidRPr="004F38AF">
              <w:rPr>
                <w:rFonts w:ascii="Courier New" w:eastAsia="Times New Roman" w:hAnsi="Courier New" w:cs="Courier New"/>
                <w:color w:val="618096"/>
                <w:sz w:val="18"/>
                <w:szCs w:val="18"/>
                <w:lang w:eastAsia="bg-BG"/>
              </w:rPr>
              <w:lastRenderedPageBreak/>
              <w:t>10</w:t>
            </w:r>
          </w:p>
        </w:tc>
        <w:tc>
          <w:tcPr>
            <w:tcW w:w="980" w:type="dxa"/>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618096"/>
                <w:sz w:val="18"/>
                <w:szCs w:val="18"/>
                <w:lang w:eastAsia="bg-BG"/>
              </w:rPr>
            </w:pPr>
            <w:r w:rsidRPr="004F38AF">
              <w:rPr>
                <w:rFonts w:ascii="Courier New" w:eastAsia="Times New Roman" w:hAnsi="Courier New" w:cs="Courier New"/>
                <w:color w:val="618096"/>
                <w:sz w:val="18"/>
                <w:szCs w:val="18"/>
                <w:lang w:eastAsia="bg-BG"/>
              </w:rPr>
              <w:t>8765,46</w:t>
            </w:r>
          </w:p>
        </w:tc>
        <w:tc>
          <w:tcPr>
            <w:tcW w:w="1289" w:type="dxa"/>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618096"/>
                <w:sz w:val="18"/>
                <w:szCs w:val="18"/>
                <w:lang w:eastAsia="bg-BG"/>
              </w:rPr>
            </w:pPr>
            <w:r w:rsidRPr="004F38AF">
              <w:rPr>
                <w:rFonts w:ascii="Courier New" w:eastAsia="Times New Roman" w:hAnsi="Courier New" w:cs="Courier New"/>
                <w:color w:val="618096"/>
                <w:sz w:val="18"/>
                <w:szCs w:val="18"/>
                <w:lang w:eastAsia="bg-BG"/>
              </w:rPr>
              <w:t>2036,59</w:t>
            </w:r>
          </w:p>
        </w:tc>
        <w:tc>
          <w:tcPr>
            <w:tcW w:w="720" w:type="dxa"/>
            <w:gridSpan w:val="2"/>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618096"/>
                <w:sz w:val="18"/>
                <w:szCs w:val="18"/>
                <w:lang w:eastAsia="bg-BG"/>
              </w:rPr>
            </w:pPr>
            <w:r w:rsidRPr="004F38AF">
              <w:rPr>
                <w:rFonts w:ascii="Courier New" w:eastAsia="Times New Roman" w:hAnsi="Courier New" w:cs="Courier New"/>
                <w:color w:val="618096"/>
                <w:sz w:val="18"/>
                <w:szCs w:val="18"/>
                <w:lang w:eastAsia="bg-BG"/>
              </w:rPr>
              <w:t> </w:t>
            </w:r>
          </w:p>
        </w:tc>
        <w:tc>
          <w:tcPr>
            <w:tcW w:w="1170" w:type="dxa"/>
            <w:gridSpan w:val="2"/>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618096"/>
                <w:sz w:val="18"/>
                <w:szCs w:val="18"/>
                <w:lang w:eastAsia="bg-BG"/>
              </w:rPr>
            </w:pPr>
            <w:r w:rsidRPr="004F38AF">
              <w:rPr>
                <w:rFonts w:ascii="Courier New" w:eastAsia="Times New Roman" w:hAnsi="Courier New" w:cs="Courier New"/>
                <w:color w:val="618096"/>
                <w:sz w:val="18"/>
                <w:szCs w:val="18"/>
                <w:lang w:eastAsia="bg-BG"/>
              </w:rPr>
              <w:t> </w:t>
            </w:r>
          </w:p>
        </w:tc>
        <w:tc>
          <w:tcPr>
            <w:tcW w:w="502" w:type="dxa"/>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618096"/>
                <w:sz w:val="18"/>
                <w:szCs w:val="18"/>
                <w:lang w:eastAsia="bg-BG"/>
              </w:rPr>
            </w:pPr>
            <w:r w:rsidRPr="004F38AF">
              <w:rPr>
                <w:rFonts w:ascii="Courier New" w:eastAsia="Times New Roman" w:hAnsi="Courier New" w:cs="Courier New"/>
                <w:color w:val="618096"/>
                <w:sz w:val="18"/>
                <w:szCs w:val="18"/>
                <w:lang w:eastAsia="bg-BG"/>
              </w:rPr>
              <w:t> </w:t>
            </w:r>
          </w:p>
        </w:tc>
        <w:tc>
          <w:tcPr>
            <w:tcW w:w="709" w:type="dxa"/>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618096"/>
                <w:sz w:val="18"/>
                <w:szCs w:val="18"/>
                <w:lang w:eastAsia="bg-BG"/>
              </w:rPr>
            </w:pPr>
            <w:r w:rsidRPr="004F38AF">
              <w:rPr>
                <w:rFonts w:ascii="Courier New" w:eastAsia="Times New Roman" w:hAnsi="Courier New" w:cs="Courier New"/>
                <w:color w:val="618096"/>
                <w:sz w:val="18"/>
                <w:szCs w:val="18"/>
                <w:lang w:eastAsia="bg-BG"/>
              </w:rPr>
              <w:t> </w:t>
            </w:r>
          </w:p>
        </w:tc>
        <w:tc>
          <w:tcPr>
            <w:tcW w:w="567" w:type="dxa"/>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618096"/>
                <w:sz w:val="18"/>
                <w:szCs w:val="18"/>
                <w:lang w:eastAsia="bg-BG"/>
              </w:rPr>
            </w:pPr>
            <w:r w:rsidRPr="004F38AF">
              <w:rPr>
                <w:rFonts w:ascii="Courier New" w:eastAsia="Times New Roman" w:hAnsi="Courier New" w:cs="Courier New"/>
                <w:color w:val="618096"/>
                <w:sz w:val="18"/>
                <w:szCs w:val="18"/>
                <w:lang w:eastAsia="bg-BG"/>
              </w:rPr>
              <w:t> </w:t>
            </w:r>
          </w:p>
        </w:tc>
        <w:tc>
          <w:tcPr>
            <w:tcW w:w="425" w:type="dxa"/>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618096"/>
                <w:sz w:val="18"/>
                <w:szCs w:val="18"/>
                <w:lang w:eastAsia="bg-BG"/>
              </w:rPr>
            </w:pPr>
            <w:r w:rsidRPr="004F38AF">
              <w:rPr>
                <w:rFonts w:ascii="Courier New" w:eastAsia="Times New Roman" w:hAnsi="Courier New" w:cs="Courier New"/>
                <w:color w:val="618096"/>
                <w:sz w:val="18"/>
                <w:szCs w:val="18"/>
                <w:lang w:eastAsia="bg-BG"/>
              </w:rPr>
              <w:t> </w:t>
            </w:r>
          </w:p>
        </w:tc>
        <w:tc>
          <w:tcPr>
            <w:tcW w:w="567" w:type="dxa"/>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618096"/>
                <w:sz w:val="18"/>
                <w:szCs w:val="18"/>
                <w:lang w:eastAsia="bg-BG"/>
              </w:rPr>
            </w:pPr>
            <w:r w:rsidRPr="004F38AF">
              <w:rPr>
                <w:rFonts w:ascii="Courier New" w:eastAsia="Times New Roman" w:hAnsi="Courier New" w:cs="Courier New"/>
                <w:color w:val="618096"/>
                <w:sz w:val="18"/>
                <w:szCs w:val="18"/>
                <w:lang w:eastAsia="bg-BG"/>
              </w:rPr>
              <w:t> </w:t>
            </w:r>
          </w:p>
        </w:tc>
        <w:tc>
          <w:tcPr>
            <w:tcW w:w="425" w:type="dxa"/>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618096"/>
                <w:sz w:val="18"/>
                <w:szCs w:val="18"/>
                <w:lang w:eastAsia="bg-BG"/>
              </w:rPr>
            </w:pPr>
            <w:r w:rsidRPr="004F38AF">
              <w:rPr>
                <w:rFonts w:ascii="Courier New" w:eastAsia="Times New Roman" w:hAnsi="Courier New" w:cs="Courier New"/>
                <w:color w:val="618096"/>
                <w:sz w:val="18"/>
                <w:szCs w:val="18"/>
                <w:lang w:eastAsia="bg-BG"/>
              </w:rPr>
              <w:t> </w:t>
            </w:r>
          </w:p>
        </w:tc>
        <w:tc>
          <w:tcPr>
            <w:tcW w:w="490" w:type="dxa"/>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618096"/>
                <w:sz w:val="18"/>
                <w:szCs w:val="18"/>
                <w:lang w:eastAsia="bg-BG"/>
              </w:rPr>
            </w:pPr>
            <w:r w:rsidRPr="004F38AF">
              <w:rPr>
                <w:rFonts w:ascii="Courier New" w:eastAsia="Times New Roman" w:hAnsi="Courier New" w:cs="Courier New"/>
                <w:color w:val="618096"/>
                <w:sz w:val="18"/>
                <w:szCs w:val="18"/>
                <w:lang w:eastAsia="bg-BG"/>
              </w:rPr>
              <w:t> </w:t>
            </w:r>
          </w:p>
        </w:tc>
        <w:tc>
          <w:tcPr>
            <w:tcW w:w="567" w:type="dxa"/>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618096"/>
                <w:sz w:val="18"/>
                <w:szCs w:val="18"/>
                <w:lang w:eastAsia="bg-BG"/>
              </w:rPr>
            </w:pPr>
            <w:r w:rsidRPr="004F38AF">
              <w:rPr>
                <w:rFonts w:ascii="Courier New" w:eastAsia="Times New Roman" w:hAnsi="Courier New" w:cs="Courier New"/>
                <w:color w:val="618096"/>
                <w:sz w:val="18"/>
                <w:szCs w:val="18"/>
                <w:lang w:eastAsia="bg-BG"/>
              </w:rPr>
              <w:t> </w:t>
            </w:r>
          </w:p>
        </w:tc>
        <w:tc>
          <w:tcPr>
            <w:tcW w:w="740" w:type="dxa"/>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618096"/>
                <w:sz w:val="18"/>
                <w:szCs w:val="18"/>
                <w:lang w:eastAsia="bg-BG"/>
              </w:rPr>
            </w:pPr>
            <w:r w:rsidRPr="004F38AF">
              <w:rPr>
                <w:rFonts w:ascii="Courier New" w:eastAsia="Times New Roman" w:hAnsi="Courier New" w:cs="Courier New"/>
                <w:color w:val="618096"/>
                <w:sz w:val="18"/>
                <w:szCs w:val="18"/>
                <w:lang w:eastAsia="bg-BG"/>
              </w:rPr>
              <w:t> </w:t>
            </w:r>
          </w:p>
        </w:tc>
        <w:tc>
          <w:tcPr>
            <w:tcW w:w="405" w:type="dxa"/>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b/>
                <w:bCs/>
                <w:color w:val="618096"/>
                <w:sz w:val="18"/>
                <w:szCs w:val="18"/>
                <w:lang w:eastAsia="bg-BG"/>
              </w:rPr>
            </w:pPr>
            <w:r w:rsidRPr="004F38AF">
              <w:rPr>
                <w:rFonts w:ascii="Courier New" w:eastAsia="Times New Roman" w:hAnsi="Courier New" w:cs="Courier New"/>
                <w:b/>
                <w:bCs/>
                <w:color w:val="618096"/>
                <w:sz w:val="18"/>
                <w:szCs w:val="18"/>
                <w:lang w:eastAsia="bg-BG"/>
              </w:rPr>
              <w:t> </w:t>
            </w:r>
          </w:p>
        </w:tc>
      </w:tr>
      <w:tr w:rsidR="004F38AF" w:rsidRPr="004F38AF" w:rsidTr="003E1410">
        <w:trPr>
          <w:trHeight w:val="310"/>
        </w:trPr>
        <w:tc>
          <w:tcPr>
            <w:cnfStyle w:val="001000000000" w:firstRow="0" w:lastRow="0" w:firstColumn="1" w:lastColumn="0" w:oddVBand="0" w:evenVBand="0" w:oddHBand="0" w:evenHBand="0" w:firstRowFirstColumn="0" w:firstRowLastColumn="0" w:lastRowFirstColumn="0" w:lastRowLastColumn="0"/>
            <w:tcW w:w="1160" w:type="dxa"/>
            <w:hideMark/>
          </w:tcPr>
          <w:p w:rsidR="004F38AF" w:rsidRPr="004F38AF" w:rsidRDefault="004F38AF" w:rsidP="004F38AF">
            <w:pPr>
              <w:jc w:val="center"/>
              <w:rPr>
                <w:rFonts w:ascii="Courier New" w:eastAsia="Times New Roman" w:hAnsi="Courier New" w:cs="Courier New"/>
                <w:color w:val="618096"/>
                <w:sz w:val="18"/>
                <w:szCs w:val="18"/>
                <w:lang w:eastAsia="bg-BG"/>
              </w:rPr>
            </w:pPr>
            <w:r w:rsidRPr="004F38AF">
              <w:rPr>
                <w:rFonts w:ascii="Courier New" w:eastAsia="Times New Roman" w:hAnsi="Courier New" w:cs="Courier New"/>
                <w:color w:val="618096"/>
                <w:sz w:val="18"/>
                <w:szCs w:val="18"/>
                <w:lang w:eastAsia="bg-BG"/>
              </w:rPr>
              <w:t>11</w:t>
            </w:r>
          </w:p>
        </w:tc>
        <w:tc>
          <w:tcPr>
            <w:tcW w:w="980" w:type="dxa"/>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618096"/>
                <w:sz w:val="18"/>
                <w:szCs w:val="18"/>
                <w:lang w:eastAsia="bg-BG"/>
              </w:rPr>
            </w:pPr>
            <w:r w:rsidRPr="004F38AF">
              <w:rPr>
                <w:rFonts w:ascii="Courier New" w:eastAsia="Times New Roman" w:hAnsi="Courier New" w:cs="Courier New"/>
                <w:color w:val="618096"/>
                <w:sz w:val="18"/>
                <w:szCs w:val="18"/>
                <w:lang w:eastAsia="bg-BG"/>
              </w:rPr>
              <w:t>10450,4</w:t>
            </w:r>
          </w:p>
        </w:tc>
        <w:tc>
          <w:tcPr>
            <w:tcW w:w="1289" w:type="dxa"/>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618096"/>
                <w:sz w:val="18"/>
                <w:szCs w:val="18"/>
                <w:lang w:eastAsia="bg-BG"/>
              </w:rPr>
            </w:pPr>
            <w:r w:rsidRPr="004F38AF">
              <w:rPr>
                <w:rFonts w:ascii="Courier New" w:eastAsia="Times New Roman" w:hAnsi="Courier New" w:cs="Courier New"/>
                <w:color w:val="618096"/>
                <w:sz w:val="18"/>
                <w:szCs w:val="18"/>
                <w:lang w:eastAsia="bg-BG"/>
              </w:rPr>
              <w:t>2387,81</w:t>
            </w:r>
          </w:p>
        </w:tc>
        <w:tc>
          <w:tcPr>
            <w:tcW w:w="720" w:type="dxa"/>
            <w:gridSpan w:val="2"/>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618096"/>
                <w:sz w:val="18"/>
                <w:szCs w:val="18"/>
                <w:lang w:eastAsia="bg-BG"/>
              </w:rPr>
            </w:pPr>
            <w:r w:rsidRPr="004F38AF">
              <w:rPr>
                <w:rFonts w:ascii="Courier New" w:eastAsia="Times New Roman" w:hAnsi="Courier New" w:cs="Courier New"/>
                <w:color w:val="618096"/>
                <w:sz w:val="18"/>
                <w:szCs w:val="18"/>
                <w:lang w:eastAsia="bg-BG"/>
              </w:rPr>
              <w:t> </w:t>
            </w:r>
          </w:p>
        </w:tc>
        <w:tc>
          <w:tcPr>
            <w:tcW w:w="1170" w:type="dxa"/>
            <w:gridSpan w:val="2"/>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618096"/>
                <w:sz w:val="18"/>
                <w:szCs w:val="18"/>
                <w:lang w:eastAsia="bg-BG"/>
              </w:rPr>
            </w:pPr>
            <w:r w:rsidRPr="004F38AF">
              <w:rPr>
                <w:rFonts w:ascii="Courier New" w:eastAsia="Times New Roman" w:hAnsi="Courier New" w:cs="Courier New"/>
                <w:color w:val="618096"/>
                <w:sz w:val="18"/>
                <w:szCs w:val="18"/>
                <w:lang w:eastAsia="bg-BG"/>
              </w:rPr>
              <w:t> </w:t>
            </w:r>
          </w:p>
        </w:tc>
        <w:tc>
          <w:tcPr>
            <w:tcW w:w="502" w:type="dxa"/>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618096"/>
                <w:sz w:val="18"/>
                <w:szCs w:val="18"/>
                <w:lang w:eastAsia="bg-BG"/>
              </w:rPr>
            </w:pPr>
            <w:r w:rsidRPr="004F38AF">
              <w:rPr>
                <w:rFonts w:ascii="Courier New" w:eastAsia="Times New Roman" w:hAnsi="Courier New" w:cs="Courier New"/>
                <w:color w:val="618096"/>
                <w:sz w:val="18"/>
                <w:szCs w:val="18"/>
                <w:lang w:eastAsia="bg-BG"/>
              </w:rPr>
              <w:t> </w:t>
            </w:r>
          </w:p>
        </w:tc>
        <w:tc>
          <w:tcPr>
            <w:tcW w:w="709" w:type="dxa"/>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618096"/>
                <w:sz w:val="18"/>
                <w:szCs w:val="18"/>
                <w:lang w:eastAsia="bg-BG"/>
              </w:rPr>
            </w:pPr>
            <w:r w:rsidRPr="004F38AF">
              <w:rPr>
                <w:rFonts w:ascii="Courier New" w:eastAsia="Times New Roman" w:hAnsi="Courier New" w:cs="Courier New"/>
                <w:color w:val="618096"/>
                <w:sz w:val="18"/>
                <w:szCs w:val="18"/>
                <w:lang w:eastAsia="bg-BG"/>
              </w:rPr>
              <w:t> </w:t>
            </w:r>
          </w:p>
        </w:tc>
        <w:tc>
          <w:tcPr>
            <w:tcW w:w="567" w:type="dxa"/>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618096"/>
                <w:sz w:val="18"/>
                <w:szCs w:val="18"/>
                <w:lang w:eastAsia="bg-BG"/>
              </w:rPr>
            </w:pPr>
            <w:r w:rsidRPr="004F38AF">
              <w:rPr>
                <w:rFonts w:ascii="Courier New" w:eastAsia="Times New Roman" w:hAnsi="Courier New" w:cs="Courier New"/>
                <w:color w:val="618096"/>
                <w:sz w:val="18"/>
                <w:szCs w:val="18"/>
                <w:lang w:eastAsia="bg-BG"/>
              </w:rPr>
              <w:t> </w:t>
            </w:r>
          </w:p>
        </w:tc>
        <w:tc>
          <w:tcPr>
            <w:tcW w:w="425" w:type="dxa"/>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618096"/>
                <w:sz w:val="18"/>
                <w:szCs w:val="18"/>
                <w:lang w:eastAsia="bg-BG"/>
              </w:rPr>
            </w:pPr>
            <w:r w:rsidRPr="004F38AF">
              <w:rPr>
                <w:rFonts w:ascii="Courier New" w:eastAsia="Times New Roman" w:hAnsi="Courier New" w:cs="Courier New"/>
                <w:color w:val="618096"/>
                <w:sz w:val="18"/>
                <w:szCs w:val="18"/>
                <w:lang w:eastAsia="bg-BG"/>
              </w:rPr>
              <w:t> </w:t>
            </w:r>
          </w:p>
        </w:tc>
        <w:tc>
          <w:tcPr>
            <w:tcW w:w="567" w:type="dxa"/>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618096"/>
                <w:sz w:val="18"/>
                <w:szCs w:val="18"/>
                <w:lang w:eastAsia="bg-BG"/>
              </w:rPr>
            </w:pPr>
            <w:r w:rsidRPr="004F38AF">
              <w:rPr>
                <w:rFonts w:ascii="Courier New" w:eastAsia="Times New Roman" w:hAnsi="Courier New" w:cs="Courier New"/>
                <w:color w:val="618096"/>
                <w:sz w:val="18"/>
                <w:szCs w:val="18"/>
                <w:lang w:eastAsia="bg-BG"/>
              </w:rPr>
              <w:t> </w:t>
            </w:r>
          </w:p>
        </w:tc>
        <w:tc>
          <w:tcPr>
            <w:tcW w:w="425" w:type="dxa"/>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618096"/>
                <w:sz w:val="18"/>
                <w:szCs w:val="18"/>
                <w:lang w:eastAsia="bg-BG"/>
              </w:rPr>
            </w:pPr>
            <w:r w:rsidRPr="004F38AF">
              <w:rPr>
                <w:rFonts w:ascii="Courier New" w:eastAsia="Times New Roman" w:hAnsi="Courier New" w:cs="Courier New"/>
                <w:color w:val="618096"/>
                <w:sz w:val="18"/>
                <w:szCs w:val="18"/>
                <w:lang w:eastAsia="bg-BG"/>
              </w:rPr>
              <w:t> </w:t>
            </w:r>
          </w:p>
        </w:tc>
        <w:tc>
          <w:tcPr>
            <w:tcW w:w="490" w:type="dxa"/>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618096"/>
                <w:sz w:val="18"/>
                <w:szCs w:val="18"/>
                <w:lang w:eastAsia="bg-BG"/>
              </w:rPr>
            </w:pPr>
            <w:r w:rsidRPr="004F38AF">
              <w:rPr>
                <w:rFonts w:ascii="Courier New" w:eastAsia="Times New Roman" w:hAnsi="Courier New" w:cs="Courier New"/>
                <w:color w:val="618096"/>
                <w:sz w:val="18"/>
                <w:szCs w:val="18"/>
                <w:lang w:eastAsia="bg-BG"/>
              </w:rPr>
              <w:t> </w:t>
            </w:r>
          </w:p>
        </w:tc>
        <w:tc>
          <w:tcPr>
            <w:tcW w:w="567" w:type="dxa"/>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618096"/>
                <w:sz w:val="18"/>
                <w:szCs w:val="18"/>
                <w:lang w:eastAsia="bg-BG"/>
              </w:rPr>
            </w:pPr>
            <w:r w:rsidRPr="004F38AF">
              <w:rPr>
                <w:rFonts w:ascii="Courier New" w:eastAsia="Times New Roman" w:hAnsi="Courier New" w:cs="Courier New"/>
                <w:color w:val="618096"/>
                <w:sz w:val="18"/>
                <w:szCs w:val="18"/>
                <w:lang w:eastAsia="bg-BG"/>
              </w:rPr>
              <w:t> </w:t>
            </w:r>
          </w:p>
        </w:tc>
        <w:tc>
          <w:tcPr>
            <w:tcW w:w="740" w:type="dxa"/>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618096"/>
                <w:sz w:val="18"/>
                <w:szCs w:val="18"/>
                <w:lang w:eastAsia="bg-BG"/>
              </w:rPr>
            </w:pPr>
            <w:r w:rsidRPr="004F38AF">
              <w:rPr>
                <w:rFonts w:ascii="Courier New" w:eastAsia="Times New Roman" w:hAnsi="Courier New" w:cs="Courier New"/>
                <w:color w:val="618096"/>
                <w:sz w:val="18"/>
                <w:szCs w:val="18"/>
                <w:lang w:eastAsia="bg-BG"/>
              </w:rPr>
              <w:t> </w:t>
            </w:r>
          </w:p>
        </w:tc>
        <w:tc>
          <w:tcPr>
            <w:tcW w:w="405" w:type="dxa"/>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b/>
                <w:bCs/>
                <w:color w:val="618096"/>
                <w:sz w:val="18"/>
                <w:szCs w:val="18"/>
                <w:lang w:eastAsia="bg-BG"/>
              </w:rPr>
            </w:pPr>
            <w:r w:rsidRPr="004F38AF">
              <w:rPr>
                <w:rFonts w:ascii="Courier New" w:eastAsia="Times New Roman" w:hAnsi="Courier New" w:cs="Courier New"/>
                <w:b/>
                <w:bCs/>
                <w:color w:val="618096"/>
                <w:sz w:val="18"/>
                <w:szCs w:val="18"/>
                <w:lang w:eastAsia="bg-BG"/>
              </w:rPr>
              <w:t> </w:t>
            </w:r>
          </w:p>
        </w:tc>
      </w:tr>
      <w:tr w:rsidR="004F38AF" w:rsidRPr="004F38AF" w:rsidTr="003E1410">
        <w:trPr>
          <w:trHeight w:val="320"/>
        </w:trPr>
        <w:tc>
          <w:tcPr>
            <w:cnfStyle w:val="001000000000" w:firstRow="0" w:lastRow="0" w:firstColumn="1" w:lastColumn="0" w:oddVBand="0" w:evenVBand="0" w:oddHBand="0" w:evenHBand="0" w:firstRowFirstColumn="0" w:firstRowLastColumn="0" w:lastRowFirstColumn="0" w:lastRowLastColumn="0"/>
            <w:tcW w:w="1160" w:type="dxa"/>
            <w:hideMark/>
          </w:tcPr>
          <w:p w:rsidR="004F38AF" w:rsidRPr="004F38AF" w:rsidRDefault="004F38AF" w:rsidP="004F38AF">
            <w:pPr>
              <w:jc w:val="center"/>
              <w:rPr>
                <w:rFonts w:ascii="Courier New" w:eastAsia="Times New Roman" w:hAnsi="Courier New" w:cs="Courier New"/>
                <w:color w:val="618096"/>
                <w:sz w:val="18"/>
                <w:szCs w:val="18"/>
                <w:lang w:eastAsia="bg-BG"/>
              </w:rPr>
            </w:pPr>
            <w:r w:rsidRPr="004F38AF">
              <w:rPr>
                <w:rFonts w:ascii="Courier New" w:eastAsia="Times New Roman" w:hAnsi="Courier New" w:cs="Courier New"/>
                <w:color w:val="618096"/>
                <w:sz w:val="18"/>
                <w:szCs w:val="18"/>
                <w:lang w:eastAsia="bg-BG"/>
              </w:rPr>
              <w:t>12</w:t>
            </w:r>
          </w:p>
        </w:tc>
        <w:tc>
          <w:tcPr>
            <w:tcW w:w="980" w:type="dxa"/>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618096"/>
                <w:sz w:val="18"/>
                <w:szCs w:val="18"/>
                <w:lang w:eastAsia="bg-BG"/>
              </w:rPr>
            </w:pPr>
            <w:r w:rsidRPr="004F38AF">
              <w:rPr>
                <w:rFonts w:ascii="Courier New" w:eastAsia="Times New Roman" w:hAnsi="Courier New" w:cs="Courier New"/>
                <w:color w:val="618096"/>
                <w:sz w:val="18"/>
                <w:szCs w:val="18"/>
                <w:lang w:eastAsia="bg-BG"/>
              </w:rPr>
              <w:t>11810,8</w:t>
            </w:r>
          </w:p>
        </w:tc>
        <w:tc>
          <w:tcPr>
            <w:tcW w:w="1289" w:type="dxa"/>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618096"/>
                <w:sz w:val="18"/>
                <w:szCs w:val="18"/>
                <w:lang w:eastAsia="bg-BG"/>
              </w:rPr>
            </w:pPr>
            <w:r w:rsidRPr="004F38AF">
              <w:rPr>
                <w:rFonts w:ascii="Courier New" w:eastAsia="Times New Roman" w:hAnsi="Courier New" w:cs="Courier New"/>
                <w:color w:val="618096"/>
                <w:sz w:val="18"/>
                <w:szCs w:val="18"/>
                <w:lang w:eastAsia="bg-BG"/>
              </w:rPr>
              <w:t>2665,91</w:t>
            </w:r>
          </w:p>
        </w:tc>
        <w:tc>
          <w:tcPr>
            <w:tcW w:w="720" w:type="dxa"/>
            <w:gridSpan w:val="2"/>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618096"/>
                <w:sz w:val="18"/>
                <w:szCs w:val="18"/>
                <w:lang w:eastAsia="bg-BG"/>
              </w:rPr>
            </w:pPr>
            <w:r w:rsidRPr="004F38AF">
              <w:rPr>
                <w:rFonts w:ascii="Courier New" w:eastAsia="Times New Roman" w:hAnsi="Courier New" w:cs="Courier New"/>
                <w:color w:val="618096"/>
                <w:sz w:val="18"/>
                <w:szCs w:val="18"/>
                <w:lang w:eastAsia="bg-BG"/>
              </w:rPr>
              <w:t>5011</w:t>
            </w:r>
          </w:p>
        </w:tc>
        <w:tc>
          <w:tcPr>
            <w:tcW w:w="1170" w:type="dxa"/>
            <w:gridSpan w:val="2"/>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618096"/>
                <w:sz w:val="18"/>
                <w:szCs w:val="18"/>
                <w:lang w:eastAsia="bg-BG"/>
              </w:rPr>
            </w:pPr>
            <w:r w:rsidRPr="004F38AF">
              <w:rPr>
                <w:rFonts w:ascii="Courier New" w:eastAsia="Times New Roman" w:hAnsi="Courier New" w:cs="Courier New"/>
                <w:color w:val="618096"/>
                <w:sz w:val="18"/>
                <w:szCs w:val="18"/>
                <w:lang w:eastAsia="bg-BG"/>
              </w:rPr>
              <w:t>10110,72</w:t>
            </w:r>
          </w:p>
        </w:tc>
        <w:tc>
          <w:tcPr>
            <w:tcW w:w="502" w:type="dxa"/>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618096"/>
                <w:sz w:val="18"/>
                <w:szCs w:val="18"/>
                <w:lang w:eastAsia="bg-BG"/>
              </w:rPr>
            </w:pPr>
            <w:r w:rsidRPr="004F38AF">
              <w:rPr>
                <w:rFonts w:ascii="Courier New" w:eastAsia="Times New Roman" w:hAnsi="Courier New" w:cs="Courier New"/>
                <w:color w:val="618096"/>
                <w:sz w:val="18"/>
                <w:szCs w:val="18"/>
                <w:lang w:eastAsia="bg-BG"/>
              </w:rPr>
              <w:t> </w:t>
            </w:r>
          </w:p>
        </w:tc>
        <w:tc>
          <w:tcPr>
            <w:tcW w:w="709" w:type="dxa"/>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618096"/>
                <w:sz w:val="18"/>
                <w:szCs w:val="18"/>
                <w:lang w:eastAsia="bg-BG"/>
              </w:rPr>
            </w:pPr>
            <w:r w:rsidRPr="004F38AF">
              <w:rPr>
                <w:rFonts w:ascii="Courier New" w:eastAsia="Times New Roman" w:hAnsi="Courier New" w:cs="Courier New"/>
                <w:color w:val="618096"/>
                <w:sz w:val="18"/>
                <w:szCs w:val="18"/>
                <w:lang w:eastAsia="bg-BG"/>
              </w:rPr>
              <w:t> </w:t>
            </w:r>
          </w:p>
        </w:tc>
        <w:tc>
          <w:tcPr>
            <w:tcW w:w="567" w:type="dxa"/>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618096"/>
                <w:sz w:val="18"/>
                <w:szCs w:val="18"/>
                <w:lang w:eastAsia="bg-BG"/>
              </w:rPr>
            </w:pPr>
            <w:r w:rsidRPr="004F38AF">
              <w:rPr>
                <w:rFonts w:ascii="Courier New" w:eastAsia="Times New Roman" w:hAnsi="Courier New" w:cs="Courier New"/>
                <w:color w:val="618096"/>
                <w:sz w:val="18"/>
                <w:szCs w:val="18"/>
                <w:lang w:eastAsia="bg-BG"/>
              </w:rPr>
              <w:t> </w:t>
            </w:r>
          </w:p>
        </w:tc>
        <w:tc>
          <w:tcPr>
            <w:tcW w:w="425" w:type="dxa"/>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618096"/>
                <w:sz w:val="18"/>
                <w:szCs w:val="18"/>
                <w:lang w:eastAsia="bg-BG"/>
              </w:rPr>
            </w:pPr>
            <w:r w:rsidRPr="004F38AF">
              <w:rPr>
                <w:rFonts w:ascii="Courier New" w:eastAsia="Times New Roman" w:hAnsi="Courier New" w:cs="Courier New"/>
                <w:color w:val="618096"/>
                <w:sz w:val="18"/>
                <w:szCs w:val="18"/>
                <w:lang w:eastAsia="bg-BG"/>
              </w:rPr>
              <w:t> </w:t>
            </w:r>
          </w:p>
        </w:tc>
        <w:tc>
          <w:tcPr>
            <w:tcW w:w="567" w:type="dxa"/>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618096"/>
                <w:sz w:val="18"/>
                <w:szCs w:val="18"/>
                <w:lang w:eastAsia="bg-BG"/>
              </w:rPr>
            </w:pPr>
            <w:r w:rsidRPr="004F38AF">
              <w:rPr>
                <w:rFonts w:ascii="Courier New" w:eastAsia="Times New Roman" w:hAnsi="Courier New" w:cs="Courier New"/>
                <w:color w:val="618096"/>
                <w:sz w:val="18"/>
                <w:szCs w:val="18"/>
                <w:lang w:eastAsia="bg-BG"/>
              </w:rPr>
              <w:t> </w:t>
            </w:r>
          </w:p>
        </w:tc>
        <w:tc>
          <w:tcPr>
            <w:tcW w:w="425" w:type="dxa"/>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618096"/>
                <w:sz w:val="18"/>
                <w:szCs w:val="18"/>
                <w:lang w:eastAsia="bg-BG"/>
              </w:rPr>
            </w:pPr>
            <w:r w:rsidRPr="004F38AF">
              <w:rPr>
                <w:rFonts w:ascii="Courier New" w:eastAsia="Times New Roman" w:hAnsi="Courier New" w:cs="Courier New"/>
                <w:color w:val="618096"/>
                <w:sz w:val="18"/>
                <w:szCs w:val="18"/>
                <w:lang w:eastAsia="bg-BG"/>
              </w:rPr>
              <w:t> </w:t>
            </w:r>
          </w:p>
        </w:tc>
        <w:tc>
          <w:tcPr>
            <w:tcW w:w="490" w:type="dxa"/>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618096"/>
                <w:sz w:val="18"/>
                <w:szCs w:val="18"/>
                <w:lang w:eastAsia="bg-BG"/>
              </w:rPr>
            </w:pPr>
            <w:r w:rsidRPr="004F38AF">
              <w:rPr>
                <w:rFonts w:ascii="Courier New" w:eastAsia="Times New Roman" w:hAnsi="Courier New" w:cs="Courier New"/>
                <w:color w:val="618096"/>
                <w:sz w:val="18"/>
                <w:szCs w:val="18"/>
                <w:lang w:eastAsia="bg-BG"/>
              </w:rPr>
              <w:t> </w:t>
            </w:r>
          </w:p>
        </w:tc>
        <w:tc>
          <w:tcPr>
            <w:tcW w:w="567" w:type="dxa"/>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618096"/>
                <w:sz w:val="18"/>
                <w:szCs w:val="18"/>
                <w:lang w:eastAsia="bg-BG"/>
              </w:rPr>
            </w:pPr>
            <w:r w:rsidRPr="004F38AF">
              <w:rPr>
                <w:rFonts w:ascii="Courier New" w:eastAsia="Times New Roman" w:hAnsi="Courier New" w:cs="Courier New"/>
                <w:color w:val="618096"/>
                <w:sz w:val="18"/>
                <w:szCs w:val="18"/>
                <w:lang w:eastAsia="bg-BG"/>
              </w:rPr>
              <w:t> </w:t>
            </w:r>
          </w:p>
        </w:tc>
        <w:tc>
          <w:tcPr>
            <w:tcW w:w="740" w:type="dxa"/>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618096"/>
                <w:sz w:val="18"/>
                <w:szCs w:val="18"/>
                <w:lang w:eastAsia="bg-BG"/>
              </w:rPr>
            </w:pPr>
            <w:r w:rsidRPr="004F38AF">
              <w:rPr>
                <w:rFonts w:ascii="Courier New" w:eastAsia="Times New Roman" w:hAnsi="Courier New" w:cs="Courier New"/>
                <w:color w:val="618096"/>
                <w:sz w:val="18"/>
                <w:szCs w:val="18"/>
                <w:lang w:eastAsia="bg-BG"/>
              </w:rPr>
              <w:t> </w:t>
            </w:r>
          </w:p>
        </w:tc>
        <w:tc>
          <w:tcPr>
            <w:tcW w:w="405" w:type="dxa"/>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b/>
                <w:bCs/>
                <w:color w:val="618096"/>
                <w:sz w:val="18"/>
                <w:szCs w:val="18"/>
                <w:lang w:eastAsia="bg-BG"/>
              </w:rPr>
            </w:pPr>
            <w:r w:rsidRPr="004F38AF">
              <w:rPr>
                <w:rFonts w:ascii="Courier New" w:eastAsia="Times New Roman" w:hAnsi="Courier New" w:cs="Courier New"/>
                <w:b/>
                <w:bCs/>
                <w:color w:val="618096"/>
                <w:sz w:val="18"/>
                <w:szCs w:val="18"/>
                <w:lang w:eastAsia="bg-BG"/>
              </w:rPr>
              <w:t> </w:t>
            </w:r>
          </w:p>
        </w:tc>
      </w:tr>
      <w:tr w:rsidR="004F38AF" w:rsidRPr="004F38AF" w:rsidTr="003E1410">
        <w:trPr>
          <w:trHeight w:val="330"/>
        </w:trPr>
        <w:tc>
          <w:tcPr>
            <w:cnfStyle w:val="001000000000" w:firstRow="0" w:lastRow="0" w:firstColumn="1" w:lastColumn="0" w:oddVBand="0" w:evenVBand="0" w:oddHBand="0" w:evenHBand="0" w:firstRowFirstColumn="0" w:firstRowLastColumn="0" w:lastRowFirstColumn="0" w:lastRowLastColumn="0"/>
            <w:tcW w:w="1160" w:type="dxa"/>
            <w:hideMark/>
          </w:tcPr>
          <w:p w:rsidR="004F38AF" w:rsidRPr="004F38AF" w:rsidRDefault="004F38AF" w:rsidP="004F38AF">
            <w:pPr>
              <w:jc w:val="center"/>
              <w:rPr>
                <w:rFonts w:ascii="Courier New" w:eastAsia="Times New Roman" w:hAnsi="Courier New" w:cs="Courier New"/>
                <w:color w:val="618096"/>
                <w:sz w:val="18"/>
                <w:szCs w:val="18"/>
                <w:lang w:eastAsia="bg-BG"/>
              </w:rPr>
            </w:pPr>
            <w:r w:rsidRPr="004F38AF">
              <w:rPr>
                <w:rFonts w:ascii="Courier New" w:eastAsia="Times New Roman" w:hAnsi="Courier New" w:cs="Courier New"/>
                <w:color w:val="618096"/>
                <w:sz w:val="18"/>
                <w:szCs w:val="18"/>
                <w:lang w:eastAsia="bg-BG"/>
              </w:rPr>
              <w:t>ОБЩО:</w:t>
            </w:r>
          </w:p>
        </w:tc>
        <w:tc>
          <w:tcPr>
            <w:tcW w:w="980" w:type="dxa"/>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b/>
                <w:bCs/>
                <w:color w:val="618096"/>
                <w:sz w:val="18"/>
                <w:szCs w:val="18"/>
                <w:lang w:eastAsia="bg-BG"/>
              </w:rPr>
            </w:pPr>
            <w:r w:rsidRPr="004F38AF">
              <w:rPr>
                <w:rFonts w:ascii="Courier New" w:eastAsia="Times New Roman" w:hAnsi="Courier New" w:cs="Courier New"/>
                <w:b/>
                <w:bCs/>
                <w:color w:val="618096"/>
                <w:sz w:val="18"/>
                <w:szCs w:val="18"/>
                <w:lang w:eastAsia="bg-BG"/>
              </w:rPr>
              <w:t>112251</w:t>
            </w:r>
          </w:p>
        </w:tc>
        <w:tc>
          <w:tcPr>
            <w:tcW w:w="1289" w:type="dxa"/>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b/>
                <w:bCs/>
                <w:color w:val="618096"/>
                <w:sz w:val="18"/>
                <w:szCs w:val="18"/>
                <w:lang w:eastAsia="bg-BG"/>
              </w:rPr>
            </w:pPr>
            <w:r w:rsidRPr="004F38AF">
              <w:rPr>
                <w:rFonts w:ascii="Courier New" w:eastAsia="Times New Roman" w:hAnsi="Courier New" w:cs="Courier New"/>
                <w:b/>
                <w:bCs/>
                <w:color w:val="618096"/>
                <w:sz w:val="18"/>
                <w:szCs w:val="18"/>
                <w:lang w:eastAsia="bg-BG"/>
              </w:rPr>
              <w:t>26419,01</w:t>
            </w:r>
          </w:p>
        </w:tc>
        <w:tc>
          <w:tcPr>
            <w:tcW w:w="720" w:type="dxa"/>
            <w:gridSpan w:val="2"/>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b/>
                <w:bCs/>
                <w:color w:val="618096"/>
                <w:sz w:val="18"/>
                <w:szCs w:val="18"/>
                <w:lang w:eastAsia="bg-BG"/>
              </w:rPr>
            </w:pPr>
            <w:r w:rsidRPr="004F38AF">
              <w:rPr>
                <w:rFonts w:ascii="Courier New" w:eastAsia="Times New Roman" w:hAnsi="Courier New" w:cs="Courier New"/>
                <w:b/>
                <w:bCs/>
                <w:color w:val="618096"/>
                <w:sz w:val="18"/>
                <w:szCs w:val="18"/>
                <w:lang w:eastAsia="bg-BG"/>
              </w:rPr>
              <w:t>9033</w:t>
            </w:r>
          </w:p>
        </w:tc>
        <w:tc>
          <w:tcPr>
            <w:tcW w:w="1170" w:type="dxa"/>
            <w:gridSpan w:val="2"/>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b/>
                <w:bCs/>
                <w:color w:val="618096"/>
                <w:sz w:val="18"/>
                <w:szCs w:val="18"/>
                <w:lang w:eastAsia="bg-BG"/>
              </w:rPr>
            </w:pPr>
            <w:r w:rsidRPr="004F38AF">
              <w:rPr>
                <w:rFonts w:ascii="Courier New" w:eastAsia="Times New Roman" w:hAnsi="Courier New" w:cs="Courier New"/>
                <w:b/>
                <w:bCs/>
                <w:color w:val="618096"/>
                <w:sz w:val="18"/>
                <w:szCs w:val="18"/>
                <w:lang w:eastAsia="bg-BG"/>
              </w:rPr>
              <w:t>18278,48</w:t>
            </w:r>
          </w:p>
        </w:tc>
        <w:tc>
          <w:tcPr>
            <w:tcW w:w="502" w:type="dxa"/>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b/>
                <w:bCs/>
                <w:color w:val="618096"/>
                <w:sz w:val="18"/>
                <w:szCs w:val="18"/>
                <w:lang w:eastAsia="bg-BG"/>
              </w:rPr>
            </w:pPr>
            <w:r w:rsidRPr="004F38AF">
              <w:rPr>
                <w:rFonts w:ascii="Courier New" w:eastAsia="Times New Roman" w:hAnsi="Courier New" w:cs="Courier New"/>
                <w:b/>
                <w:bCs/>
                <w:color w:val="618096"/>
                <w:sz w:val="18"/>
                <w:szCs w:val="18"/>
                <w:lang w:eastAsia="bg-BG"/>
              </w:rPr>
              <w:t>0</w:t>
            </w:r>
          </w:p>
        </w:tc>
        <w:tc>
          <w:tcPr>
            <w:tcW w:w="709" w:type="dxa"/>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b/>
                <w:bCs/>
                <w:color w:val="618096"/>
                <w:sz w:val="18"/>
                <w:szCs w:val="18"/>
                <w:lang w:eastAsia="bg-BG"/>
              </w:rPr>
            </w:pPr>
            <w:r w:rsidRPr="004F38AF">
              <w:rPr>
                <w:rFonts w:ascii="Courier New" w:eastAsia="Times New Roman" w:hAnsi="Courier New" w:cs="Courier New"/>
                <w:b/>
                <w:bCs/>
                <w:color w:val="618096"/>
                <w:sz w:val="18"/>
                <w:szCs w:val="18"/>
                <w:lang w:eastAsia="bg-BG"/>
              </w:rPr>
              <w:t>0</w:t>
            </w:r>
          </w:p>
        </w:tc>
        <w:tc>
          <w:tcPr>
            <w:tcW w:w="567" w:type="dxa"/>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b/>
                <w:bCs/>
                <w:color w:val="618096"/>
                <w:sz w:val="18"/>
                <w:szCs w:val="18"/>
                <w:lang w:eastAsia="bg-BG"/>
              </w:rPr>
            </w:pPr>
            <w:r w:rsidRPr="004F38AF">
              <w:rPr>
                <w:rFonts w:ascii="Courier New" w:eastAsia="Times New Roman" w:hAnsi="Courier New" w:cs="Courier New"/>
                <w:b/>
                <w:bCs/>
                <w:color w:val="618096"/>
                <w:sz w:val="18"/>
                <w:szCs w:val="18"/>
                <w:lang w:eastAsia="bg-BG"/>
              </w:rPr>
              <w:t> </w:t>
            </w:r>
          </w:p>
        </w:tc>
        <w:tc>
          <w:tcPr>
            <w:tcW w:w="425" w:type="dxa"/>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b/>
                <w:bCs/>
                <w:color w:val="618096"/>
                <w:sz w:val="18"/>
                <w:szCs w:val="18"/>
                <w:lang w:eastAsia="bg-BG"/>
              </w:rPr>
            </w:pPr>
            <w:r w:rsidRPr="004F38AF">
              <w:rPr>
                <w:rFonts w:ascii="Courier New" w:eastAsia="Times New Roman" w:hAnsi="Courier New" w:cs="Courier New"/>
                <w:b/>
                <w:bCs/>
                <w:color w:val="618096"/>
                <w:sz w:val="18"/>
                <w:szCs w:val="18"/>
                <w:lang w:eastAsia="bg-BG"/>
              </w:rPr>
              <w:t> </w:t>
            </w:r>
          </w:p>
        </w:tc>
        <w:tc>
          <w:tcPr>
            <w:tcW w:w="567" w:type="dxa"/>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b/>
                <w:bCs/>
                <w:color w:val="618096"/>
                <w:sz w:val="18"/>
                <w:szCs w:val="18"/>
                <w:lang w:eastAsia="bg-BG"/>
              </w:rPr>
            </w:pPr>
            <w:r w:rsidRPr="004F38AF">
              <w:rPr>
                <w:rFonts w:ascii="Courier New" w:eastAsia="Times New Roman" w:hAnsi="Courier New" w:cs="Courier New"/>
                <w:b/>
                <w:bCs/>
                <w:color w:val="618096"/>
                <w:sz w:val="18"/>
                <w:szCs w:val="18"/>
                <w:lang w:eastAsia="bg-BG"/>
              </w:rPr>
              <w:t>0</w:t>
            </w:r>
          </w:p>
        </w:tc>
        <w:tc>
          <w:tcPr>
            <w:tcW w:w="425" w:type="dxa"/>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b/>
                <w:bCs/>
                <w:color w:val="618096"/>
                <w:sz w:val="18"/>
                <w:szCs w:val="18"/>
                <w:lang w:eastAsia="bg-BG"/>
              </w:rPr>
            </w:pPr>
            <w:r w:rsidRPr="004F38AF">
              <w:rPr>
                <w:rFonts w:ascii="Courier New" w:eastAsia="Times New Roman" w:hAnsi="Courier New" w:cs="Courier New"/>
                <w:b/>
                <w:bCs/>
                <w:color w:val="618096"/>
                <w:sz w:val="18"/>
                <w:szCs w:val="18"/>
                <w:lang w:eastAsia="bg-BG"/>
              </w:rPr>
              <w:t>0</w:t>
            </w:r>
          </w:p>
        </w:tc>
        <w:tc>
          <w:tcPr>
            <w:tcW w:w="490" w:type="dxa"/>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b/>
                <w:bCs/>
                <w:color w:val="618096"/>
                <w:sz w:val="18"/>
                <w:szCs w:val="18"/>
                <w:lang w:eastAsia="bg-BG"/>
              </w:rPr>
            </w:pPr>
            <w:r w:rsidRPr="004F38AF">
              <w:rPr>
                <w:rFonts w:ascii="Courier New" w:eastAsia="Times New Roman" w:hAnsi="Courier New" w:cs="Courier New"/>
                <w:b/>
                <w:bCs/>
                <w:color w:val="618096"/>
                <w:sz w:val="18"/>
                <w:szCs w:val="18"/>
                <w:lang w:eastAsia="bg-BG"/>
              </w:rPr>
              <w:t> </w:t>
            </w:r>
          </w:p>
        </w:tc>
        <w:tc>
          <w:tcPr>
            <w:tcW w:w="567" w:type="dxa"/>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b/>
                <w:bCs/>
                <w:color w:val="618096"/>
                <w:sz w:val="18"/>
                <w:szCs w:val="18"/>
                <w:lang w:eastAsia="bg-BG"/>
              </w:rPr>
            </w:pPr>
            <w:r w:rsidRPr="004F38AF">
              <w:rPr>
                <w:rFonts w:ascii="Courier New" w:eastAsia="Times New Roman" w:hAnsi="Courier New" w:cs="Courier New"/>
                <w:b/>
                <w:bCs/>
                <w:color w:val="618096"/>
                <w:sz w:val="18"/>
                <w:szCs w:val="18"/>
                <w:lang w:eastAsia="bg-BG"/>
              </w:rPr>
              <w:t> </w:t>
            </w:r>
          </w:p>
        </w:tc>
        <w:tc>
          <w:tcPr>
            <w:tcW w:w="740" w:type="dxa"/>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b/>
                <w:bCs/>
                <w:color w:val="618096"/>
                <w:sz w:val="18"/>
                <w:szCs w:val="18"/>
                <w:lang w:eastAsia="bg-BG"/>
              </w:rPr>
            </w:pPr>
            <w:r w:rsidRPr="004F38AF">
              <w:rPr>
                <w:rFonts w:ascii="Courier New" w:eastAsia="Times New Roman" w:hAnsi="Courier New" w:cs="Courier New"/>
                <w:b/>
                <w:bCs/>
                <w:color w:val="618096"/>
                <w:sz w:val="18"/>
                <w:szCs w:val="18"/>
                <w:lang w:eastAsia="bg-BG"/>
              </w:rPr>
              <w:t> </w:t>
            </w:r>
          </w:p>
        </w:tc>
        <w:tc>
          <w:tcPr>
            <w:tcW w:w="405" w:type="dxa"/>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b/>
                <w:bCs/>
                <w:color w:val="618096"/>
                <w:sz w:val="18"/>
                <w:szCs w:val="18"/>
                <w:lang w:eastAsia="bg-BG"/>
              </w:rPr>
            </w:pPr>
            <w:r w:rsidRPr="004F38AF">
              <w:rPr>
                <w:rFonts w:ascii="Courier New" w:eastAsia="Times New Roman" w:hAnsi="Courier New" w:cs="Courier New"/>
                <w:b/>
                <w:bCs/>
                <w:color w:val="618096"/>
                <w:sz w:val="18"/>
                <w:szCs w:val="18"/>
                <w:lang w:eastAsia="bg-BG"/>
              </w:rPr>
              <w:t> </w:t>
            </w:r>
          </w:p>
        </w:tc>
      </w:tr>
      <w:tr w:rsidR="004F38AF" w:rsidRPr="004F38AF" w:rsidTr="003E1410">
        <w:trPr>
          <w:trHeight w:val="320"/>
        </w:trPr>
        <w:tc>
          <w:tcPr>
            <w:cnfStyle w:val="001000000000" w:firstRow="0" w:lastRow="0" w:firstColumn="1" w:lastColumn="0" w:oddVBand="0" w:evenVBand="0" w:oddHBand="0" w:evenHBand="0" w:firstRowFirstColumn="0" w:firstRowLastColumn="0" w:lastRowFirstColumn="0" w:lastRowLastColumn="0"/>
            <w:tcW w:w="1160" w:type="dxa"/>
            <w:noWrap/>
            <w:hideMark/>
          </w:tcPr>
          <w:p w:rsidR="004F38AF" w:rsidRPr="004F38AF" w:rsidRDefault="004F38AF" w:rsidP="004F38AF">
            <w:pPr>
              <w:jc w:val="center"/>
              <w:rPr>
                <w:rFonts w:ascii="Courier New" w:eastAsia="Times New Roman" w:hAnsi="Courier New" w:cs="Courier New"/>
                <w:color w:val="618096"/>
                <w:sz w:val="18"/>
                <w:szCs w:val="18"/>
                <w:lang w:eastAsia="bg-BG"/>
              </w:rPr>
            </w:pPr>
          </w:p>
        </w:tc>
        <w:tc>
          <w:tcPr>
            <w:tcW w:w="980" w:type="dxa"/>
            <w:noWrap/>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618096"/>
                <w:sz w:val="18"/>
                <w:szCs w:val="18"/>
                <w:lang w:eastAsia="bg-BG"/>
              </w:rPr>
            </w:pPr>
          </w:p>
        </w:tc>
        <w:tc>
          <w:tcPr>
            <w:tcW w:w="1289" w:type="dxa"/>
            <w:noWrap/>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618096"/>
                <w:sz w:val="18"/>
                <w:szCs w:val="18"/>
                <w:lang w:eastAsia="bg-BG"/>
              </w:rPr>
            </w:pPr>
          </w:p>
        </w:tc>
        <w:tc>
          <w:tcPr>
            <w:tcW w:w="720" w:type="dxa"/>
            <w:gridSpan w:val="2"/>
            <w:noWrap/>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b/>
                <w:bCs/>
                <w:color w:val="618096"/>
                <w:sz w:val="18"/>
                <w:szCs w:val="18"/>
                <w:lang w:eastAsia="bg-BG"/>
              </w:rPr>
            </w:pPr>
          </w:p>
        </w:tc>
        <w:tc>
          <w:tcPr>
            <w:tcW w:w="1170" w:type="dxa"/>
            <w:gridSpan w:val="2"/>
            <w:noWrap/>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618096"/>
                <w:sz w:val="18"/>
                <w:szCs w:val="18"/>
                <w:lang w:eastAsia="bg-BG"/>
              </w:rPr>
            </w:pPr>
          </w:p>
        </w:tc>
        <w:tc>
          <w:tcPr>
            <w:tcW w:w="502" w:type="dxa"/>
            <w:noWrap/>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618096"/>
                <w:sz w:val="18"/>
                <w:szCs w:val="18"/>
                <w:lang w:eastAsia="bg-BG"/>
              </w:rPr>
            </w:pPr>
          </w:p>
        </w:tc>
        <w:tc>
          <w:tcPr>
            <w:tcW w:w="709" w:type="dxa"/>
            <w:noWrap/>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618096"/>
                <w:sz w:val="18"/>
                <w:szCs w:val="18"/>
                <w:lang w:eastAsia="bg-BG"/>
              </w:rPr>
            </w:pPr>
          </w:p>
        </w:tc>
        <w:tc>
          <w:tcPr>
            <w:tcW w:w="567" w:type="dxa"/>
            <w:noWrap/>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618096"/>
                <w:sz w:val="18"/>
                <w:szCs w:val="18"/>
                <w:lang w:eastAsia="bg-BG"/>
              </w:rPr>
            </w:pPr>
          </w:p>
        </w:tc>
        <w:tc>
          <w:tcPr>
            <w:tcW w:w="425" w:type="dxa"/>
            <w:noWrap/>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618096"/>
                <w:sz w:val="18"/>
                <w:szCs w:val="18"/>
                <w:lang w:eastAsia="bg-BG"/>
              </w:rPr>
            </w:pPr>
          </w:p>
        </w:tc>
        <w:tc>
          <w:tcPr>
            <w:tcW w:w="567" w:type="dxa"/>
            <w:noWrap/>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618096"/>
                <w:sz w:val="18"/>
                <w:szCs w:val="18"/>
                <w:lang w:eastAsia="bg-BG"/>
              </w:rPr>
            </w:pPr>
          </w:p>
        </w:tc>
        <w:tc>
          <w:tcPr>
            <w:tcW w:w="425" w:type="dxa"/>
            <w:noWrap/>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618096"/>
                <w:sz w:val="18"/>
                <w:szCs w:val="18"/>
                <w:lang w:eastAsia="bg-BG"/>
              </w:rPr>
            </w:pPr>
          </w:p>
        </w:tc>
        <w:tc>
          <w:tcPr>
            <w:tcW w:w="490" w:type="dxa"/>
            <w:noWrap/>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618096"/>
                <w:sz w:val="18"/>
                <w:szCs w:val="18"/>
                <w:lang w:eastAsia="bg-BG"/>
              </w:rPr>
            </w:pPr>
          </w:p>
        </w:tc>
        <w:tc>
          <w:tcPr>
            <w:tcW w:w="567" w:type="dxa"/>
            <w:noWrap/>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618096"/>
                <w:sz w:val="18"/>
                <w:szCs w:val="18"/>
                <w:lang w:eastAsia="bg-BG"/>
              </w:rPr>
            </w:pPr>
          </w:p>
        </w:tc>
        <w:tc>
          <w:tcPr>
            <w:tcW w:w="740" w:type="dxa"/>
            <w:noWrap/>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618096"/>
                <w:sz w:val="18"/>
                <w:szCs w:val="18"/>
                <w:lang w:eastAsia="bg-BG"/>
              </w:rPr>
            </w:pPr>
          </w:p>
        </w:tc>
        <w:tc>
          <w:tcPr>
            <w:tcW w:w="405" w:type="dxa"/>
            <w:noWrap/>
            <w:hideMark/>
          </w:tcPr>
          <w:p w:rsidR="004F38AF" w:rsidRPr="004F38AF" w:rsidRDefault="004F38AF" w:rsidP="004F38AF">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b/>
                <w:bCs/>
                <w:color w:val="618096"/>
                <w:sz w:val="18"/>
                <w:szCs w:val="18"/>
                <w:lang w:eastAsia="bg-BG"/>
              </w:rPr>
            </w:pPr>
          </w:p>
        </w:tc>
      </w:tr>
    </w:tbl>
    <w:p w:rsidR="0080168F" w:rsidRPr="0080168F" w:rsidRDefault="0080168F" w:rsidP="0080168F">
      <w:pPr>
        <w:spacing w:after="0"/>
        <w:jc w:val="center"/>
        <w:rPr>
          <w:rFonts w:asciiTheme="majorHAnsi" w:hAnsiTheme="majorHAnsi"/>
          <w:sz w:val="16"/>
          <w:szCs w:val="16"/>
          <w:lang w:val="bg-BG"/>
        </w:rPr>
      </w:pPr>
      <w:r w:rsidRPr="0080168F">
        <w:rPr>
          <w:rFonts w:asciiTheme="majorHAnsi" w:hAnsiTheme="majorHAnsi"/>
          <w:sz w:val="16"/>
          <w:szCs w:val="16"/>
          <w:lang w:val="bg-BG"/>
        </w:rPr>
        <w:t>Таблица №5  Годишно потребление на електроенергия за 2017 на детски градини и ЦПЛР</w:t>
      </w:r>
    </w:p>
    <w:p w:rsidR="004F38AF" w:rsidRDefault="004F38AF" w:rsidP="00401F04">
      <w:pPr>
        <w:spacing w:after="0"/>
        <w:jc w:val="both"/>
        <w:rPr>
          <w:rFonts w:asciiTheme="majorHAnsi" w:hAnsiTheme="majorHAnsi"/>
          <w:sz w:val="24"/>
          <w:szCs w:val="24"/>
          <w:lang w:val="bg-BG"/>
        </w:rPr>
      </w:pPr>
    </w:p>
    <w:p w:rsidR="004F38AF" w:rsidRDefault="004F38AF" w:rsidP="00401F04">
      <w:pPr>
        <w:spacing w:after="0"/>
        <w:jc w:val="both"/>
        <w:rPr>
          <w:rFonts w:asciiTheme="majorHAnsi" w:hAnsiTheme="majorHAnsi"/>
          <w:sz w:val="24"/>
          <w:szCs w:val="24"/>
          <w:lang w:val="bg-BG"/>
        </w:rPr>
      </w:pPr>
    </w:p>
    <w:tbl>
      <w:tblPr>
        <w:tblStyle w:val="141"/>
        <w:tblW w:w="10716" w:type="dxa"/>
        <w:tblLayout w:type="fixed"/>
        <w:tblLook w:val="05A0" w:firstRow="1" w:lastRow="0" w:firstColumn="1" w:lastColumn="1" w:noHBand="0" w:noVBand="1"/>
      </w:tblPr>
      <w:tblGrid>
        <w:gridCol w:w="1160"/>
        <w:gridCol w:w="980"/>
        <w:gridCol w:w="1100"/>
        <w:gridCol w:w="800"/>
        <w:gridCol w:w="1040"/>
        <w:gridCol w:w="158"/>
        <w:gridCol w:w="583"/>
        <w:gridCol w:w="709"/>
        <w:gridCol w:w="567"/>
        <w:gridCol w:w="425"/>
        <w:gridCol w:w="567"/>
        <w:gridCol w:w="425"/>
        <w:gridCol w:w="426"/>
        <w:gridCol w:w="631"/>
        <w:gridCol w:w="740"/>
        <w:gridCol w:w="405"/>
      </w:tblGrid>
      <w:tr w:rsidR="003E1410" w:rsidRPr="003E1410" w:rsidTr="003E1410">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160" w:type="dxa"/>
            <w:vMerge w:val="restart"/>
            <w:hideMark/>
          </w:tcPr>
          <w:p w:rsidR="003E1410" w:rsidRPr="003E1410" w:rsidRDefault="003E1410" w:rsidP="003E1410">
            <w:pPr>
              <w:jc w:val="center"/>
              <w:rPr>
                <w:rFonts w:ascii="Courier New" w:eastAsia="Times New Roman" w:hAnsi="Courier New" w:cs="Courier New"/>
                <w:color w:val="618096"/>
                <w:sz w:val="18"/>
                <w:szCs w:val="18"/>
                <w:lang w:eastAsia="bg-BG"/>
              </w:rPr>
            </w:pPr>
            <w:r w:rsidRPr="003E1410">
              <w:rPr>
                <w:rFonts w:ascii="Courier New" w:eastAsia="Times New Roman" w:hAnsi="Courier New" w:cs="Courier New"/>
                <w:color w:val="618096"/>
                <w:sz w:val="18"/>
                <w:szCs w:val="18"/>
                <w:lang w:eastAsia="bg-BG"/>
              </w:rPr>
              <w:t>Месец</w:t>
            </w:r>
          </w:p>
        </w:tc>
        <w:tc>
          <w:tcPr>
            <w:tcW w:w="2080" w:type="dxa"/>
            <w:gridSpan w:val="2"/>
            <w:vMerge w:val="restart"/>
            <w:hideMark/>
          </w:tcPr>
          <w:p w:rsidR="003E1410" w:rsidRPr="003E1410" w:rsidRDefault="003E1410" w:rsidP="003E1410">
            <w:pPr>
              <w:jc w:val="center"/>
              <w:cnfStyle w:val="100000000000" w:firstRow="1" w:lastRow="0" w:firstColumn="0" w:lastColumn="0" w:oddVBand="0" w:evenVBand="0" w:oddHBand="0" w:evenHBand="0" w:firstRowFirstColumn="0" w:firstRowLastColumn="0" w:lastRowFirstColumn="0" w:lastRowLastColumn="0"/>
              <w:rPr>
                <w:rFonts w:ascii="Courier New" w:eastAsia="Times New Roman" w:hAnsi="Courier New" w:cs="Courier New"/>
                <w:color w:val="618096"/>
                <w:sz w:val="18"/>
                <w:szCs w:val="18"/>
                <w:lang w:eastAsia="bg-BG"/>
              </w:rPr>
            </w:pPr>
            <w:r w:rsidRPr="003E1410">
              <w:rPr>
                <w:rFonts w:ascii="Courier New" w:eastAsia="Times New Roman" w:hAnsi="Courier New" w:cs="Courier New"/>
                <w:color w:val="618096"/>
                <w:sz w:val="18"/>
                <w:szCs w:val="18"/>
                <w:lang w:eastAsia="bg-BG"/>
              </w:rPr>
              <w:t>Електроенергия</w:t>
            </w:r>
          </w:p>
        </w:tc>
        <w:tc>
          <w:tcPr>
            <w:cnfStyle w:val="000100000000" w:firstRow="0" w:lastRow="0" w:firstColumn="0" w:lastColumn="1" w:oddVBand="0" w:evenVBand="0" w:oddHBand="0" w:evenHBand="0" w:firstRowFirstColumn="0" w:firstRowLastColumn="0" w:lastRowFirstColumn="0" w:lastRowLastColumn="0"/>
            <w:tcW w:w="7476" w:type="dxa"/>
            <w:gridSpan w:val="13"/>
            <w:noWrap/>
            <w:hideMark/>
          </w:tcPr>
          <w:p w:rsidR="003E1410" w:rsidRPr="003E1410" w:rsidRDefault="003E1410" w:rsidP="003E1410">
            <w:pPr>
              <w:jc w:val="center"/>
              <w:rPr>
                <w:rFonts w:ascii="Courier New" w:eastAsia="Times New Roman" w:hAnsi="Courier New" w:cs="Courier New"/>
                <w:color w:val="618096"/>
                <w:sz w:val="18"/>
                <w:szCs w:val="18"/>
                <w:lang w:eastAsia="bg-BG"/>
              </w:rPr>
            </w:pPr>
            <w:r w:rsidRPr="003E1410">
              <w:rPr>
                <w:rFonts w:ascii="Courier New" w:eastAsia="Times New Roman" w:hAnsi="Courier New" w:cs="Courier New"/>
                <w:color w:val="618096"/>
                <w:sz w:val="18"/>
                <w:szCs w:val="18"/>
                <w:lang w:eastAsia="bg-BG"/>
              </w:rPr>
              <w:t>2018 година</w:t>
            </w:r>
          </w:p>
        </w:tc>
      </w:tr>
      <w:tr w:rsidR="003E1410" w:rsidRPr="003E1410" w:rsidTr="003E1410">
        <w:trPr>
          <w:trHeight w:val="255"/>
        </w:trPr>
        <w:tc>
          <w:tcPr>
            <w:cnfStyle w:val="001000000000" w:firstRow="0" w:lastRow="0" w:firstColumn="1" w:lastColumn="0" w:oddVBand="0" w:evenVBand="0" w:oddHBand="0" w:evenHBand="0" w:firstRowFirstColumn="0" w:firstRowLastColumn="0" w:lastRowFirstColumn="0" w:lastRowLastColumn="0"/>
            <w:tcW w:w="1160" w:type="dxa"/>
            <w:vMerge/>
            <w:hideMark/>
          </w:tcPr>
          <w:p w:rsidR="003E1410" w:rsidRPr="003E1410" w:rsidRDefault="003E1410" w:rsidP="003E1410">
            <w:pPr>
              <w:rPr>
                <w:rFonts w:ascii="Courier New" w:eastAsia="Times New Roman" w:hAnsi="Courier New" w:cs="Courier New"/>
                <w:color w:val="618096"/>
                <w:sz w:val="18"/>
                <w:szCs w:val="18"/>
                <w:lang w:eastAsia="bg-BG"/>
              </w:rPr>
            </w:pPr>
          </w:p>
        </w:tc>
        <w:tc>
          <w:tcPr>
            <w:tcW w:w="2080" w:type="dxa"/>
            <w:gridSpan w:val="2"/>
            <w:vMerge/>
            <w:hideMark/>
          </w:tcPr>
          <w:p w:rsidR="003E1410" w:rsidRPr="003E1410" w:rsidRDefault="003E1410" w:rsidP="003E1410">
            <w:pP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b/>
                <w:bCs/>
                <w:color w:val="618096"/>
                <w:sz w:val="18"/>
                <w:szCs w:val="18"/>
                <w:lang w:eastAsia="bg-BG"/>
              </w:rPr>
            </w:pPr>
          </w:p>
        </w:tc>
        <w:tc>
          <w:tcPr>
            <w:tcW w:w="4282" w:type="dxa"/>
            <w:gridSpan w:val="7"/>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b/>
                <w:bCs/>
                <w:color w:val="618096"/>
                <w:sz w:val="18"/>
                <w:szCs w:val="18"/>
                <w:lang w:eastAsia="bg-BG"/>
              </w:rPr>
            </w:pPr>
            <w:r w:rsidRPr="003E1410">
              <w:rPr>
                <w:rFonts w:ascii="Courier New" w:eastAsia="Times New Roman" w:hAnsi="Courier New" w:cs="Courier New"/>
                <w:b/>
                <w:bCs/>
                <w:color w:val="618096"/>
                <w:sz w:val="18"/>
                <w:szCs w:val="18"/>
                <w:lang w:eastAsia="bg-BG"/>
              </w:rPr>
              <w:t>Горива</w:t>
            </w:r>
          </w:p>
        </w:tc>
        <w:tc>
          <w:tcPr>
            <w:cnfStyle w:val="000100000000" w:firstRow="0" w:lastRow="0" w:firstColumn="0" w:lastColumn="1" w:oddVBand="0" w:evenVBand="0" w:oddHBand="0" w:evenHBand="0" w:firstRowFirstColumn="0" w:firstRowLastColumn="0" w:lastRowFirstColumn="0" w:lastRowLastColumn="0"/>
            <w:tcW w:w="3194" w:type="dxa"/>
            <w:gridSpan w:val="6"/>
            <w:hideMark/>
          </w:tcPr>
          <w:p w:rsidR="003E1410" w:rsidRPr="003E1410" w:rsidRDefault="003E1410" w:rsidP="003E1410">
            <w:pPr>
              <w:jc w:val="center"/>
              <w:rPr>
                <w:rFonts w:ascii="Courier New" w:eastAsia="Times New Roman" w:hAnsi="Courier New" w:cs="Courier New"/>
                <w:color w:val="618096"/>
                <w:sz w:val="18"/>
                <w:szCs w:val="18"/>
                <w:lang w:eastAsia="bg-BG"/>
              </w:rPr>
            </w:pPr>
            <w:r w:rsidRPr="003E1410">
              <w:rPr>
                <w:rFonts w:ascii="Courier New" w:eastAsia="Times New Roman" w:hAnsi="Courier New" w:cs="Courier New"/>
                <w:color w:val="618096"/>
                <w:sz w:val="18"/>
                <w:szCs w:val="18"/>
                <w:lang w:eastAsia="bg-BG"/>
              </w:rPr>
              <w:t>Централно топлоснабдяване</w:t>
            </w:r>
          </w:p>
        </w:tc>
      </w:tr>
      <w:tr w:rsidR="003E1410" w:rsidRPr="003E1410" w:rsidTr="003E1410">
        <w:trPr>
          <w:trHeight w:val="645"/>
        </w:trPr>
        <w:tc>
          <w:tcPr>
            <w:cnfStyle w:val="001000000000" w:firstRow="0" w:lastRow="0" w:firstColumn="1" w:lastColumn="0" w:oddVBand="0" w:evenVBand="0" w:oddHBand="0" w:evenHBand="0" w:firstRowFirstColumn="0" w:firstRowLastColumn="0" w:lastRowFirstColumn="0" w:lastRowLastColumn="0"/>
            <w:tcW w:w="1160" w:type="dxa"/>
            <w:vMerge/>
            <w:hideMark/>
          </w:tcPr>
          <w:p w:rsidR="003E1410" w:rsidRPr="003E1410" w:rsidRDefault="003E1410" w:rsidP="003E1410">
            <w:pPr>
              <w:rPr>
                <w:rFonts w:ascii="Courier New" w:eastAsia="Times New Roman" w:hAnsi="Courier New" w:cs="Courier New"/>
                <w:color w:val="618096"/>
                <w:sz w:val="18"/>
                <w:szCs w:val="18"/>
                <w:lang w:eastAsia="bg-BG"/>
              </w:rPr>
            </w:pPr>
          </w:p>
        </w:tc>
        <w:tc>
          <w:tcPr>
            <w:tcW w:w="2080" w:type="dxa"/>
            <w:gridSpan w:val="2"/>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b/>
                <w:bCs/>
                <w:color w:val="618096"/>
                <w:sz w:val="18"/>
                <w:szCs w:val="18"/>
                <w:lang w:eastAsia="bg-BG"/>
              </w:rPr>
            </w:pPr>
            <w:r w:rsidRPr="003E1410">
              <w:rPr>
                <w:rFonts w:ascii="Courier New" w:eastAsia="Times New Roman" w:hAnsi="Courier New" w:cs="Courier New"/>
                <w:b/>
                <w:bCs/>
                <w:color w:val="618096"/>
                <w:sz w:val="18"/>
                <w:szCs w:val="18"/>
                <w:lang w:eastAsia="bg-BG"/>
              </w:rPr>
              <w:t>Електромер 1</w:t>
            </w:r>
          </w:p>
        </w:tc>
        <w:tc>
          <w:tcPr>
            <w:tcW w:w="1998" w:type="dxa"/>
            <w:gridSpan w:val="3"/>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b/>
                <w:bCs/>
                <w:color w:val="618096"/>
                <w:sz w:val="18"/>
                <w:szCs w:val="18"/>
                <w:lang w:eastAsia="bg-BG"/>
              </w:rPr>
            </w:pPr>
            <w:r w:rsidRPr="003E1410">
              <w:rPr>
                <w:rFonts w:ascii="Courier New" w:eastAsia="Times New Roman" w:hAnsi="Courier New" w:cs="Courier New"/>
                <w:b/>
                <w:bCs/>
                <w:color w:val="618096"/>
                <w:sz w:val="18"/>
                <w:szCs w:val="18"/>
                <w:lang w:eastAsia="bg-BG"/>
              </w:rPr>
              <w:t>Течно (газьол)</w:t>
            </w:r>
          </w:p>
        </w:tc>
        <w:tc>
          <w:tcPr>
            <w:tcW w:w="1292" w:type="dxa"/>
            <w:gridSpan w:val="2"/>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b/>
                <w:bCs/>
                <w:color w:val="618096"/>
                <w:sz w:val="18"/>
                <w:szCs w:val="18"/>
                <w:lang w:eastAsia="bg-BG"/>
              </w:rPr>
            </w:pPr>
            <w:r w:rsidRPr="003E1410">
              <w:rPr>
                <w:rFonts w:ascii="Courier New" w:eastAsia="Times New Roman" w:hAnsi="Courier New" w:cs="Courier New"/>
                <w:b/>
                <w:bCs/>
                <w:color w:val="618096"/>
                <w:sz w:val="18"/>
                <w:szCs w:val="18"/>
                <w:lang w:eastAsia="bg-BG"/>
              </w:rPr>
              <w:t>Твърдо (дърва)</w:t>
            </w:r>
          </w:p>
        </w:tc>
        <w:tc>
          <w:tcPr>
            <w:tcW w:w="992" w:type="dxa"/>
            <w:gridSpan w:val="2"/>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b/>
                <w:bCs/>
                <w:color w:val="618096"/>
                <w:sz w:val="18"/>
                <w:szCs w:val="18"/>
                <w:lang w:eastAsia="bg-BG"/>
              </w:rPr>
            </w:pPr>
            <w:r w:rsidRPr="003E1410">
              <w:rPr>
                <w:rFonts w:ascii="Courier New" w:eastAsia="Times New Roman" w:hAnsi="Courier New" w:cs="Courier New"/>
                <w:b/>
                <w:bCs/>
                <w:color w:val="618096"/>
                <w:sz w:val="18"/>
                <w:szCs w:val="18"/>
                <w:lang w:eastAsia="bg-BG"/>
              </w:rPr>
              <w:t>Газ</w:t>
            </w:r>
          </w:p>
        </w:tc>
        <w:tc>
          <w:tcPr>
            <w:tcW w:w="992" w:type="dxa"/>
            <w:gridSpan w:val="2"/>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b/>
                <w:bCs/>
                <w:color w:val="618096"/>
                <w:sz w:val="18"/>
                <w:szCs w:val="18"/>
                <w:lang w:eastAsia="bg-BG"/>
              </w:rPr>
            </w:pPr>
            <w:proofErr w:type="spellStart"/>
            <w:r w:rsidRPr="003E1410">
              <w:rPr>
                <w:rFonts w:ascii="Courier New" w:eastAsia="Times New Roman" w:hAnsi="Courier New" w:cs="Courier New"/>
                <w:b/>
                <w:bCs/>
                <w:color w:val="618096"/>
                <w:sz w:val="18"/>
                <w:szCs w:val="18"/>
                <w:lang w:eastAsia="bg-BG"/>
              </w:rPr>
              <w:t>Потребена</w:t>
            </w:r>
            <w:proofErr w:type="spellEnd"/>
            <w:r w:rsidRPr="003E1410">
              <w:rPr>
                <w:rFonts w:ascii="Courier New" w:eastAsia="Times New Roman" w:hAnsi="Courier New" w:cs="Courier New"/>
                <w:b/>
                <w:bCs/>
                <w:color w:val="618096"/>
                <w:sz w:val="18"/>
                <w:szCs w:val="18"/>
                <w:lang w:eastAsia="bg-BG"/>
              </w:rPr>
              <w:t xml:space="preserve"> топлина</w:t>
            </w:r>
          </w:p>
        </w:tc>
        <w:tc>
          <w:tcPr>
            <w:tcW w:w="1057" w:type="dxa"/>
            <w:gridSpan w:val="2"/>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b/>
                <w:bCs/>
                <w:color w:val="618096"/>
                <w:sz w:val="18"/>
                <w:szCs w:val="18"/>
                <w:lang w:eastAsia="bg-BG"/>
              </w:rPr>
            </w:pPr>
            <w:r w:rsidRPr="003E1410">
              <w:rPr>
                <w:rFonts w:ascii="Courier New" w:eastAsia="Times New Roman" w:hAnsi="Courier New" w:cs="Courier New"/>
                <w:b/>
                <w:bCs/>
                <w:color w:val="618096"/>
                <w:sz w:val="18"/>
                <w:szCs w:val="18"/>
                <w:lang w:eastAsia="bg-BG"/>
              </w:rPr>
              <w:t>Отопление</w:t>
            </w:r>
          </w:p>
        </w:tc>
        <w:tc>
          <w:tcPr>
            <w:cnfStyle w:val="000100000000" w:firstRow="0" w:lastRow="0" w:firstColumn="0" w:lastColumn="1" w:oddVBand="0" w:evenVBand="0" w:oddHBand="0" w:evenHBand="0" w:firstRowFirstColumn="0" w:firstRowLastColumn="0" w:lastRowFirstColumn="0" w:lastRowLastColumn="0"/>
            <w:tcW w:w="1145" w:type="dxa"/>
            <w:gridSpan w:val="2"/>
            <w:hideMark/>
          </w:tcPr>
          <w:p w:rsidR="003E1410" w:rsidRPr="003E1410" w:rsidRDefault="003E1410" w:rsidP="003E1410">
            <w:pPr>
              <w:jc w:val="center"/>
              <w:rPr>
                <w:rFonts w:ascii="Courier New" w:eastAsia="Times New Roman" w:hAnsi="Courier New" w:cs="Courier New"/>
                <w:color w:val="618096"/>
                <w:sz w:val="18"/>
                <w:szCs w:val="18"/>
                <w:lang w:eastAsia="bg-BG"/>
              </w:rPr>
            </w:pPr>
            <w:r w:rsidRPr="003E1410">
              <w:rPr>
                <w:rFonts w:ascii="Courier New" w:eastAsia="Times New Roman" w:hAnsi="Courier New" w:cs="Courier New"/>
                <w:color w:val="618096"/>
                <w:sz w:val="18"/>
                <w:szCs w:val="18"/>
                <w:lang w:eastAsia="bg-BG"/>
              </w:rPr>
              <w:t>БГВ</w:t>
            </w:r>
          </w:p>
        </w:tc>
      </w:tr>
      <w:tr w:rsidR="003E1410" w:rsidRPr="003E1410" w:rsidTr="003E1410">
        <w:trPr>
          <w:trHeight w:val="370"/>
        </w:trPr>
        <w:tc>
          <w:tcPr>
            <w:cnfStyle w:val="001000000000" w:firstRow="0" w:lastRow="0" w:firstColumn="1" w:lastColumn="0" w:oddVBand="0" w:evenVBand="0" w:oddHBand="0" w:evenHBand="0" w:firstRowFirstColumn="0" w:firstRowLastColumn="0" w:lastRowFirstColumn="0" w:lastRowLastColumn="0"/>
            <w:tcW w:w="1160" w:type="dxa"/>
            <w:vMerge/>
            <w:hideMark/>
          </w:tcPr>
          <w:p w:rsidR="003E1410" w:rsidRPr="003E1410" w:rsidRDefault="003E1410" w:rsidP="003E1410">
            <w:pPr>
              <w:rPr>
                <w:rFonts w:ascii="Courier New" w:eastAsia="Times New Roman" w:hAnsi="Courier New" w:cs="Courier New"/>
                <w:color w:val="618096"/>
                <w:sz w:val="18"/>
                <w:szCs w:val="18"/>
                <w:lang w:eastAsia="bg-BG"/>
              </w:rPr>
            </w:pPr>
          </w:p>
        </w:tc>
        <w:tc>
          <w:tcPr>
            <w:tcW w:w="980"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b/>
                <w:bCs/>
                <w:color w:val="618096"/>
                <w:sz w:val="18"/>
                <w:szCs w:val="18"/>
                <w:lang w:eastAsia="bg-BG"/>
              </w:rPr>
            </w:pPr>
            <w:proofErr w:type="spellStart"/>
            <w:r w:rsidRPr="003E1410">
              <w:rPr>
                <w:rFonts w:ascii="Courier New" w:eastAsia="Times New Roman" w:hAnsi="Courier New" w:cs="Courier New"/>
                <w:b/>
                <w:bCs/>
                <w:color w:val="618096"/>
                <w:sz w:val="18"/>
                <w:szCs w:val="18"/>
                <w:lang w:eastAsia="bg-BG"/>
              </w:rPr>
              <w:t>kWh</w:t>
            </w:r>
            <w:proofErr w:type="spellEnd"/>
          </w:p>
        </w:tc>
        <w:tc>
          <w:tcPr>
            <w:tcW w:w="1100"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b/>
                <w:bCs/>
                <w:color w:val="618096"/>
                <w:sz w:val="18"/>
                <w:szCs w:val="18"/>
                <w:lang w:eastAsia="bg-BG"/>
              </w:rPr>
            </w:pPr>
            <w:proofErr w:type="spellStart"/>
            <w:r w:rsidRPr="003E1410">
              <w:rPr>
                <w:rFonts w:ascii="Courier New" w:eastAsia="Times New Roman" w:hAnsi="Courier New" w:cs="Courier New"/>
                <w:b/>
                <w:bCs/>
                <w:color w:val="618096"/>
                <w:sz w:val="18"/>
                <w:szCs w:val="18"/>
                <w:lang w:eastAsia="bg-BG"/>
              </w:rPr>
              <w:t>лв</w:t>
            </w:r>
            <w:proofErr w:type="spellEnd"/>
          </w:p>
        </w:tc>
        <w:tc>
          <w:tcPr>
            <w:tcW w:w="800"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b/>
                <w:bCs/>
                <w:color w:val="618096"/>
                <w:sz w:val="18"/>
                <w:szCs w:val="18"/>
                <w:lang w:eastAsia="bg-BG"/>
              </w:rPr>
            </w:pPr>
            <w:proofErr w:type="spellStart"/>
            <w:r w:rsidRPr="003E1410">
              <w:rPr>
                <w:rFonts w:ascii="Courier New" w:eastAsia="Times New Roman" w:hAnsi="Courier New" w:cs="Courier New"/>
                <w:b/>
                <w:bCs/>
                <w:color w:val="618096"/>
                <w:sz w:val="18"/>
                <w:szCs w:val="18"/>
                <w:lang w:eastAsia="bg-BG"/>
              </w:rPr>
              <w:t>лт</w:t>
            </w:r>
            <w:proofErr w:type="spellEnd"/>
            <w:r w:rsidRPr="003E1410">
              <w:rPr>
                <w:rFonts w:ascii="Courier New" w:eastAsia="Times New Roman" w:hAnsi="Courier New" w:cs="Courier New"/>
                <w:b/>
                <w:bCs/>
                <w:color w:val="618096"/>
                <w:sz w:val="18"/>
                <w:szCs w:val="18"/>
                <w:lang w:eastAsia="bg-BG"/>
              </w:rPr>
              <w:t>.</w:t>
            </w:r>
          </w:p>
        </w:tc>
        <w:tc>
          <w:tcPr>
            <w:tcW w:w="1040"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b/>
                <w:bCs/>
                <w:color w:val="618096"/>
                <w:sz w:val="18"/>
                <w:szCs w:val="18"/>
                <w:lang w:eastAsia="bg-BG"/>
              </w:rPr>
            </w:pPr>
            <w:proofErr w:type="spellStart"/>
            <w:r w:rsidRPr="003E1410">
              <w:rPr>
                <w:rFonts w:ascii="Courier New" w:eastAsia="Times New Roman" w:hAnsi="Courier New" w:cs="Courier New"/>
                <w:b/>
                <w:bCs/>
                <w:color w:val="618096"/>
                <w:sz w:val="18"/>
                <w:szCs w:val="18"/>
                <w:lang w:eastAsia="bg-BG"/>
              </w:rPr>
              <w:t>лв</w:t>
            </w:r>
            <w:proofErr w:type="spellEnd"/>
          </w:p>
        </w:tc>
        <w:tc>
          <w:tcPr>
            <w:tcW w:w="741" w:type="dxa"/>
            <w:gridSpan w:val="2"/>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b/>
                <w:bCs/>
                <w:color w:val="618096"/>
                <w:sz w:val="18"/>
                <w:szCs w:val="18"/>
                <w:lang w:eastAsia="bg-BG"/>
              </w:rPr>
            </w:pPr>
            <w:r w:rsidRPr="003E1410">
              <w:rPr>
                <w:rFonts w:ascii="Courier New" w:eastAsia="Times New Roman" w:hAnsi="Courier New" w:cs="Courier New"/>
                <w:b/>
                <w:bCs/>
                <w:color w:val="618096"/>
                <w:sz w:val="18"/>
                <w:szCs w:val="18"/>
                <w:lang w:eastAsia="bg-BG"/>
              </w:rPr>
              <w:t>m3</w:t>
            </w:r>
          </w:p>
        </w:tc>
        <w:tc>
          <w:tcPr>
            <w:tcW w:w="709"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b/>
                <w:bCs/>
                <w:color w:val="618096"/>
                <w:sz w:val="18"/>
                <w:szCs w:val="18"/>
                <w:lang w:eastAsia="bg-BG"/>
              </w:rPr>
            </w:pPr>
            <w:proofErr w:type="spellStart"/>
            <w:r w:rsidRPr="003E1410">
              <w:rPr>
                <w:rFonts w:ascii="Courier New" w:eastAsia="Times New Roman" w:hAnsi="Courier New" w:cs="Courier New"/>
                <w:b/>
                <w:bCs/>
                <w:color w:val="618096"/>
                <w:sz w:val="18"/>
                <w:szCs w:val="18"/>
                <w:lang w:eastAsia="bg-BG"/>
              </w:rPr>
              <w:t>лв</w:t>
            </w:r>
            <w:proofErr w:type="spellEnd"/>
          </w:p>
        </w:tc>
        <w:tc>
          <w:tcPr>
            <w:tcW w:w="567"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b/>
                <w:bCs/>
                <w:color w:val="618096"/>
                <w:sz w:val="18"/>
                <w:szCs w:val="18"/>
                <w:lang w:eastAsia="bg-BG"/>
              </w:rPr>
            </w:pPr>
            <w:r w:rsidRPr="003E1410">
              <w:rPr>
                <w:rFonts w:ascii="Courier New" w:eastAsia="Times New Roman" w:hAnsi="Courier New" w:cs="Courier New"/>
                <w:b/>
                <w:bCs/>
                <w:color w:val="618096"/>
                <w:sz w:val="18"/>
                <w:szCs w:val="18"/>
                <w:lang w:eastAsia="bg-BG"/>
              </w:rPr>
              <w:t>нm</w:t>
            </w:r>
            <w:r w:rsidRPr="003E1410">
              <w:rPr>
                <w:rFonts w:ascii="Courier New" w:eastAsia="Times New Roman" w:hAnsi="Courier New" w:cs="Courier New"/>
                <w:b/>
                <w:bCs/>
                <w:color w:val="618096"/>
                <w:sz w:val="18"/>
                <w:szCs w:val="18"/>
                <w:vertAlign w:val="superscript"/>
                <w:lang w:eastAsia="bg-BG"/>
              </w:rPr>
              <w:t>3</w:t>
            </w:r>
          </w:p>
        </w:tc>
        <w:tc>
          <w:tcPr>
            <w:tcW w:w="425"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b/>
                <w:bCs/>
                <w:color w:val="618096"/>
                <w:sz w:val="18"/>
                <w:szCs w:val="18"/>
                <w:lang w:eastAsia="bg-BG"/>
              </w:rPr>
            </w:pPr>
            <w:proofErr w:type="spellStart"/>
            <w:r w:rsidRPr="003E1410">
              <w:rPr>
                <w:rFonts w:ascii="Courier New" w:eastAsia="Times New Roman" w:hAnsi="Courier New" w:cs="Courier New"/>
                <w:b/>
                <w:bCs/>
                <w:color w:val="618096"/>
                <w:sz w:val="18"/>
                <w:szCs w:val="18"/>
                <w:lang w:eastAsia="bg-BG"/>
              </w:rPr>
              <w:t>лв</w:t>
            </w:r>
            <w:proofErr w:type="spellEnd"/>
          </w:p>
        </w:tc>
        <w:tc>
          <w:tcPr>
            <w:tcW w:w="567"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b/>
                <w:bCs/>
                <w:color w:val="618096"/>
                <w:sz w:val="18"/>
                <w:szCs w:val="18"/>
                <w:lang w:eastAsia="bg-BG"/>
              </w:rPr>
            </w:pPr>
            <w:proofErr w:type="spellStart"/>
            <w:r w:rsidRPr="003E1410">
              <w:rPr>
                <w:rFonts w:ascii="Courier New" w:eastAsia="Times New Roman" w:hAnsi="Courier New" w:cs="Courier New"/>
                <w:b/>
                <w:bCs/>
                <w:color w:val="618096"/>
                <w:sz w:val="18"/>
                <w:szCs w:val="18"/>
                <w:lang w:eastAsia="bg-BG"/>
              </w:rPr>
              <w:t>MWh</w:t>
            </w:r>
            <w:proofErr w:type="spellEnd"/>
          </w:p>
        </w:tc>
        <w:tc>
          <w:tcPr>
            <w:tcW w:w="425"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b/>
                <w:bCs/>
                <w:color w:val="618096"/>
                <w:sz w:val="18"/>
                <w:szCs w:val="18"/>
                <w:lang w:eastAsia="bg-BG"/>
              </w:rPr>
            </w:pPr>
            <w:proofErr w:type="spellStart"/>
            <w:r w:rsidRPr="003E1410">
              <w:rPr>
                <w:rFonts w:ascii="Courier New" w:eastAsia="Times New Roman" w:hAnsi="Courier New" w:cs="Courier New"/>
                <w:b/>
                <w:bCs/>
                <w:color w:val="618096"/>
                <w:sz w:val="18"/>
                <w:szCs w:val="18"/>
                <w:lang w:eastAsia="bg-BG"/>
              </w:rPr>
              <w:t>лв</w:t>
            </w:r>
            <w:proofErr w:type="spellEnd"/>
          </w:p>
        </w:tc>
        <w:tc>
          <w:tcPr>
            <w:tcW w:w="426"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b/>
                <w:bCs/>
                <w:color w:val="618096"/>
                <w:sz w:val="18"/>
                <w:szCs w:val="18"/>
                <w:lang w:eastAsia="bg-BG"/>
              </w:rPr>
            </w:pPr>
            <w:proofErr w:type="spellStart"/>
            <w:r w:rsidRPr="003E1410">
              <w:rPr>
                <w:rFonts w:ascii="Courier New" w:eastAsia="Times New Roman" w:hAnsi="Courier New" w:cs="Courier New"/>
                <w:b/>
                <w:bCs/>
                <w:color w:val="618096"/>
                <w:sz w:val="18"/>
                <w:szCs w:val="18"/>
                <w:lang w:eastAsia="bg-BG"/>
              </w:rPr>
              <w:t>MWh</w:t>
            </w:r>
            <w:proofErr w:type="spellEnd"/>
          </w:p>
        </w:tc>
        <w:tc>
          <w:tcPr>
            <w:tcW w:w="631"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b/>
                <w:bCs/>
                <w:color w:val="618096"/>
                <w:sz w:val="18"/>
                <w:szCs w:val="18"/>
                <w:lang w:eastAsia="bg-BG"/>
              </w:rPr>
            </w:pPr>
            <w:proofErr w:type="spellStart"/>
            <w:r w:rsidRPr="003E1410">
              <w:rPr>
                <w:rFonts w:ascii="Courier New" w:eastAsia="Times New Roman" w:hAnsi="Courier New" w:cs="Courier New"/>
                <w:b/>
                <w:bCs/>
                <w:color w:val="618096"/>
                <w:sz w:val="18"/>
                <w:szCs w:val="18"/>
                <w:lang w:eastAsia="bg-BG"/>
              </w:rPr>
              <w:t>лв</w:t>
            </w:r>
            <w:proofErr w:type="spellEnd"/>
          </w:p>
        </w:tc>
        <w:tc>
          <w:tcPr>
            <w:tcW w:w="740"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b/>
                <w:bCs/>
                <w:color w:val="618096"/>
                <w:sz w:val="18"/>
                <w:szCs w:val="18"/>
                <w:lang w:eastAsia="bg-BG"/>
              </w:rPr>
            </w:pPr>
            <w:proofErr w:type="spellStart"/>
            <w:r w:rsidRPr="003E1410">
              <w:rPr>
                <w:rFonts w:ascii="Courier New" w:eastAsia="Times New Roman" w:hAnsi="Courier New" w:cs="Courier New"/>
                <w:b/>
                <w:bCs/>
                <w:color w:val="618096"/>
                <w:sz w:val="18"/>
                <w:szCs w:val="18"/>
                <w:lang w:eastAsia="bg-BG"/>
              </w:rPr>
              <w:t>MWh</w:t>
            </w:r>
            <w:proofErr w:type="spellEnd"/>
          </w:p>
        </w:tc>
        <w:tc>
          <w:tcPr>
            <w:cnfStyle w:val="000100000000" w:firstRow="0" w:lastRow="0" w:firstColumn="0" w:lastColumn="1" w:oddVBand="0" w:evenVBand="0" w:oddHBand="0" w:evenHBand="0" w:firstRowFirstColumn="0" w:firstRowLastColumn="0" w:lastRowFirstColumn="0" w:lastRowLastColumn="0"/>
            <w:tcW w:w="405" w:type="dxa"/>
            <w:hideMark/>
          </w:tcPr>
          <w:p w:rsidR="003E1410" w:rsidRPr="003E1410" w:rsidRDefault="003E1410" w:rsidP="003E1410">
            <w:pPr>
              <w:jc w:val="center"/>
              <w:rPr>
                <w:rFonts w:ascii="Courier New" w:eastAsia="Times New Roman" w:hAnsi="Courier New" w:cs="Courier New"/>
                <w:color w:val="618096"/>
                <w:sz w:val="18"/>
                <w:szCs w:val="18"/>
                <w:lang w:eastAsia="bg-BG"/>
              </w:rPr>
            </w:pPr>
            <w:proofErr w:type="spellStart"/>
            <w:r w:rsidRPr="003E1410">
              <w:rPr>
                <w:rFonts w:ascii="Courier New" w:eastAsia="Times New Roman" w:hAnsi="Courier New" w:cs="Courier New"/>
                <w:color w:val="618096"/>
                <w:sz w:val="18"/>
                <w:szCs w:val="18"/>
                <w:lang w:eastAsia="bg-BG"/>
              </w:rPr>
              <w:t>лв</w:t>
            </w:r>
            <w:proofErr w:type="spellEnd"/>
          </w:p>
        </w:tc>
      </w:tr>
      <w:tr w:rsidR="003E1410" w:rsidRPr="003E1410" w:rsidTr="003E1410">
        <w:trPr>
          <w:trHeight w:val="330"/>
        </w:trPr>
        <w:tc>
          <w:tcPr>
            <w:cnfStyle w:val="001000000000" w:firstRow="0" w:lastRow="0" w:firstColumn="1" w:lastColumn="0" w:oddVBand="0" w:evenVBand="0" w:oddHBand="0" w:evenHBand="0" w:firstRowFirstColumn="0" w:firstRowLastColumn="0" w:lastRowFirstColumn="0" w:lastRowLastColumn="0"/>
            <w:tcW w:w="1160" w:type="dxa"/>
            <w:hideMark/>
          </w:tcPr>
          <w:p w:rsidR="003E1410" w:rsidRPr="003E1410" w:rsidRDefault="003E1410" w:rsidP="003E1410">
            <w:pPr>
              <w:jc w:val="center"/>
              <w:rPr>
                <w:rFonts w:ascii="Courier New" w:eastAsia="Times New Roman" w:hAnsi="Courier New" w:cs="Courier New"/>
                <w:color w:val="618096"/>
                <w:sz w:val="18"/>
                <w:szCs w:val="18"/>
                <w:lang w:eastAsia="bg-BG"/>
              </w:rPr>
            </w:pPr>
            <w:r w:rsidRPr="003E1410">
              <w:rPr>
                <w:rFonts w:ascii="Courier New" w:eastAsia="Times New Roman" w:hAnsi="Courier New" w:cs="Courier New"/>
                <w:color w:val="618096"/>
                <w:sz w:val="18"/>
                <w:szCs w:val="18"/>
                <w:lang w:eastAsia="bg-BG"/>
              </w:rPr>
              <w:t>1</w:t>
            </w:r>
          </w:p>
        </w:tc>
        <w:tc>
          <w:tcPr>
            <w:tcW w:w="980"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618096"/>
                <w:sz w:val="18"/>
                <w:szCs w:val="18"/>
                <w:lang w:eastAsia="bg-BG"/>
              </w:rPr>
            </w:pPr>
            <w:r w:rsidRPr="003E1410">
              <w:rPr>
                <w:rFonts w:ascii="Courier New" w:eastAsia="Times New Roman" w:hAnsi="Courier New" w:cs="Courier New"/>
                <w:color w:val="618096"/>
                <w:sz w:val="18"/>
                <w:szCs w:val="18"/>
                <w:lang w:eastAsia="bg-BG"/>
              </w:rPr>
              <w:t>10495,8</w:t>
            </w:r>
          </w:p>
        </w:tc>
        <w:tc>
          <w:tcPr>
            <w:tcW w:w="1100"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618096"/>
                <w:sz w:val="18"/>
                <w:szCs w:val="18"/>
                <w:lang w:eastAsia="bg-BG"/>
              </w:rPr>
            </w:pPr>
            <w:r w:rsidRPr="003E1410">
              <w:rPr>
                <w:rFonts w:ascii="Courier New" w:eastAsia="Times New Roman" w:hAnsi="Courier New" w:cs="Courier New"/>
                <w:color w:val="618096"/>
                <w:sz w:val="18"/>
                <w:szCs w:val="18"/>
                <w:lang w:eastAsia="bg-BG"/>
              </w:rPr>
              <w:t>2419,47</w:t>
            </w:r>
          </w:p>
        </w:tc>
        <w:tc>
          <w:tcPr>
            <w:tcW w:w="800"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618096"/>
                <w:sz w:val="18"/>
                <w:szCs w:val="18"/>
                <w:lang w:eastAsia="bg-BG"/>
              </w:rPr>
            </w:pPr>
            <w:r w:rsidRPr="003E1410">
              <w:rPr>
                <w:rFonts w:ascii="Courier New" w:eastAsia="Times New Roman" w:hAnsi="Courier New" w:cs="Courier New"/>
                <w:color w:val="618096"/>
                <w:sz w:val="18"/>
                <w:szCs w:val="18"/>
                <w:lang w:eastAsia="bg-BG"/>
              </w:rPr>
              <w:t> </w:t>
            </w:r>
          </w:p>
        </w:tc>
        <w:tc>
          <w:tcPr>
            <w:tcW w:w="1040"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618096"/>
                <w:sz w:val="18"/>
                <w:szCs w:val="18"/>
                <w:lang w:eastAsia="bg-BG"/>
              </w:rPr>
            </w:pPr>
            <w:r w:rsidRPr="003E1410">
              <w:rPr>
                <w:rFonts w:ascii="Courier New" w:eastAsia="Times New Roman" w:hAnsi="Courier New" w:cs="Courier New"/>
                <w:color w:val="618096"/>
                <w:sz w:val="18"/>
                <w:szCs w:val="18"/>
                <w:lang w:eastAsia="bg-BG"/>
              </w:rPr>
              <w:t> </w:t>
            </w:r>
          </w:p>
        </w:tc>
        <w:tc>
          <w:tcPr>
            <w:tcW w:w="741" w:type="dxa"/>
            <w:gridSpan w:val="2"/>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618096"/>
                <w:sz w:val="18"/>
                <w:szCs w:val="18"/>
                <w:lang w:eastAsia="bg-BG"/>
              </w:rPr>
            </w:pPr>
            <w:r w:rsidRPr="003E1410">
              <w:rPr>
                <w:rFonts w:ascii="Courier New" w:eastAsia="Times New Roman" w:hAnsi="Courier New" w:cs="Courier New"/>
                <w:color w:val="618096"/>
                <w:sz w:val="18"/>
                <w:szCs w:val="18"/>
                <w:lang w:eastAsia="bg-BG"/>
              </w:rPr>
              <w:t> </w:t>
            </w:r>
          </w:p>
        </w:tc>
        <w:tc>
          <w:tcPr>
            <w:tcW w:w="709"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618096"/>
                <w:sz w:val="18"/>
                <w:szCs w:val="18"/>
                <w:lang w:eastAsia="bg-BG"/>
              </w:rPr>
            </w:pPr>
            <w:r w:rsidRPr="003E1410">
              <w:rPr>
                <w:rFonts w:ascii="Courier New" w:eastAsia="Times New Roman" w:hAnsi="Courier New" w:cs="Courier New"/>
                <w:color w:val="618096"/>
                <w:sz w:val="18"/>
                <w:szCs w:val="18"/>
                <w:lang w:eastAsia="bg-BG"/>
              </w:rPr>
              <w:t> </w:t>
            </w:r>
          </w:p>
        </w:tc>
        <w:tc>
          <w:tcPr>
            <w:tcW w:w="567"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618096"/>
                <w:sz w:val="18"/>
                <w:szCs w:val="18"/>
                <w:lang w:eastAsia="bg-BG"/>
              </w:rPr>
            </w:pPr>
            <w:r w:rsidRPr="003E1410">
              <w:rPr>
                <w:rFonts w:ascii="Courier New" w:eastAsia="Times New Roman" w:hAnsi="Courier New" w:cs="Courier New"/>
                <w:color w:val="618096"/>
                <w:sz w:val="18"/>
                <w:szCs w:val="18"/>
                <w:lang w:eastAsia="bg-BG"/>
              </w:rPr>
              <w:t> </w:t>
            </w:r>
          </w:p>
        </w:tc>
        <w:tc>
          <w:tcPr>
            <w:tcW w:w="425"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618096"/>
                <w:sz w:val="18"/>
                <w:szCs w:val="18"/>
                <w:lang w:eastAsia="bg-BG"/>
              </w:rPr>
            </w:pPr>
            <w:r w:rsidRPr="003E1410">
              <w:rPr>
                <w:rFonts w:ascii="Courier New" w:eastAsia="Times New Roman" w:hAnsi="Courier New" w:cs="Courier New"/>
                <w:color w:val="618096"/>
                <w:sz w:val="18"/>
                <w:szCs w:val="18"/>
                <w:lang w:eastAsia="bg-BG"/>
              </w:rPr>
              <w:t> </w:t>
            </w:r>
          </w:p>
        </w:tc>
        <w:tc>
          <w:tcPr>
            <w:tcW w:w="567"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618096"/>
                <w:sz w:val="18"/>
                <w:szCs w:val="18"/>
                <w:lang w:eastAsia="bg-BG"/>
              </w:rPr>
            </w:pPr>
            <w:r w:rsidRPr="003E1410">
              <w:rPr>
                <w:rFonts w:ascii="Courier New" w:eastAsia="Times New Roman" w:hAnsi="Courier New" w:cs="Courier New"/>
                <w:color w:val="618096"/>
                <w:sz w:val="18"/>
                <w:szCs w:val="18"/>
                <w:lang w:eastAsia="bg-BG"/>
              </w:rPr>
              <w:t> </w:t>
            </w:r>
          </w:p>
        </w:tc>
        <w:tc>
          <w:tcPr>
            <w:tcW w:w="425"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618096"/>
                <w:sz w:val="18"/>
                <w:szCs w:val="18"/>
                <w:lang w:eastAsia="bg-BG"/>
              </w:rPr>
            </w:pPr>
            <w:r w:rsidRPr="003E1410">
              <w:rPr>
                <w:rFonts w:ascii="Courier New" w:eastAsia="Times New Roman" w:hAnsi="Courier New" w:cs="Courier New"/>
                <w:color w:val="618096"/>
                <w:sz w:val="18"/>
                <w:szCs w:val="18"/>
                <w:lang w:eastAsia="bg-BG"/>
              </w:rPr>
              <w:t> </w:t>
            </w:r>
          </w:p>
        </w:tc>
        <w:tc>
          <w:tcPr>
            <w:tcW w:w="426"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618096"/>
                <w:sz w:val="18"/>
                <w:szCs w:val="18"/>
                <w:lang w:eastAsia="bg-BG"/>
              </w:rPr>
            </w:pPr>
            <w:r w:rsidRPr="003E1410">
              <w:rPr>
                <w:rFonts w:ascii="Courier New" w:eastAsia="Times New Roman" w:hAnsi="Courier New" w:cs="Courier New"/>
                <w:color w:val="618096"/>
                <w:sz w:val="18"/>
                <w:szCs w:val="18"/>
                <w:lang w:eastAsia="bg-BG"/>
              </w:rPr>
              <w:t> </w:t>
            </w:r>
          </w:p>
        </w:tc>
        <w:tc>
          <w:tcPr>
            <w:tcW w:w="631"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618096"/>
                <w:sz w:val="18"/>
                <w:szCs w:val="18"/>
                <w:lang w:eastAsia="bg-BG"/>
              </w:rPr>
            </w:pPr>
            <w:r w:rsidRPr="003E1410">
              <w:rPr>
                <w:rFonts w:ascii="Courier New" w:eastAsia="Times New Roman" w:hAnsi="Courier New" w:cs="Courier New"/>
                <w:color w:val="618096"/>
                <w:sz w:val="18"/>
                <w:szCs w:val="18"/>
                <w:lang w:eastAsia="bg-BG"/>
              </w:rPr>
              <w:t> </w:t>
            </w:r>
          </w:p>
        </w:tc>
        <w:tc>
          <w:tcPr>
            <w:tcW w:w="740"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618096"/>
                <w:sz w:val="18"/>
                <w:szCs w:val="18"/>
                <w:lang w:eastAsia="bg-BG"/>
              </w:rPr>
            </w:pPr>
            <w:r w:rsidRPr="003E1410">
              <w:rPr>
                <w:rFonts w:ascii="Courier New" w:eastAsia="Times New Roman" w:hAnsi="Courier New" w:cs="Courier New"/>
                <w:color w:val="618096"/>
                <w:sz w:val="18"/>
                <w:szCs w:val="18"/>
                <w:lang w:eastAsia="bg-BG"/>
              </w:rPr>
              <w:t> </w:t>
            </w:r>
          </w:p>
        </w:tc>
        <w:tc>
          <w:tcPr>
            <w:cnfStyle w:val="000100000000" w:firstRow="0" w:lastRow="0" w:firstColumn="0" w:lastColumn="1" w:oddVBand="0" w:evenVBand="0" w:oddHBand="0" w:evenHBand="0" w:firstRowFirstColumn="0" w:firstRowLastColumn="0" w:lastRowFirstColumn="0" w:lastRowLastColumn="0"/>
            <w:tcW w:w="405" w:type="dxa"/>
            <w:hideMark/>
          </w:tcPr>
          <w:p w:rsidR="003E1410" w:rsidRPr="003E1410" w:rsidRDefault="003E1410" w:rsidP="003E1410">
            <w:pPr>
              <w:jc w:val="center"/>
              <w:rPr>
                <w:rFonts w:ascii="Courier New" w:eastAsia="Times New Roman" w:hAnsi="Courier New" w:cs="Courier New"/>
                <w:color w:val="618096"/>
                <w:sz w:val="18"/>
                <w:szCs w:val="18"/>
                <w:lang w:eastAsia="bg-BG"/>
              </w:rPr>
            </w:pPr>
            <w:r w:rsidRPr="003E1410">
              <w:rPr>
                <w:rFonts w:ascii="Courier New" w:eastAsia="Times New Roman" w:hAnsi="Courier New" w:cs="Courier New"/>
                <w:color w:val="618096"/>
                <w:sz w:val="18"/>
                <w:szCs w:val="18"/>
                <w:lang w:eastAsia="bg-BG"/>
              </w:rPr>
              <w:t> </w:t>
            </w:r>
          </w:p>
        </w:tc>
      </w:tr>
      <w:tr w:rsidR="003E1410" w:rsidRPr="003E1410" w:rsidTr="003E1410">
        <w:trPr>
          <w:trHeight w:val="320"/>
        </w:trPr>
        <w:tc>
          <w:tcPr>
            <w:cnfStyle w:val="001000000000" w:firstRow="0" w:lastRow="0" w:firstColumn="1" w:lastColumn="0" w:oddVBand="0" w:evenVBand="0" w:oddHBand="0" w:evenHBand="0" w:firstRowFirstColumn="0" w:firstRowLastColumn="0" w:lastRowFirstColumn="0" w:lastRowLastColumn="0"/>
            <w:tcW w:w="1160" w:type="dxa"/>
            <w:hideMark/>
          </w:tcPr>
          <w:p w:rsidR="003E1410" w:rsidRPr="003E1410" w:rsidRDefault="003E1410" w:rsidP="003E1410">
            <w:pPr>
              <w:jc w:val="center"/>
              <w:rPr>
                <w:rFonts w:ascii="Courier New" w:eastAsia="Times New Roman" w:hAnsi="Courier New" w:cs="Courier New"/>
                <w:color w:val="618096"/>
                <w:sz w:val="18"/>
                <w:szCs w:val="18"/>
                <w:lang w:eastAsia="bg-BG"/>
              </w:rPr>
            </w:pPr>
            <w:r w:rsidRPr="003E1410">
              <w:rPr>
                <w:rFonts w:ascii="Courier New" w:eastAsia="Times New Roman" w:hAnsi="Courier New" w:cs="Courier New"/>
                <w:color w:val="618096"/>
                <w:sz w:val="18"/>
                <w:szCs w:val="18"/>
                <w:lang w:eastAsia="bg-BG"/>
              </w:rPr>
              <w:t>2</w:t>
            </w:r>
          </w:p>
        </w:tc>
        <w:tc>
          <w:tcPr>
            <w:tcW w:w="980"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618096"/>
                <w:sz w:val="18"/>
                <w:szCs w:val="18"/>
                <w:lang w:eastAsia="bg-BG"/>
              </w:rPr>
            </w:pPr>
            <w:r w:rsidRPr="003E1410">
              <w:rPr>
                <w:rFonts w:ascii="Courier New" w:eastAsia="Times New Roman" w:hAnsi="Courier New" w:cs="Courier New"/>
                <w:color w:val="618096"/>
                <w:sz w:val="18"/>
                <w:szCs w:val="18"/>
                <w:lang w:eastAsia="bg-BG"/>
              </w:rPr>
              <w:t>14978,8</w:t>
            </w:r>
          </w:p>
        </w:tc>
        <w:tc>
          <w:tcPr>
            <w:tcW w:w="1100"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618096"/>
                <w:sz w:val="18"/>
                <w:szCs w:val="18"/>
                <w:lang w:eastAsia="bg-BG"/>
              </w:rPr>
            </w:pPr>
            <w:r w:rsidRPr="003E1410">
              <w:rPr>
                <w:rFonts w:ascii="Courier New" w:eastAsia="Times New Roman" w:hAnsi="Courier New" w:cs="Courier New"/>
                <w:color w:val="618096"/>
                <w:sz w:val="18"/>
                <w:szCs w:val="18"/>
                <w:lang w:eastAsia="bg-BG"/>
              </w:rPr>
              <w:t>3353,97</w:t>
            </w:r>
          </w:p>
        </w:tc>
        <w:tc>
          <w:tcPr>
            <w:tcW w:w="800"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618096"/>
                <w:sz w:val="18"/>
                <w:szCs w:val="18"/>
                <w:lang w:eastAsia="bg-BG"/>
              </w:rPr>
            </w:pPr>
            <w:r w:rsidRPr="003E1410">
              <w:rPr>
                <w:rFonts w:ascii="Courier New" w:eastAsia="Times New Roman" w:hAnsi="Courier New" w:cs="Courier New"/>
                <w:color w:val="618096"/>
                <w:sz w:val="18"/>
                <w:szCs w:val="18"/>
                <w:lang w:eastAsia="bg-BG"/>
              </w:rPr>
              <w:t> </w:t>
            </w:r>
          </w:p>
        </w:tc>
        <w:tc>
          <w:tcPr>
            <w:tcW w:w="1040"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618096"/>
                <w:sz w:val="18"/>
                <w:szCs w:val="18"/>
                <w:lang w:eastAsia="bg-BG"/>
              </w:rPr>
            </w:pPr>
            <w:r w:rsidRPr="003E1410">
              <w:rPr>
                <w:rFonts w:ascii="Courier New" w:eastAsia="Times New Roman" w:hAnsi="Courier New" w:cs="Courier New"/>
                <w:color w:val="618096"/>
                <w:sz w:val="18"/>
                <w:szCs w:val="18"/>
                <w:lang w:eastAsia="bg-BG"/>
              </w:rPr>
              <w:t> </w:t>
            </w:r>
          </w:p>
        </w:tc>
        <w:tc>
          <w:tcPr>
            <w:tcW w:w="741" w:type="dxa"/>
            <w:gridSpan w:val="2"/>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618096"/>
                <w:sz w:val="18"/>
                <w:szCs w:val="18"/>
                <w:lang w:eastAsia="bg-BG"/>
              </w:rPr>
            </w:pPr>
            <w:r w:rsidRPr="003E1410">
              <w:rPr>
                <w:rFonts w:ascii="Courier New" w:eastAsia="Times New Roman" w:hAnsi="Courier New" w:cs="Courier New"/>
                <w:color w:val="618096"/>
                <w:sz w:val="18"/>
                <w:szCs w:val="18"/>
                <w:lang w:eastAsia="bg-BG"/>
              </w:rPr>
              <w:t> </w:t>
            </w:r>
          </w:p>
        </w:tc>
        <w:tc>
          <w:tcPr>
            <w:tcW w:w="709"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618096"/>
                <w:sz w:val="18"/>
                <w:szCs w:val="18"/>
                <w:lang w:eastAsia="bg-BG"/>
              </w:rPr>
            </w:pPr>
            <w:r w:rsidRPr="003E1410">
              <w:rPr>
                <w:rFonts w:ascii="Courier New" w:eastAsia="Times New Roman" w:hAnsi="Courier New" w:cs="Courier New"/>
                <w:color w:val="618096"/>
                <w:sz w:val="18"/>
                <w:szCs w:val="18"/>
                <w:lang w:eastAsia="bg-BG"/>
              </w:rPr>
              <w:t> </w:t>
            </w:r>
          </w:p>
        </w:tc>
        <w:tc>
          <w:tcPr>
            <w:tcW w:w="567"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618096"/>
                <w:sz w:val="18"/>
                <w:szCs w:val="18"/>
                <w:lang w:eastAsia="bg-BG"/>
              </w:rPr>
            </w:pPr>
            <w:r w:rsidRPr="003E1410">
              <w:rPr>
                <w:rFonts w:ascii="Courier New" w:eastAsia="Times New Roman" w:hAnsi="Courier New" w:cs="Courier New"/>
                <w:color w:val="618096"/>
                <w:sz w:val="18"/>
                <w:szCs w:val="18"/>
                <w:lang w:eastAsia="bg-BG"/>
              </w:rPr>
              <w:t> </w:t>
            </w:r>
          </w:p>
        </w:tc>
        <w:tc>
          <w:tcPr>
            <w:tcW w:w="425"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618096"/>
                <w:sz w:val="18"/>
                <w:szCs w:val="18"/>
                <w:lang w:eastAsia="bg-BG"/>
              </w:rPr>
            </w:pPr>
            <w:r w:rsidRPr="003E1410">
              <w:rPr>
                <w:rFonts w:ascii="Courier New" w:eastAsia="Times New Roman" w:hAnsi="Courier New" w:cs="Courier New"/>
                <w:color w:val="618096"/>
                <w:sz w:val="18"/>
                <w:szCs w:val="18"/>
                <w:lang w:eastAsia="bg-BG"/>
              </w:rPr>
              <w:t> </w:t>
            </w:r>
          </w:p>
        </w:tc>
        <w:tc>
          <w:tcPr>
            <w:tcW w:w="567"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618096"/>
                <w:sz w:val="18"/>
                <w:szCs w:val="18"/>
                <w:lang w:eastAsia="bg-BG"/>
              </w:rPr>
            </w:pPr>
            <w:r w:rsidRPr="003E1410">
              <w:rPr>
                <w:rFonts w:ascii="Courier New" w:eastAsia="Times New Roman" w:hAnsi="Courier New" w:cs="Courier New"/>
                <w:color w:val="618096"/>
                <w:sz w:val="18"/>
                <w:szCs w:val="18"/>
                <w:lang w:eastAsia="bg-BG"/>
              </w:rPr>
              <w:t> </w:t>
            </w:r>
          </w:p>
        </w:tc>
        <w:tc>
          <w:tcPr>
            <w:tcW w:w="425"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618096"/>
                <w:sz w:val="18"/>
                <w:szCs w:val="18"/>
                <w:lang w:eastAsia="bg-BG"/>
              </w:rPr>
            </w:pPr>
            <w:r w:rsidRPr="003E1410">
              <w:rPr>
                <w:rFonts w:ascii="Courier New" w:eastAsia="Times New Roman" w:hAnsi="Courier New" w:cs="Courier New"/>
                <w:color w:val="618096"/>
                <w:sz w:val="18"/>
                <w:szCs w:val="18"/>
                <w:lang w:eastAsia="bg-BG"/>
              </w:rPr>
              <w:t> </w:t>
            </w:r>
          </w:p>
        </w:tc>
        <w:tc>
          <w:tcPr>
            <w:tcW w:w="426"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618096"/>
                <w:sz w:val="18"/>
                <w:szCs w:val="18"/>
                <w:lang w:eastAsia="bg-BG"/>
              </w:rPr>
            </w:pPr>
            <w:r w:rsidRPr="003E1410">
              <w:rPr>
                <w:rFonts w:ascii="Courier New" w:eastAsia="Times New Roman" w:hAnsi="Courier New" w:cs="Courier New"/>
                <w:color w:val="618096"/>
                <w:sz w:val="18"/>
                <w:szCs w:val="18"/>
                <w:lang w:eastAsia="bg-BG"/>
              </w:rPr>
              <w:t> </w:t>
            </w:r>
          </w:p>
        </w:tc>
        <w:tc>
          <w:tcPr>
            <w:tcW w:w="631"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618096"/>
                <w:sz w:val="18"/>
                <w:szCs w:val="18"/>
                <w:lang w:eastAsia="bg-BG"/>
              </w:rPr>
            </w:pPr>
            <w:r w:rsidRPr="003E1410">
              <w:rPr>
                <w:rFonts w:ascii="Courier New" w:eastAsia="Times New Roman" w:hAnsi="Courier New" w:cs="Courier New"/>
                <w:color w:val="618096"/>
                <w:sz w:val="18"/>
                <w:szCs w:val="18"/>
                <w:lang w:eastAsia="bg-BG"/>
              </w:rPr>
              <w:t> </w:t>
            </w:r>
          </w:p>
        </w:tc>
        <w:tc>
          <w:tcPr>
            <w:tcW w:w="740"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618096"/>
                <w:sz w:val="18"/>
                <w:szCs w:val="18"/>
                <w:lang w:eastAsia="bg-BG"/>
              </w:rPr>
            </w:pPr>
            <w:r w:rsidRPr="003E1410">
              <w:rPr>
                <w:rFonts w:ascii="Courier New" w:eastAsia="Times New Roman" w:hAnsi="Courier New" w:cs="Courier New"/>
                <w:color w:val="618096"/>
                <w:sz w:val="18"/>
                <w:szCs w:val="18"/>
                <w:lang w:eastAsia="bg-BG"/>
              </w:rPr>
              <w:t> </w:t>
            </w:r>
          </w:p>
        </w:tc>
        <w:tc>
          <w:tcPr>
            <w:cnfStyle w:val="000100000000" w:firstRow="0" w:lastRow="0" w:firstColumn="0" w:lastColumn="1" w:oddVBand="0" w:evenVBand="0" w:oddHBand="0" w:evenHBand="0" w:firstRowFirstColumn="0" w:firstRowLastColumn="0" w:lastRowFirstColumn="0" w:lastRowLastColumn="0"/>
            <w:tcW w:w="405" w:type="dxa"/>
            <w:hideMark/>
          </w:tcPr>
          <w:p w:rsidR="003E1410" w:rsidRPr="003E1410" w:rsidRDefault="003E1410" w:rsidP="003E1410">
            <w:pPr>
              <w:jc w:val="center"/>
              <w:rPr>
                <w:rFonts w:ascii="Courier New" w:eastAsia="Times New Roman" w:hAnsi="Courier New" w:cs="Courier New"/>
                <w:color w:val="618096"/>
                <w:sz w:val="18"/>
                <w:szCs w:val="18"/>
                <w:lang w:eastAsia="bg-BG"/>
              </w:rPr>
            </w:pPr>
            <w:r w:rsidRPr="003E1410">
              <w:rPr>
                <w:rFonts w:ascii="Courier New" w:eastAsia="Times New Roman" w:hAnsi="Courier New" w:cs="Courier New"/>
                <w:color w:val="618096"/>
                <w:sz w:val="18"/>
                <w:szCs w:val="18"/>
                <w:lang w:eastAsia="bg-BG"/>
              </w:rPr>
              <w:t> </w:t>
            </w:r>
          </w:p>
        </w:tc>
      </w:tr>
      <w:tr w:rsidR="003E1410" w:rsidRPr="003E1410" w:rsidTr="003E1410">
        <w:trPr>
          <w:trHeight w:val="310"/>
        </w:trPr>
        <w:tc>
          <w:tcPr>
            <w:cnfStyle w:val="001000000000" w:firstRow="0" w:lastRow="0" w:firstColumn="1" w:lastColumn="0" w:oddVBand="0" w:evenVBand="0" w:oddHBand="0" w:evenHBand="0" w:firstRowFirstColumn="0" w:firstRowLastColumn="0" w:lastRowFirstColumn="0" w:lastRowLastColumn="0"/>
            <w:tcW w:w="1160" w:type="dxa"/>
            <w:hideMark/>
          </w:tcPr>
          <w:p w:rsidR="003E1410" w:rsidRPr="003E1410" w:rsidRDefault="003E1410" w:rsidP="003E1410">
            <w:pPr>
              <w:jc w:val="center"/>
              <w:rPr>
                <w:rFonts w:ascii="Courier New" w:eastAsia="Times New Roman" w:hAnsi="Courier New" w:cs="Courier New"/>
                <w:color w:val="618096"/>
                <w:sz w:val="18"/>
                <w:szCs w:val="18"/>
                <w:lang w:eastAsia="bg-BG"/>
              </w:rPr>
            </w:pPr>
            <w:r w:rsidRPr="003E1410">
              <w:rPr>
                <w:rFonts w:ascii="Courier New" w:eastAsia="Times New Roman" w:hAnsi="Courier New" w:cs="Courier New"/>
                <w:color w:val="618096"/>
                <w:sz w:val="18"/>
                <w:szCs w:val="18"/>
                <w:lang w:eastAsia="bg-BG"/>
              </w:rPr>
              <w:t>3</w:t>
            </w:r>
          </w:p>
        </w:tc>
        <w:tc>
          <w:tcPr>
            <w:tcW w:w="980"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618096"/>
                <w:sz w:val="18"/>
                <w:szCs w:val="18"/>
                <w:lang w:eastAsia="bg-BG"/>
              </w:rPr>
            </w:pPr>
            <w:r w:rsidRPr="003E1410">
              <w:rPr>
                <w:rFonts w:ascii="Courier New" w:eastAsia="Times New Roman" w:hAnsi="Courier New" w:cs="Courier New"/>
                <w:color w:val="618096"/>
                <w:sz w:val="18"/>
                <w:szCs w:val="18"/>
                <w:lang w:eastAsia="bg-BG"/>
              </w:rPr>
              <w:t>12521,5</w:t>
            </w:r>
          </w:p>
        </w:tc>
        <w:tc>
          <w:tcPr>
            <w:tcW w:w="1100"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618096"/>
                <w:sz w:val="18"/>
                <w:szCs w:val="18"/>
                <w:lang w:eastAsia="bg-BG"/>
              </w:rPr>
            </w:pPr>
            <w:r w:rsidRPr="003E1410">
              <w:rPr>
                <w:rFonts w:ascii="Courier New" w:eastAsia="Times New Roman" w:hAnsi="Courier New" w:cs="Courier New"/>
                <w:color w:val="618096"/>
                <w:sz w:val="18"/>
                <w:szCs w:val="18"/>
                <w:lang w:eastAsia="bg-BG"/>
              </w:rPr>
              <w:t>2819,97</w:t>
            </w:r>
          </w:p>
        </w:tc>
        <w:tc>
          <w:tcPr>
            <w:tcW w:w="800"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618096"/>
                <w:sz w:val="18"/>
                <w:szCs w:val="18"/>
                <w:lang w:eastAsia="bg-BG"/>
              </w:rPr>
            </w:pPr>
            <w:r w:rsidRPr="003E1410">
              <w:rPr>
                <w:rFonts w:ascii="Courier New" w:eastAsia="Times New Roman" w:hAnsi="Courier New" w:cs="Courier New"/>
                <w:color w:val="618096"/>
                <w:sz w:val="18"/>
                <w:szCs w:val="18"/>
                <w:lang w:eastAsia="bg-BG"/>
              </w:rPr>
              <w:t>3005</w:t>
            </w:r>
          </w:p>
        </w:tc>
        <w:tc>
          <w:tcPr>
            <w:tcW w:w="1040"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618096"/>
                <w:sz w:val="18"/>
                <w:szCs w:val="18"/>
                <w:lang w:eastAsia="bg-BG"/>
              </w:rPr>
            </w:pPr>
            <w:r w:rsidRPr="003E1410">
              <w:rPr>
                <w:rFonts w:ascii="Courier New" w:eastAsia="Times New Roman" w:hAnsi="Courier New" w:cs="Courier New"/>
                <w:color w:val="618096"/>
                <w:sz w:val="18"/>
                <w:szCs w:val="18"/>
                <w:lang w:eastAsia="bg-BG"/>
              </w:rPr>
              <w:t>5976,80</w:t>
            </w:r>
          </w:p>
        </w:tc>
        <w:tc>
          <w:tcPr>
            <w:tcW w:w="741" w:type="dxa"/>
            <w:gridSpan w:val="2"/>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618096"/>
                <w:sz w:val="18"/>
                <w:szCs w:val="18"/>
                <w:lang w:eastAsia="bg-BG"/>
              </w:rPr>
            </w:pPr>
            <w:r w:rsidRPr="003E1410">
              <w:rPr>
                <w:rFonts w:ascii="Courier New" w:eastAsia="Times New Roman" w:hAnsi="Courier New" w:cs="Courier New"/>
                <w:color w:val="618096"/>
                <w:sz w:val="18"/>
                <w:szCs w:val="18"/>
                <w:lang w:eastAsia="bg-BG"/>
              </w:rPr>
              <w:t> </w:t>
            </w:r>
          </w:p>
        </w:tc>
        <w:tc>
          <w:tcPr>
            <w:tcW w:w="709"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618096"/>
                <w:sz w:val="18"/>
                <w:szCs w:val="18"/>
                <w:lang w:eastAsia="bg-BG"/>
              </w:rPr>
            </w:pPr>
            <w:r w:rsidRPr="003E1410">
              <w:rPr>
                <w:rFonts w:ascii="Courier New" w:eastAsia="Times New Roman" w:hAnsi="Courier New" w:cs="Courier New"/>
                <w:color w:val="618096"/>
                <w:sz w:val="18"/>
                <w:szCs w:val="18"/>
                <w:lang w:eastAsia="bg-BG"/>
              </w:rPr>
              <w:t> </w:t>
            </w:r>
          </w:p>
        </w:tc>
        <w:tc>
          <w:tcPr>
            <w:tcW w:w="567"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618096"/>
                <w:sz w:val="18"/>
                <w:szCs w:val="18"/>
                <w:lang w:eastAsia="bg-BG"/>
              </w:rPr>
            </w:pPr>
            <w:r w:rsidRPr="003E1410">
              <w:rPr>
                <w:rFonts w:ascii="Courier New" w:eastAsia="Times New Roman" w:hAnsi="Courier New" w:cs="Courier New"/>
                <w:color w:val="618096"/>
                <w:sz w:val="18"/>
                <w:szCs w:val="18"/>
                <w:lang w:eastAsia="bg-BG"/>
              </w:rPr>
              <w:t> </w:t>
            </w:r>
          </w:p>
        </w:tc>
        <w:tc>
          <w:tcPr>
            <w:tcW w:w="425"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618096"/>
                <w:sz w:val="18"/>
                <w:szCs w:val="18"/>
                <w:lang w:eastAsia="bg-BG"/>
              </w:rPr>
            </w:pPr>
            <w:r w:rsidRPr="003E1410">
              <w:rPr>
                <w:rFonts w:ascii="Courier New" w:eastAsia="Times New Roman" w:hAnsi="Courier New" w:cs="Courier New"/>
                <w:color w:val="618096"/>
                <w:sz w:val="18"/>
                <w:szCs w:val="18"/>
                <w:lang w:eastAsia="bg-BG"/>
              </w:rPr>
              <w:t> </w:t>
            </w:r>
          </w:p>
        </w:tc>
        <w:tc>
          <w:tcPr>
            <w:tcW w:w="567"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618096"/>
                <w:sz w:val="18"/>
                <w:szCs w:val="18"/>
                <w:lang w:eastAsia="bg-BG"/>
              </w:rPr>
            </w:pPr>
            <w:r w:rsidRPr="003E1410">
              <w:rPr>
                <w:rFonts w:ascii="Courier New" w:eastAsia="Times New Roman" w:hAnsi="Courier New" w:cs="Courier New"/>
                <w:color w:val="618096"/>
                <w:sz w:val="18"/>
                <w:szCs w:val="18"/>
                <w:lang w:eastAsia="bg-BG"/>
              </w:rPr>
              <w:t> </w:t>
            </w:r>
          </w:p>
        </w:tc>
        <w:tc>
          <w:tcPr>
            <w:tcW w:w="425"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618096"/>
                <w:sz w:val="18"/>
                <w:szCs w:val="18"/>
                <w:lang w:eastAsia="bg-BG"/>
              </w:rPr>
            </w:pPr>
            <w:r w:rsidRPr="003E1410">
              <w:rPr>
                <w:rFonts w:ascii="Courier New" w:eastAsia="Times New Roman" w:hAnsi="Courier New" w:cs="Courier New"/>
                <w:color w:val="618096"/>
                <w:sz w:val="18"/>
                <w:szCs w:val="18"/>
                <w:lang w:eastAsia="bg-BG"/>
              </w:rPr>
              <w:t> </w:t>
            </w:r>
          </w:p>
        </w:tc>
        <w:tc>
          <w:tcPr>
            <w:tcW w:w="426"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618096"/>
                <w:sz w:val="18"/>
                <w:szCs w:val="18"/>
                <w:lang w:eastAsia="bg-BG"/>
              </w:rPr>
            </w:pPr>
            <w:r w:rsidRPr="003E1410">
              <w:rPr>
                <w:rFonts w:ascii="Courier New" w:eastAsia="Times New Roman" w:hAnsi="Courier New" w:cs="Courier New"/>
                <w:color w:val="618096"/>
                <w:sz w:val="18"/>
                <w:szCs w:val="18"/>
                <w:lang w:eastAsia="bg-BG"/>
              </w:rPr>
              <w:t> </w:t>
            </w:r>
          </w:p>
        </w:tc>
        <w:tc>
          <w:tcPr>
            <w:tcW w:w="631"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618096"/>
                <w:sz w:val="18"/>
                <w:szCs w:val="18"/>
                <w:lang w:eastAsia="bg-BG"/>
              </w:rPr>
            </w:pPr>
            <w:r w:rsidRPr="003E1410">
              <w:rPr>
                <w:rFonts w:ascii="Courier New" w:eastAsia="Times New Roman" w:hAnsi="Courier New" w:cs="Courier New"/>
                <w:color w:val="618096"/>
                <w:sz w:val="18"/>
                <w:szCs w:val="18"/>
                <w:lang w:eastAsia="bg-BG"/>
              </w:rPr>
              <w:t> </w:t>
            </w:r>
          </w:p>
        </w:tc>
        <w:tc>
          <w:tcPr>
            <w:tcW w:w="740"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618096"/>
                <w:sz w:val="18"/>
                <w:szCs w:val="18"/>
                <w:lang w:eastAsia="bg-BG"/>
              </w:rPr>
            </w:pPr>
            <w:r w:rsidRPr="003E1410">
              <w:rPr>
                <w:rFonts w:ascii="Courier New" w:eastAsia="Times New Roman" w:hAnsi="Courier New" w:cs="Courier New"/>
                <w:color w:val="618096"/>
                <w:sz w:val="18"/>
                <w:szCs w:val="18"/>
                <w:lang w:eastAsia="bg-BG"/>
              </w:rPr>
              <w:t> </w:t>
            </w:r>
          </w:p>
        </w:tc>
        <w:tc>
          <w:tcPr>
            <w:cnfStyle w:val="000100000000" w:firstRow="0" w:lastRow="0" w:firstColumn="0" w:lastColumn="1" w:oddVBand="0" w:evenVBand="0" w:oddHBand="0" w:evenHBand="0" w:firstRowFirstColumn="0" w:firstRowLastColumn="0" w:lastRowFirstColumn="0" w:lastRowLastColumn="0"/>
            <w:tcW w:w="405" w:type="dxa"/>
            <w:hideMark/>
          </w:tcPr>
          <w:p w:rsidR="003E1410" w:rsidRPr="003E1410" w:rsidRDefault="003E1410" w:rsidP="003E1410">
            <w:pPr>
              <w:jc w:val="center"/>
              <w:rPr>
                <w:rFonts w:ascii="Courier New" w:eastAsia="Times New Roman" w:hAnsi="Courier New" w:cs="Courier New"/>
                <w:color w:val="618096"/>
                <w:sz w:val="18"/>
                <w:szCs w:val="18"/>
                <w:lang w:eastAsia="bg-BG"/>
              </w:rPr>
            </w:pPr>
            <w:r w:rsidRPr="003E1410">
              <w:rPr>
                <w:rFonts w:ascii="Courier New" w:eastAsia="Times New Roman" w:hAnsi="Courier New" w:cs="Courier New"/>
                <w:color w:val="618096"/>
                <w:sz w:val="18"/>
                <w:szCs w:val="18"/>
                <w:lang w:eastAsia="bg-BG"/>
              </w:rPr>
              <w:t> </w:t>
            </w:r>
          </w:p>
        </w:tc>
      </w:tr>
      <w:tr w:rsidR="003E1410" w:rsidRPr="003E1410" w:rsidTr="003E1410">
        <w:trPr>
          <w:trHeight w:val="310"/>
        </w:trPr>
        <w:tc>
          <w:tcPr>
            <w:cnfStyle w:val="001000000000" w:firstRow="0" w:lastRow="0" w:firstColumn="1" w:lastColumn="0" w:oddVBand="0" w:evenVBand="0" w:oddHBand="0" w:evenHBand="0" w:firstRowFirstColumn="0" w:firstRowLastColumn="0" w:lastRowFirstColumn="0" w:lastRowLastColumn="0"/>
            <w:tcW w:w="1160" w:type="dxa"/>
            <w:hideMark/>
          </w:tcPr>
          <w:p w:rsidR="003E1410" w:rsidRPr="003E1410" w:rsidRDefault="003E1410" w:rsidP="003E1410">
            <w:pPr>
              <w:jc w:val="center"/>
              <w:rPr>
                <w:rFonts w:ascii="Courier New" w:eastAsia="Times New Roman" w:hAnsi="Courier New" w:cs="Courier New"/>
                <w:color w:val="618096"/>
                <w:sz w:val="18"/>
                <w:szCs w:val="18"/>
                <w:lang w:eastAsia="bg-BG"/>
              </w:rPr>
            </w:pPr>
            <w:r w:rsidRPr="003E1410">
              <w:rPr>
                <w:rFonts w:ascii="Courier New" w:eastAsia="Times New Roman" w:hAnsi="Courier New" w:cs="Courier New"/>
                <w:color w:val="618096"/>
                <w:sz w:val="18"/>
                <w:szCs w:val="18"/>
                <w:lang w:eastAsia="bg-BG"/>
              </w:rPr>
              <w:t>4</w:t>
            </w:r>
          </w:p>
        </w:tc>
        <w:tc>
          <w:tcPr>
            <w:tcW w:w="980"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618096"/>
                <w:sz w:val="18"/>
                <w:szCs w:val="18"/>
                <w:lang w:eastAsia="bg-BG"/>
              </w:rPr>
            </w:pPr>
            <w:r w:rsidRPr="003E1410">
              <w:rPr>
                <w:rFonts w:ascii="Courier New" w:eastAsia="Times New Roman" w:hAnsi="Courier New" w:cs="Courier New"/>
                <w:color w:val="618096"/>
                <w:sz w:val="18"/>
                <w:szCs w:val="18"/>
                <w:lang w:eastAsia="bg-BG"/>
              </w:rPr>
              <w:t>13056,6</w:t>
            </w:r>
          </w:p>
        </w:tc>
        <w:tc>
          <w:tcPr>
            <w:tcW w:w="1100"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618096"/>
                <w:sz w:val="18"/>
                <w:szCs w:val="18"/>
                <w:lang w:eastAsia="bg-BG"/>
              </w:rPr>
            </w:pPr>
            <w:r w:rsidRPr="003E1410">
              <w:rPr>
                <w:rFonts w:ascii="Courier New" w:eastAsia="Times New Roman" w:hAnsi="Courier New" w:cs="Courier New"/>
                <w:color w:val="618096"/>
                <w:sz w:val="18"/>
                <w:szCs w:val="18"/>
                <w:lang w:eastAsia="bg-BG"/>
              </w:rPr>
              <w:t>2954,13</w:t>
            </w:r>
          </w:p>
        </w:tc>
        <w:tc>
          <w:tcPr>
            <w:tcW w:w="800"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618096"/>
                <w:sz w:val="18"/>
                <w:szCs w:val="18"/>
                <w:lang w:eastAsia="bg-BG"/>
              </w:rPr>
            </w:pPr>
            <w:r w:rsidRPr="003E1410">
              <w:rPr>
                <w:rFonts w:ascii="Courier New" w:eastAsia="Times New Roman" w:hAnsi="Courier New" w:cs="Courier New"/>
                <w:color w:val="618096"/>
                <w:sz w:val="18"/>
                <w:szCs w:val="18"/>
                <w:lang w:eastAsia="bg-BG"/>
              </w:rPr>
              <w:t> </w:t>
            </w:r>
          </w:p>
        </w:tc>
        <w:tc>
          <w:tcPr>
            <w:tcW w:w="1040"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618096"/>
                <w:sz w:val="18"/>
                <w:szCs w:val="18"/>
                <w:lang w:eastAsia="bg-BG"/>
              </w:rPr>
            </w:pPr>
            <w:r w:rsidRPr="003E1410">
              <w:rPr>
                <w:rFonts w:ascii="Courier New" w:eastAsia="Times New Roman" w:hAnsi="Courier New" w:cs="Courier New"/>
                <w:color w:val="618096"/>
                <w:sz w:val="18"/>
                <w:szCs w:val="18"/>
                <w:lang w:eastAsia="bg-BG"/>
              </w:rPr>
              <w:t> </w:t>
            </w:r>
          </w:p>
        </w:tc>
        <w:tc>
          <w:tcPr>
            <w:tcW w:w="741" w:type="dxa"/>
            <w:gridSpan w:val="2"/>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618096"/>
                <w:sz w:val="18"/>
                <w:szCs w:val="18"/>
                <w:lang w:eastAsia="bg-BG"/>
              </w:rPr>
            </w:pPr>
            <w:r w:rsidRPr="003E1410">
              <w:rPr>
                <w:rFonts w:ascii="Courier New" w:eastAsia="Times New Roman" w:hAnsi="Courier New" w:cs="Courier New"/>
                <w:color w:val="618096"/>
                <w:sz w:val="18"/>
                <w:szCs w:val="18"/>
                <w:lang w:eastAsia="bg-BG"/>
              </w:rPr>
              <w:t> </w:t>
            </w:r>
          </w:p>
        </w:tc>
        <w:tc>
          <w:tcPr>
            <w:tcW w:w="709"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618096"/>
                <w:sz w:val="18"/>
                <w:szCs w:val="18"/>
                <w:lang w:eastAsia="bg-BG"/>
              </w:rPr>
            </w:pPr>
            <w:r w:rsidRPr="003E1410">
              <w:rPr>
                <w:rFonts w:ascii="Courier New" w:eastAsia="Times New Roman" w:hAnsi="Courier New" w:cs="Courier New"/>
                <w:color w:val="618096"/>
                <w:sz w:val="18"/>
                <w:szCs w:val="18"/>
                <w:lang w:eastAsia="bg-BG"/>
              </w:rPr>
              <w:t> </w:t>
            </w:r>
          </w:p>
        </w:tc>
        <w:tc>
          <w:tcPr>
            <w:tcW w:w="567"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618096"/>
                <w:sz w:val="18"/>
                <w:szCs w:val="18"/>
                <w:lang w:eastAsia="bg-BG"/>
              </w:rPr>
            </w:pPr>
            <w:r w:rsidRPr="003E1410">
              <w:rPr>
                <w:rFonts w:ascii="Courier New" w:eastAsia="Times New Roman" w:hAnsi="Courier New" w:cs="Courier New"/>
                <w:color w:val="618096"/>
                <w:sz w:val="18"/>
                <w:szCs w:val="18"/>
                <w:lang w:eastAsia="bg-BG"/>
              </w:rPr>
              <w:t> </w:t>
            </w:r>
          </w:p>
        </w:tc>
        <w:tc>
          <w:tcPr>
            <w:tcW w:w="425"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618096"/>
                <w:sz w:val="18"/>
                <w:szCs w:val="18"/>
                <w:lang w:eastAsia="bg-BG"/>
              </w:rPr>
            </w:pPr>
            <w:r w:rsidRPr="003E1410">
              <w:rPr>
                <w:rFonts w:ascii="Courier New" w:eastAsia="Times New Roman" w:hAnsi="Courier New" w:cs="Courier New"/>
                <w:color w:val="618096"/>
                <w:sz w:val="18"/>
                <w:szCs w:val="18"/>
                <w:lang w:eastAsia="bg-BG"/>
              </w:rPr>
              <w:t> </w:t>
            </w:r>
          </w:p>
        </w:tc>
        <w:tc>
          <w:tcPr>
            <w:tcW w:w="567"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618096"/>
                <w:sz w:val="18"/>
                <w:szCs w:val="18"/>
                <w:lang w:eastAsia="bg-BG"/>
              </w:rPr>
            </w:pPr>
            <w:r w:rsidRPr="003E1410">
              <w:rPr>
                <w:rFonts w:ascii="Courier New" w:eastAsia="Times New Roman" w:hAnsi="Courier New" w:cs="Courier New"/>
                <w:color w:val="618096"/>
                <w:sz w:val="18"/>
                <w:szCs w:val="18"/>
                <w:lang w:eastAsia="bg-BG"/>
              </w:rPr>
              <w:t> </w:t>
            </w:r>
          </w:p>
        </w:tc>
        <w:tc>
          <w:tcPr>
            <w:tcW w:w="425"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618096"/>
                <w:sz w:val="18"/>
                <w:szCs w:val="18"/>
                <w:lang w:eastAsia="bg-BG"/>
              </w:rPr>
            </w:pPr>
            <w:r w:rsidRPr="003E1410">
              <w:rPr>
                <w:rFonts w:ascii="Courier New" w:eastAsia="Times New Roman" w:hAnsi="Courier New" w:cs="Courier New"/>
                <w:color w:val="618096"/>
                <w:sz w:val="18"/>
                <w:szCs w:val="18"/>
                <w:lang w:eastAsia="bg-BG"/>
              </w:rPr>
              <w:t> </w:t>
            </w:r>
          </w:p>
        </w:tc>
        <w:tc>
          <w:tcPr>
            <w:tcW w:w="426"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618096"/>
                <w:sz w:val="18"/>
                <w:szCs w:val="18"/>
                <w:lang w:eastAsia="bg-BG"/>
              </w:rPr>
            </w:pPr>
            <w:r w:rsidRPr="003E1410">
              <w:rPr>
                <w:rFonts w:ascii="Courier New" w:eastAsia="Times New Roman" w:hAnsi="Courier New" w:cs="Courier New"/>
                <w:color w:val="618096"/>
                <w:sz w:val="18"/>
                <w:szCs w:val="18"/>
                <w:lang w:eastAsia="bg-BG"/>
              </w:rPr>
              <w:t> </w:t>
            </w:r>
          </w:p>
        </w:tc>
        <w:tc>
          <w:tcPr>
            <w:tcW w:w="631"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618096"/>
                <w:sz w:val="18"/>
                <w:szCs w:val="18"/>
                <w:lang w:eastAsia="bg-BG"/>
              </w:rPr>
            </w:pPr>
            <w:r w:rsidRPr="003E1410">
              <w:rPr>
                <w:rFonts w:ascii="Courier New" w:eastAsia="Times New Roman" w:hAnsi="Courier New" w:cs="Courier New"/>
                <w:color w:val="618096"/>
                <w:sz w:val="18"/>
                <w:szCs w:val="18"/>
                <w:lang w:eastAsia="bg-BG"/>
              </w:rPr>
              <w:t> </w:t>
            </w:r>
          </w:p>
        </w:tc>
        <w:tc>
          <w:tcPr>
            <w:tcW w:w="740"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618096"/>
                <w:sz w:val="18"/>
                <w:szCs w:val="18"/>
                <w:lang w:eastAsia="bg-BG"/>
              </w:rPr>
            </w:pPr>
            <w:r w:rsidRPr="003E1410">
              <w:rPr>
                <w:rFonts w:ascii="Courier New" w:eastAsia="Times New Roman" w:hAnsi="Courier New" w:cs="Courier New"/>
                <w:color w:val="618096"/>
                <w:sz w:val="18"/>
                <w:szCs w:val="18"/>
                <w:lang w:eastAsia="bg-BG"/>
              </w:rPr>
              <w:t> </w:t>
            </w:r>
          </w:p>
        </w:tc>
        <w:tc>
          <w:tcPr>
            <w:cnfStyle w:val="000100000000" w:firstRow="0" w:lastRow="0" w:firstColumn="0" w:lastColumn="1" w:oddVBand="0" w:evenVBand="0" w:oddHBand="0" w:evenHBand="0" w:firstRowFirstColumn="0" w:firstRowLastColumn="0" w:lastRowFirstColumn="0" w:lastRowLastColumn="0"/>
            <w:tcW w:w="405" w:type="dxa"/>
            <w:hideMark/>
          </w:tcPr>
          <w:p w:rsidR="003E1410" w:rsidRPr="003E1410" w:rsidRDefault="003E1410" w:rsidP="003E1410">
            <w:pPr>
              <w:jc w:val="center"/>
              <w:rPr>
                <w:rFonts w:ascii="Courier New" w:eastAsia="Times New Roman" w:hAnsi="Courier New" w:cs="Courier New"/>
                <w:color w:val="618096"/>
                <w:sz w:val="18"/>
                <w:szCs w:val="18"/>
                <w:lang w:eastAsia="bg-BG"/>
              </w:rPr>
            </w:pPr>
            <w:r w:rsidRPr="003E1410">
              <w:rPr>
                <w:rFonts w:ascii="Courier New" w:eastAsia="Times New Roman" w:hAnsi="Courier New" w:cs="Courier New"/>
                <w:color w:val="618096"/>
                <w:sz w:val="18"/>
                <w:szCs w:val="18"/>
                <w:lang w:eastAsia="bg-BG"/>
              </w:rPr>
              <w:t> </w:t>
            </w:r>
          </w:p>
        </w:tc>
      </w:tr>
      <w:tr w:rsidR="003E1410" w:rsidRPr="003E1410" w:rsidTr="003E1410">
        <w:trPr>
          <w:trHeight w:val="310"/>
        </w:trPr>
        <w:tc>
          <w:tcPr>
            <w:cnfStyle w:val="001000000000" w:firstRow="0" w:lastRow="0" w:firstColumn="1" w:lastColumn="0" w:oddVBand="0" w:evenVBand="0" w:oddHBand="0" w:evenHBand="0" w:firstRowFirstColumn="0" w:firstRowLastColumn="0" w:lastRowFirstColumn="0" w:lastRowLastColumn="0"/>
            <w:tcW w:w="1160" w:type="dxa"/>
            <w:hideMark/>
          </w:tcPr>
          <w:p w:rsidR="003E1410" w:rsidRPr="003E1410" w:rsidRDefault="003E1410" w:rsidP="003E1410">
            <w:pPr>
              <w:jc w:val="center"/>
              <w:rPr>
                <w:rFonts w:ascii="Courier New" w:eastAsia="Times New Roman" w:hAnsi="Courier New" w:cs="Courier New"/>
                <w:color w:val="618096"/>
                <w:sz w:val="18"/>
                <w:szCs w:val="18"/>
                <w:lang w:eastAsia="bg-BG"/>
              </w:rPr>
            </w:pPr>
            <w:r w:rsidRPr="003E1410">
              <w:rPr>
                <w:rFonts w:ascii="Courier New" w:eastAsia="Times New Roman" w:hAnsi="Courier New" w:cs="Courier New"/>
                <w:color w:val="618096"/>
                <w:sz w:val="18"/>
                <w:szCs w:val="18"/>
                <w:lang w:eastAsia="bg-BG"/>
              </w:rPr>
              <w:t>5</w:t>
            </w:r>
          </w:p>
        </w:tc>
        <w:tc>
          <w:tcPr>
            <w:tcW w:w="980"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618096"/>
                <w:sz w:val="18"/>
                <w:szCs w:val="18"/>
                <w:lang w:eastAsia="bg-BG"/>
              </w:rPr>
            </w:pPr>
            <w:r w:rsidRPr="003E1410">
              <w:rPr>
                <w:rFonts w:ascii="Courier New" w:eastAsia="Times New Roman" w:hAnsi="Courier New" w:cs="Courier New"/>
                <w:color w:val="618096"/>
                <w:sz w:val="18"/>
                <w:szCs w:val="18"/>
                <w:lang w:eastAsia="bg-BG"/>
              </w:rPr>
              <w:t>9644,42</w:t>
            </w:r>
          </w:p>
        </w:tc>
        <w:tc>
          <w:tcPr>
            <w:tcW w:w="1100"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618096"/>
                <w:sz w:val="18"/>
                <w:szCs w:val="18"/>
                <w:lang w:eastAsia="bg-BG"/>
              </w:rPr>
            </w:pPr>
            <w:r w:rsidRPr="003E1410">
              <w:rPr>
                <w:rFonts w:ascii="Courier New" w:eastAsia="Times New Roman" w:hAnsi="Courier New" w:cs="Courier New"/>
                <w:color w:val="618096"/>
                <w:sz w:val="18"/>
                <w:szCs w:val="18"/>
                <w:lang w:eastAsia="bg-BG"/>
              </w:rPr>
              <w:t>2233,76</w:t>
            </w:r>
          </w:p>
        </w:tc>
        <w:tc>
          <w:tcPr>
            <w:tcW w:w="800"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618096"/>
                <w:sz w:val="18"/>
                <w:szCs w:val="18"/>
                <w:lang w:eastAsia="bg-BG"/>
              </w:rPr>
            </w:pPr>
            <w:r w:rsidRPr="003E1410">
              <w:rPr>
                <w:rFonts w:ascii="Courier New" w:eastAsia="Times New Roman" w:hAnsi="Courier New" w:cs="Courier New"/>
                <w:color w:val="618096"/>
                <w:sz w:val="18"/>
                <w:szCs w:val="18"/>
                <w:lang w:eastAsia="bg-BG"/>
              </w:rPr>
              <w:t> </w:t>
            </w:r>
          </w:p>
        </w:tc>
        <w:tc>
          <w:tcPr>
            <w:tcW w:w="1040"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618096"/>
                <w:sz w:val="18"/>
                <w:szCs w:val="18"/>
                <w:lang w:eastAsia="bg-BG"/>
              </w:rPr>
            </w:pPr>
            <w:r w:rsidRPr="003E1410">
              <w:rPr>
                <w:rFonts w:ascii="Courier New" w:eastAsia="Times New Roman" w:hAnsi="Courier New" w:cs="Courier New"/>
                <w:color w:val="618096"/>
                <w:sz w:val="18"/>
                <w:szCs w:val="18"/>
                <w:lang w:eastAsia="bg-BG"/>
              </w:rPr>
              <w:t> </w:t>
            </w:r>
          </w:p>
        </w:tc>
        <w:tc>
          <w:tcPr>
            <w:tcW w:w="741" w:type="dxa"/>
            <w:gridSpan w:val="2"/>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618096"/>
                <w:sz w:val="18"/>
                <w:szCs w:val="18"/>
                <w:lang w:eastAsia="bg-BG"/>
              </w:rPr>
            </w:pPr>
            <w:r w:rsidRPr="003E1410">
              <w:rPr>
                <w:rFonts w:ascii="Courier New" w:eastAsia="Times New Roman" w:hAnsi="Courier New" w:cs="Courier New"/>
                <w:color w:val="618096"/>
                <w:sz w:val="18"/>
                <w:szCs w:val="18"/>
                <w:lang w:eastAsia="bg-BG"/>
              </w:rPr>
              <w:t> </w:t>
            </w:r>
          </w:p>
        </w:tc>
        <w:tc>
          <w:tcPr>
            <w:tcW w:w="709"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618096"/>
                <w:sz w:val="18"/>
                <w:szCs w:val="18"/>
                <w:lang w:eastAsia="bg-BG"/>
              </w:rPr>
            </w:pPr>
            <w:r w:rsidRPr="003E1410">
              <w:rPr>
                <w:rFonts w:ascii="Courier New" w:eastAsia="Times New Roman" w:hAnsi="Courier New" w:cs="Courier New"/>
                <w:color w:val="618096"/>
                <w:sz w:val="18"/>
                <w:szCs w:val="18"/>
                <w:lang w:eastAsia="bg-BG"/>
              </w:rPr>
              <w:t> </w:t>
            </w:r>
          </w:p>
        </w:tc>
        <w:tc>
          <w:tcPr>
            <w:tcW w:w="567"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618096"/>
                <w:sz w:val="18"/>
                <w:szCs w:val="18"/>
                <w:lang w:eastAsia="bg-BG"/>
              </w:rPr>
            </w:pPr>
            <w:r w:rsidRPr="003E1410">
              <w:rPr>
                <w:rFonts w:ascii="Courier New" w:eastAsia="Times New Roman" w:hAnsi="Courier New" w:cs="Courier New"/>
                <w:color w:val="618096"/>
                <w:sz w:val="18"/>
                <w:szCs w:val="18"/>
                <w:lang w:eastAsia="bg-BG"/>
              </w:rPr>
              <w:t> </w:t>
            </w:r>
          </w:p>
        </w:tc>
        <w:tc>
          <w:tcPr>
            <w:tcW w:w="425"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618096"/>
                <w:sz w:val="18"/>
                <w:szCs w:val="18"/>
                <w:lang w:eastAsia="bg-BG"/>
              </w:rPr>
            </w:pPr>
            <w:r w:rsidRPr="003E1410">
              <w:rPr>
                <w:rFonts w:ascii="Courier New" w:eastAsia="Times New Roman" w:hAnsi="Courier New" w:cs="Courier New"/>
                <w:color w:val="618096"/>
                <w:sz w:val="18"/>
                <w:szCs w:val="18"/>
                <w:lang w:eastAsia="bg-BG"/>
              </w:rPr>
              <w:t> </w:t>
            </w:r>
          </w:p>
        </w:tc>
        <w:tc>
          <w:tcPr>
            <w:tcW w:w="567"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618096"/>
                <w:sz w:val="18"/>
                <w:szCs w:val="18"/>
                <w:lang w:eastAsia="bg-BG"/>
              </w:rPr>
            </w:pPr>
            <w:r w:rsidRPr="003E1410">
              <w:rPr>
                <w:rFonts w:ascii="Courier New" w:eastAsia="Times New Roman" w:hAnsi="Courier New" w:cs="Courier New"/>
                <w:color w:val="618096"/>
                <w:sz w:val="18"/>
                <w:szCs w:val="18"/>
                <w:lang w:eastAsia="bg-BG"/>
              </w:rPr>
              <w:t> </w:t>
            </w:r>
          </w:p>
        </w:tc>
        <w:tc>
          <w:tcPr>
            <w:tcW w:w="425"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618096"/>
                <w:sz w:val="18"/>
                <w:szCs w:val="18"/>
                <w:lang w:eastAsia="bg-BG"/>
              </w:rPr>
            </w:pPr>
            <w:r w:rsidRPr="003E1410">
              <w:rPr>
                <w:rFonts w:ascii="Courier New" w:eastAsia="Times New Roman" w:hAnsi="Courier New" w:cs="Courier New"/>
                <w:color w:val="618096"/>
                <w:sz w:val="18"/>
                <w:szCs w:val="18"/>
                <w:lang w:eastAsia="bg-BG"/>
              </w:rPr>
              <w:t> </w:t>
            </w:r>
          </w:p>
        </w:tc>
        <w:tc>
          <w:tcPr>
            <w:tcW w:w="426"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618096"/>
                <w:sz w:val="18"/>
                <w:szCs w:val="18"/>
                <w:lang w:eastAsia="bg-BG"/>
              </w:rPr>
            </w:pPr>
            <w:r w:rsidRPr="003E1410">
              <w:rPr>
                <w:rFonts w:ascii="Courier New" w:eastAsia="Times New Roman" w:hAnsi="Courier New" w:cs="Courier New"/>
                <w:color w:val="618096"/>
                <w:sz w:val="18"/>
                <w:szCs w:val="18"/>
                <w:lang w:eastAsia="bg-BG"/>
              </w:rPr>
              <w:t> </w:t>
            </w:r>
          </w:p>
        </w:tc>
        <w:tc>
          <w:tcPr>
            <w:tcW w:w="631"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618096"/>
                <w:sz w:val="18"/>
                <w:szCs w:val="18"/>
                <w:lang w:eastAsia="bg-BG"/>
              </w:rPr>
            </w:pPr>
            <w:r w:rsidRPr="003E1410">
              <w:rPr>
                <w:rFonts w:ascii="Courier New" w:eastAsia="Times New Roman" w:hAnsi="Courier New" w:cs="Courier New"/>
                <w:color w:val="618096"/>
                <w:sz w:val="18"/>
                <w:szCs w:val="18"/>
                <w:lang w:eastAsia="bg-BG"/>
              </w:rPr>
              <w:t> </w:t>
            </w:r>
          </w:p>
        </w:tc>
        <w:tc>
          <w:tcPr>
            <w:tcW w:w="740"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618096"/>
                <w:sz w:val="18"/>
                <w:szCs w:val="18"/>
                <w:lang w:eastAsia="bg-BG"/>
              </w:rPr>
            </w:pPr>
            <w:r w:rsidRPr="003E1410">
              <w:rPr>
                <w:rFonts w:ascii="Courier New" w:eastAsia="Times New Roman" w:hAnsi="Courier New" w:cs="Courier New"/>
                <w:color w:val="618096"/>
                <w:sz w:val="18"/>
                <w:szCs w:val="18"/>
                <w:lang w:eastAsia="bg-BG"/>
              </w:rPr>
              <w:t> </w:t>
            </w:r>
          </w:p>
        </w:tc>
        <w:tc>
          <w:tcPr>
            <w:cnfStyle w:val="000100000000" w:firstRow="0" w:lastRow="0" w:firstColumn="0" w:lastColumn="1" w:oddVBand="0" w:evenVBand="0" w:oddHBand="0" w:evenHBand="0" w:firstRowFirstColumn="0" w:firstRowLastColumn="0" w:lastRowFirstColumn="0" w:lastRowLastColumn="0"/>
            <w:tcW w:w="405" w:type="dxa"/>
            <w:hideMark/>
          </w:tcPr>
          <w:p w:rsidR="003E1410" w:rsidRPr="003E1410" w:rsidRDefault="003E1410" w:rsidP="003E1410">
            <w:pPr>
              <w:jc w:val="center"/>
              <w:rPr>
                <w:rFonts w:ascii="Courier New" w:eastAsia="Times New Roman" w:hAnsi="Courier New" w:cs="Courier New"/>
                <w:color w:val="618096"/>
                <w:sz w:val="18"/>
                <w:szCs w:val="18"/>
                <w:lang w:eastAsia="bg-BG"/>
              </w:rPr>
            </w:pPr>
            <w:r w:rsidRPr="003E1410">
              <w:rPr>
                <w:rFonts w:ascii="Courier New" w:eastAsia="Times New Roman" w:hAnsi="Courier New" w:cs="Courier New"/>
                <w:color w:val="618096"/>
                <w:sz w:val="18"/>
                <w:szCs w:val="18"/>
                <w:lang w:eastAsia="bg-BG"/>
              </w:rPr>
              <w:t> </w:t>
            </w:r>
          </w:p>
        </w:tc>
      </w:tr>
      <w:tr w:rsidR="003E1410" w:rsidRPr="003E1410" w:rsidTr="003E1410">
        <w:trPr>
          <w:trHeight w:val="310"/>
        </w:trPr>
        <w:tc>
          <w:tcPr>
            <w:cnfStyle w:val="001000000000" w:firstRow="0" w:lastRow="0" w:firstColumn="1" w:lastColumn="0" w:oddVBand="0" w:evenVBand="0" w:oddHBand="0" w:evenHBand="0" w:firstRowFirstColumn="0" w:firstRowLastColumn="0" w:lastRowFirstColumn="0" w:lastRowLastColumn="0"/>
            <w:tcW w:w="1160" w:type="dxa"/>
            <w:hideMark/>
          </w:tcPr>
          <w:p w:rsidR="003E1410" w:rsidRPr="003E1410" w:rsidRDefault="003E1410" w:rsidP="003E1410">
            <w:pPr>
              <w:jc w:val="center"/>
              <w:rPr>
                <w:rFonts w:ascii="Courier New" w:eastAsia="Times New Roman" w:hAnsi="Courier New" w:cs="Courier New"/>
                <w:color w:val="618096"/>
                <w:sz w:val="18"/>
                <w:szCs w:val="18"/>
                <w:lang w:eastAsia="bg-BG"/>
              </w:rPr>
            </w:pPr>
            <w:r w:rsidRPr="003E1410">
              <w:rPr>
                <w:rFonts w:ascii="Courier New" w:eastAsia="Times New Roman" w:hAnsi="Courier New" w:cs="Courier New"/>
                <w:color w:val="618096"/>
                <w:sz w:val="18"/>
                <w:szCs w:val="18"/>
                <w:lang w:eastAsia="bg-BG"/>
              </w:rPr>
              <w:t>6</w:t>
            </w:r>
          </w:p>
        </w:tc>
        <w:tc>
          <w:tcPr>
            <w:tcW w:w="980"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618096"/>
                <w:sz w:val="18"/>
                <w:szCs w:val="18"/>
                <w:lang w:eastAsia="bg-BG"/>
              </w:rPr>
            </w:pPr>
            <w:r w:rsidRPr="003E1410">
              <w:rPr>
                <w:rFonts w:ascii="Courier New" w:eastAsia="Times New Roman" w:hAnsi="Courier New" w:cs="Courier New"/>
                <w:color w:val="618096"/>
                <w:sz w:val="18"/>
                <w:szCs w:val="18"/>
                <w:lang w:eastAsia="bg-BG"/>
              </w:rPr>
              <w:t>8959,4</w:t>
            </w:r>
          </w:p>
        </w:tc>
        <w:tc>
          <w:tcPr>
            <w:tcW w:w="1100"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618096"/>
                <w:sz w:val="18"/>
                <w:szCs w:val="18"/>
                <w:lang w:eastAsia="bg-BG"/>
              </w:rPr>
            </w:pPr>
            <w:r w:rsidRPr="003E1410">
              <w:rPr>
                <w:rFonts w:ascii="Courier New" w:eastAsia="Times New Roman" w:hAnsi="Courier New" w:cs="Courier New"/>
                <w:color w:val="618096"/>
                <w:sz w:val="18"/>
                <w:szCs w:val="18"/>
                <w:lang w:eastAsia="bg-BG"/>
              </w:rPr>
              <w:t>2098,27</w:t>
            </w:r>
          </w:p>
        </w:tc>
        <w:tc>
          <w:tcPr>
            <w:tcW w:w="800"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618096"/>
                <w:sz w:val="18"/>
                <w:szCs w:val="18"/>
                <w:lang w:eastAsia="bg-BG"/>
              </w:rPr>
            </w:pPr>
            <w:r w:rsidRPr="003E1410">
              <w:rPr>
                <w:rFonts w:ascii="Courier New" w:eastAsia="Times New Roman" w:hAnsi="Courier New" w:cs="Courier New"/>
                <w:color w:val="618096"/>
                <w:sz w:val="18"/>
                <w:szCs w:val="18"/>
                <w:lang w:eastAsia="bg-BG"/>
              </w:rPr>
              <w:t> </w:t>
            </w:r>
          </w:p>
        </w:tc>
        <w:tc>
          <w:tcPr>
            <w:tcW w:w="1040"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618096"/>
                <w:sz w:val="18"/>
                <w:szCs w:val="18"/>
                <w:lang w:eastAsia="bg-BG"/>
              </w:rPr>
            </w:pPr>
            <w:r w:rsidRPr="003E1410">
              <w:rPr>
                <w:rFonts w:ascii="Courier New" w:eastAsia="Times New Roman" w:hAnsi="Courier New" w:cs="Courier New"/>
                <w:color w:val="618096"/>
                <w:sz w:val="18"/>
                <w:szCs w:val="18"/>
                <w:lang w:eastAsia="bg-BG"/>
              </w:rPr>
              <w:t> </w:t>
            </w:r>
          </w:p>
        </w:tc>
        <w:tc>
          <w:tcPr>
            <w:tcW w:w="741" w:type="dxa"/>
            <w:gridSpan w:val="2"/>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618096"/>
                <w:sz w:val="18"/>
                <w:szCs w:val="18"/>
                <w:lang w:eastAsia="bg-BG"/>
              </w:rPr>
            </w:pPr>
            <w:r w:rsidRPr="003E1410">
              <w:rPr>
                <w:rFonts w:ascii="Courier New" w:eastAsia="Times New Roman" w:hAnsi="Courier New" w:cs="Courier New"/>
                <w:color w:val="618096"/>
                <w:sz w:val="18"/>
                <w:szCs w:val="18"/>
                <w:lang w:eastAsia="bg-BG"/>
              </w:rPr>
              <w:t> </w:t>
            </w:r>
          </w:p>
        </w:tc>
        <w:tc>
          <w:tcPr>
            <w:tcW w:w="709"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618096"/>
                <w:sz w:val="18"/>
                <w:szCs w:val="18"/>
                <w:lang w:eastAsia="bg-BG"/>
              </w:rPr>
            </w:pPr>
            <w:r w:rsidRPr="003E1410">
              <w:rPr>
                <w:rFonts w:ascii="Courier New" w:eastAsia="Times New Roman" w:hAnsi="Courier New" w:cs="Courier New"/>
                <w:color w:val="618096"/>
                <w:sz w:val="18"/>
                <w:szCs w:val="18"/>
                <w:lang w:eastAsia="bg-BG"/>
              </w:rPr>
              <w:t> </w:t>
            </w:r>
          </w:p>
        </w:tc>
        <w:tc>
          <w:tcPr>
            <w:tcW w:w="567"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618096"/>
                <w:sz w:val="18"/>
                <w:szCs w:val="18"/>
                <w:lang w:eastAsia="bg-BG"/>
              </w:rPr>
            </w:pPr>
            <w:r w:rsidRPr="003E1410">
              <w:rPr>
                <w:rFonts w:ascii="Courier New" w:eastAsia="Times New Roman" w:hAnsi="Courier New" w:cs="Courier New"/>
                <w:color w:val="618096"/>
                <w:sz w:val="18"/>
                <w:szCs w:val="18"/>
                <w:lang w:eastAsia="bg-BG"/>
              </w:rPr>
              <w:t> </w:t>
            </w:r>
          </w:p>
        </w:tc>
        <w:tc>
          <w:tcPr>
            <w:tcW w:w="425"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618096"/>
                <w:sz w:val="18"/>
                <w:szCs w:val="18"/>
                <w:lang w:eastAsia="bg-BG"/>
              </w:rPr>
            </w:pPr>
            <w:r w:rsidRPr="003E1410">
              <w:rPr>
                <w:rFonts w:ascii="Courier New" w:eastAsia="Times New Roman" w:hAnsi="Courier New" w:cs="Courier New"/>
                <w:color w:val="618096"/>
                <w:sz w:val="18"/>
                <w:szCs w:val="18"/>
                <w:lang w:eastAsia="bg-BG"/>
              </w:rPr>
              <w:t> </w:t>
            </w:r>
          </w:p>
        </w:tc>
        <w:tc>
          <w:tcPr>
            <w:tcW w:w="567"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618096"/>
                <w:sz w:val="18"/>
                <w:szCs w:val="18"/>
                <w:lang w:eastAsia="bg-BG"/>
              </w:rPr>
            </w:pPr>
            <w:r w:rsidRPr="003E1410">
              <w:rPr>
                <w:rFonts w:ascii="Courier New" w:eastAsia="Times New Roman" w:hAnsi="Courier New" w:cs="Courier New"/>
                <w:color w:val="618096"/>
                <w:sz w:val="18"/>
                <w:szCs w:val="18"/>
                <w:lang w:eastAsia="bg-BG"/>
              </w:rPr>
              <w:t> </w:t>
            </w:r>
          </w:p>
        </w:tc>
        <w:tc>
          <w:tcPr>
            <w:tcW w:w="425"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618096"/>
                <w:sz w:val="18"/>
                <w:szCs w:val="18"/>
                <w:lang w:eastAsia="bg-BG"/>
              </w:rPr>
            </w:pPr>
            <w:r w:rsidRPr="003E1410">
              <w:rPr>
                <w:rFonts w:ascii="Courier New" w:eastAsia="Times New Roman" w:hAnsi="Courier New" w:cs="Courier New"/>
                <w:color w:val="618096"/>
                <w:sz w:val="18"/>
                <w:szCs w:val="18"/>
                <w:lang w:eastAsia="bg-BG"/>
              </w:rPr>
              <w:t> </w:t>
            </w:r>
          </w:p>
        </w:tc>
        <w:tc>
          <w:tcPr>
            <w:tcW w:w="426"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618096"/>
                <w:sz w:val="18"/>
                <w:szCs w:val="18"/>
                <w:lang w:eastAsia="bg-BG"/>
              </w:rPr>
            </w:pPr>
            <w:r w:rsidRPr="003E1410">
              <w:rPr>
                <w:rFonts w:ascii="Courier New" w:eastAsia="Times New Roman" w:hAnsi="Courier New" w:cs="Courier New"/>
                <w:color w:val="618096"/>
                <w:sz w:val="18"/>
                <w:szCs w:val="18"/>
                <w:lang w:eastAsia="bg-BG"/>
              </w:rPr>
              <w:t> </w:t>
            </w:r>
          </w:p>
        </w:tc>
        <w:tc>
          <w:tcPr>
            <w:tcW w:w="631"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618096"/>
                <w:sz w:val="18"/>
                <w:szCs w:val="18"/>
                <w:lang w:eastAsia="bg-BG"/>
              </w:rPr>
            </w:pPr>
            <w:r w:rsidRPr="003E1410">
              <w:rPr>
                <w:rFonts w:ascii="Courier New" w:eastAsia="Times New Roman" w:hAnsi="Courier New" w:cs="Courier New"/>
                <w:color w:val="618096"/>
                <w:sz w:val="18"/>
                <w:szCs w:val="18"/>
                <w:lang w:eastAsia="bg-BG"/>
              </w:rPr>
              <w:t> </w:t>
            </w:r>
          </w:p>
        </w:tc>
        <w:tc>
          <w:tcPr>
            <w:tcW w:w="740"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618096"/>
                <w:sz w:val="18"/>
                <w:szCs w:val="18"/>
                <w:lang w:eastAsia="bg-BG"/>
              </w:rPr>
            </w:pPr>
            <w:r w:rsidRPr="003E1410">
              <w:rPr>
                <w:rFonts w:ascii="Courier New" w:eastAsia="Times New Roman" w:hAnsi="Courier New" w:cs="Courier New"/>
                <w:color w:val="618096"/>
                <w:sz w:val="18"/>
                <w:szCs w:val="18"/>
                <w:lang w:eastAsia="bg-BG"/>
              </w:rPr>
              <w:t> </w:t>
            </w:r>
          </w:p>
        </w:tc>
        <w:tc>
          <w:tcPr>
            <w:cnfStyle w:val="000100000000" w:firstRow="0" w:lastRow="0" w:firstColumn="0" w:lastColumn="1" w:oddVBand="0" w:evenVBand="0" w:oddHBand="0" w:evenHBand="0" w:firstRowFirstColumn="0" w:firstRowLastColumn="0" w:lastRowFirstColumn="0" w:lastRowLastColumn="0"/>
            <w:tcW w:w="405" w:type="dxa"/>
            <w:hideMark/>
          </w:tcPr>
          <w:p w:rsidR="003E1410" w:rsidRPr="003E1410" w:rsidRDefault="003E1410" w:rsidP="003E1410">
            <w:pPr>
              <w:jc w:val="center"/>
              <w:rPr>
                <w:rFonts w:ascii="Courier New" w:eastAsia="Times New Roman" w:hAnsi="Courier New" w:cs="Courier New"/>
                <w:color w:val="618096"/>
                <w:sz w:val="18"/>
                <w:szCs w:val="18"/>
                <w:lang w:eastAsia="bg-BG"/>
              </w:rPr>
            </w:pPr>
            <w:r w:rsidRPr="003E1410">
              <w:rPr>
                <w:rFonts w:ascii="Courier New" w:eastAsia="Times New Roman" w:hAnsi="Courier New" w:cs="Courier New"/>
                <w:color w:val="618096"/>
                <w:sz w:val="18"/>
                <w:szCs w:val="18"/>
                <w:lang w:eastAsia="bg-BG"/>
              </w:rPr>
              <w:t> </w:t>
            </w:r>
          </w:p>
        </w:tc>
      </w:tr>
      <w:tr w:rsidR="003E1410" w:rsidRPr="003E1410" w:rsidTr="003E1410">
        <w:trPr>
          <w:trHeight w:val="310"/>
        </w:trPr>
        <w:tc>
          <w:tcPr>
            <w:cnfStyle w:val="001000000000" w:firstRow="0" w:lastRow="0" w:firstColumn="1" w:lastColumn="0" w:oddVBand="0" w:evenVBand="0" w:oddHBand="0" w:evenHBand="0" w:firstRowFirstColumn="0" w:firstRowLastColumn="0" w:lastRowFirstColumn="0" w:lastRowLastColumn="0"/>
            <w:tcW w:w="1160" w:type="dxa"/>
            <w:hideMark/>
          </w:tcPr>
          <w:p w:rsidR="003E1410" w:rsidRPr="003E1410" w:rsidRDefault="003E1410" w:rsidP="003E1410">
            <w:pPr>
              <w:jc w:val="center"/>
              <w:rPr>
                <w:rFonts w:ascii="Courier New" w:eastAsia="Times New Roman" w:hAnsi="Courier New" w:cs="Courier New"/>
                <w:color w:val="618096"/>
                <w:sz w:val="18"/>
                <w:szCs w:val="18"/>
                <w:lang w:eastAsia="bg-BG"/>
              </w:rPr>
            </w:pPr>
            <w:r w:rsidRPr="003E1410">
              <w:rPr>
                <w:rFonts w:ascii="Courier New" w:eastAsia="Times New Roman" w:hAnsi="Courier New" w:cs="Courier New"/>
                <w:color w:val="618096"/>
                <w:sz w:val="18"/>
                <w:szCs w:val="18"/>
                <w:lang w:eastAsia="bg-BG"/>
              </w:rPr>
              <w:t>7</w:t>
            </w:r>
          </w:p>
        </w:tc>
        <w:tc>
          <w:tcPr>
            <w:tcW w:w="980"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618096"/>
                <w:sz w:val="18"/>
                <w:szCs w:val="18"/>
                <w:lang w:eastAsia="bg-BG"/>
              </w:rPr>
            </w:pPr>
            <w:r w:rsidRPr="003E1410">
              <w:rPr>
                <w:rFonts w:ascii="Courier New" w:eastAsia="Times New Roman" w:hAnsi="Courier New" w:cs="Courier New"/>
                <w:color w:val="618096"/>
                <w:sz w:val="18"/>
                <w:szCs w:val="18"/>
                <w:lang w:eastAsia="bg-BG"/>
              </w:rPr>
              <w:t>7546,31</w:t>
            </w:r>
          </w:p>
        </w:tc>
        <w:tc>
          <w:tcPr>
            <w:tcW w:w="1100"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618096"/>
                <w:sz w:val="18"/>
                <w:szCs w:val="18"/>
                <w:lang w:eastAsia="bg-BG"/>
              </w:rPr>
            </w:pPr>
            <w:r w:rsidRPr="003E1410">
              <w:rPr>
                <w:rFonts w:ascii="Courier New" w:eastAsia="Times New Roman" w:hAnsi="Courier New" w:cs="Courier New"/>
                <w:color w:val="618096"/>
                <w:sz w:val="18"/>
                <w:szCs w:val="18"/>
                <w:lang w:eastAsia="bg-BG"/>
              </w:rPr>
              <w:t>1815,25</w:t>
            </w:r>
          </w:p>
        </w:tc>
        <w:tc>
          <w:tcPr>
            <w:tcW w:w="800"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618096"/>
                <w:sz w:val="18"/>
                <w:szCs w:val="18"/>
                <w:lang w:eastAsia="bg-BG"/>
              </w:rPr>
            </w:pPr>
            <w:r w:rsidRPr="003E1410">
              <w:rPr>
                <w:rFonts w:ascii="Courier New" w:eastAsia="Times New Roman" w:hAnsi="Courier New" w:cs="Courier New"/>
                <w:color w:val="618096"/>
                <w:sz w:val="18"/>
                <w:szCs w:val="18"/>
                <w:lang w:eastAsia="bg-BG"/>
              </w:rPr>
              <w:t> </w:t>
            </w:r>
          </w:p>
        </w:tc>
        <w:tc>
          <w:tcPr>
            <w:tcW w:w="1040"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618096"/>
                <w:sz w:val="18"/>
                <w:szCs w:val="18"/>
                <w:lang w:eastAsia="bg-BG"/>
              </w:rPr>
            </w:pPr>
            <w:r w:rsidRPr="003E1410">
              <w:rPr>
                <w:rFonts w:ascii="Courier New" w:eastAsia="Times New Roman" w:hAnsi="Courier New" w:cs="Courier New"/>
                <w:color w:val="618096"/>
                <w:sz w:val="18"/>
                <w:szCs w:val="18"/>
                <w:lang w:eastAsia="bg-BG"/>
              </w:rPr>
              <w:t> </w:t>
            </w:r>
          </w:p>
        </w:tc>
        <w:tc>
          <w:tcPr>
            <w:tcW w:w="741" w:type="dxa"/>
            <w:gridSpan w:val="2"/>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618096"/>
                <w:sz w:val="18"/>
                <w:szCs w:val="18"/>
                <w:lang w:eastAsia="bg-BG"/>
              </w:rPr>
            </w:pPr>
            <w:r w:rsidRPr="003E1410">
              <w:rPr>
                <w:rFonts w:ascii="Courier New" w:eastAsia="Times New Roman" w:hAnsi="Courier New" w:cs="Courier New"/>
                <w:color w:val="618096"/>
                <w:sz w:val="18"/>
                <w:szCs w:val="18"/>
                <w:lang w:eastAsia="bg-BG"/>
              </w:rPr>
              <w:t> </w:t>
            </w:r>
          </w:p>
        </w:tc>
        <w:tc>
          <w:tcPr>
            <w:tcW w:w="709"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618096"/>
                <w:sz w:val="18"/>
                <w:szCs w:val="18"/>
                <w:lang w:eastAsia="bg-BG"/>
              </w:rPr>
            </w:pPr>
            <w:r w:rsidRPr="003E1410">
              <w:rPr>
                <w:rFonts w:ascii="Courier New" w:eastAsia="Times New Roman" w:hAnsi="Courier New" w:cs="Courier New"/>
                <w:color w:val="618096"/>
                <w:sz w:val="18"/>
                <w:szCs w:val="18"/>
                <w:lang w:eastAsia="bg-BG"/>
              </w:rPr>
              <w:t> </w:t>
            </w:r>
          </w:p>
        </w:tc>
        <w:tc>
          <w:tcPr>
            <w:tcW w:w="567"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618096"/>
                <w:sz w:val="18"/>
                <w:szCs w:val="18"/>
                <w:lang w:eastAsia="bg-BG"/>
              </w:rPr>
            </w:pPr>
            <w:r w:rsidRPr="003E1410">
              <w:rPr>
                <w:rFonts w:ascii="Courier New" w:eastAsia="Times New Roman" w:hAnsi="Courier New" w:cs="Courier New"/>
                <w:color w:val="618096"/>
                <w:sz w:val="18"/>
                <w:szCs w:val="18"/>
                <w:lang w:eastAsia="bg-BG"/>
              </w:rPr>
              <w:t> </w:t>
            </w:r>
          </w:p>
        </w:tc>
        <w:tc>
          <w:tcPr>
            <w:tcW w:w="425"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618096"/>
                <w:sz w:val="18"/>
                <w:szCs w:val="18"/>
                <w:lang w:eastAsia="bg-BG"/>
              </w:rPr>
            </w:pPr>
            <w:r w:rsidRPr="003E1410">
              <w:rPr>
                <w:rFonts w:ascii="Courier New" w:eastAsia="Times New Roman" w:hAnsi="Courier New" w:cs="Courier New"/>
                <w:color w:val="618096"/>
                <w:sz w:val="18"/>
                <w:szCs w:val="18"/>
                <w:lang w:eastAsia="bg-BG"/>
              </w:rPr>
              <w:t> </w:t>
            </w:r>
          </w:p>
        </w:tc>
        <w:tc>
          <w:tcPr>
            <w:tcW w:w="567"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618096"/>
                <w:sz w:val="18"/>
                <w:szCs w:val="18"/>
                <w:lang w:eastAsia="bg-BG"/>
              </w:rPr>
            </w:pPr>
            <w:r w:rsidRPr="003E1410">
              <w:rPr>
                <w:rFonts w:ascii="Courier New" w:eastAsia="Times New Roman" w:hAnsi="Courier New" w:cs="Courier New"/>
                <w:color w:val="618096"/>
                <w:sz w:val="18"/>
                <w:szCs w:val="18"/>
                <w:lang w:eastAsia="bg-BG"/>
              </w:rPr>
              <w:t> </w:t>
            </w:r>
          </w:p>
        </w:tc>
        <w:tc>
          <w:tcPr>
            <w:tcW w:w="425"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618096"/>
                <w:sz w:val="18"/>
                <w:szCs w:val="18"/>
                <w:lang w:eastAsia="bg-BG"/>
              </w:rPr>
            </w:pPr>
            <w:r w:rsidRPr="003E1410">
              <w:rPr>
                <w:rFonts w:ascii="Courier New" w:eastAsia="Times New Roman" w:hAnsi="Courier New" w:cs="Courier New"/>
                <w:color w:val="618096"/>
                <w:sz w:val="18"/>
                <w:szCs w:val="18"/>
                <w:lang w:eastAsia="bg-BG"/>
              </w:rPr>
              <w:t> </w:t>
            </w:r>
          </w:p>
        </w:tc>
        <w:tc>
          <w:tcPr>
            <w:tcW w:w="426"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618096"/>
                <w:sz w:val="18"/>
                <w:szCs w:val="18"/>
                <w:lang w:eastAsia="bg-BG"/>
              </w:rPr>
            </w:pPr>
            <w:r w:rsidRPr="003E1410">
              <w:rPr>
                <w:rFonts w:ascii="Courier New" w:eastAsia="Times New Roman" w:hAnsi="Courier New" w:cs="Courier New"/>
                <w:color w:val="618096"/>
                <w:sz w:val="18"/>
                <w:szCs w:val="18"/>
                <w:lang w:eastAsia="bg-BG"/>
              </w:rPr>
              <w:t> </w:t>
            </w:r>
          </w:p>
        </w:tc>
        <w:tc>
          <w:tcPr>
            <w:tcW w:w="631"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618096"/>
                <w:sz w:val="18"/>
                <w:szCs w:val="18"/>
                <w:lang w:eastAsia="bg-BG"/>
              </w:rPr>
            </w:pPr>
            <w:r w:rsidRPr="003E1410">
              <w:rPr>
                <w:rFonts w:ascii="Courier New" w:eastAsia="Times New Roman" w:hAnsi="Courier New" w:cs="Courier New"/>
                <w:color w:val="618096"/>
                <w:sz w:val="18"/>
                <w:szCs w:val="18"/>
                <w:lang w:eastAsia="bg-BG"/>
              </w:rPr>
              <w:t> </w:t>
            </w:r>
          </w:p>
        </w:tc>
        <w:tc>
          <w:tcPr>
            <w:tcW w:w="740"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618096"/>
                <w:sz w:val="18"/>
                <w:szCs w:val="18"/>
                <w:lang w:eastAsia="bg-BG"/>
              </w:rPr>
            </w:pPr>
            <w:r w:rsidRPr="003E1410">
              <w:rPr>
                <w:rFonts w:ascii="Courier New" w:eastAsia="Times New Roman" w:hAnsi="Courier New" w:cs="Courier New"/>
                <w:color w:val="618096"/>
                <w:sz w:val="18"/>
                <w:szCs w:val="18"/>
                <w:lang w:eastAsia="bg-BG"/>
              </w:rPr>
              <w:t> </w:t>
            </w:r>
          </w:p>
        </w:tc>
        <w:tc>
          <w:tcPr>
            <w:cnfStyle w:val="000100000000" w:firstRow="0" w:lastRow="0" w:firstColumn="0" w:lastColumn="1" w:oddVBand="0" w:evenVBand="0" w:oddHBand="0" w:evenHBand="0" w:firstRowFirstColumn="0" w:firstRowLastColumn="0" w:lastRowFirstColumn="0" w:lastRowLastColumn="0"/>
            <w:tcW w:w="405" w:type="dxa"/>
            <w:hideMark/>
          </w:tcPr>
          <w:p w:rsidR="003E1410" w:rsidRPr="003E1410" w:rsidRDefault="003E1410" w:rsidP="003E1410">
            <w:pPr>
              <w:jc w:val="center"/>
              <w:rPr>
                <w:rFonts w:ascii="Courier New" w:eastAsia="Times New Roman" w:hAnsi="Courier New" w:cs="Courier New"/>
                <w:color w:val="618096"/>
                <w:sz w:val="18"/>
                <w:szCs w:val="18"/>
                <w:lang w:eastAsia="bg-BG"/>
              </w:rPr>
            </w:pPr>
            <w:r w:rsidRPr="003E1410">
              <w:rPr>
                <w:rFonts w:ascii="Courier New" w:eastAsia="Times New Roman" w:hAnsi="Courier New" w:cs="Courier New"/>
                <w:color w:val="618096"/>
                <w:sz w:val="18"/>
                <w:szCs w:val="18"/>
                <w:lang w:eastAsia="bg-BG"/>
              </w:rPr>
              <w:t> </w:t>
            </w:r>
          </w:p>
        </w:tc>
      </w:tr>
      <w:tr w:rsidR="003E1410" w:rsidRPr="003E1410" w:rsidTr="003E1410">
        <w:trPr>
          <w:trHeight w:val="310"/>
        </w:trPr>
        <w:tc>
          <w:tcPr>
            <w:cnfStyle w:val="001000000000" w:firstRow="0" w:lastRow="0" w:firstColumn="1" w:lastColumn="0" w:oddVBand="0" w:evenVBand="0" w:oddHBand="0" w:evenHBand="0" w:firstRowFirstColumn="0" w:firstRowLastColumn="0" w:lastRowFirstColumn="0" w:lastRowLastColumn="0"/>
            <w:tcW w:w="1160" w:type="dxa"/>
            <w:hideMark/>
          </w:tcPr>
          <w:p w:rsidR="003E1410" w:rsidRPr="003E1410" w:rsidRDefault="003E1410" w:rsidP="003E1410">
            <w:pPr>
              <w:jc w:val="center"/>
              <w:rPr>
                <w:rFonts w:ascii="Courier New" w:eastAsia="Times New Roman" w:hAnsi="Courier New" w:cs="Courier New"/>
                <w:color w:val="618096"/>
                <w:sz w:val="18"/>
                <w:szCs w:val="18"/>
                <w:lang w:eastAsia="bg-BG"/>
              </w:rPr>
            </w:pPr>
            <w:r w:rsidRPr="003E1410">
              <w:rPr>
                <w:rFonts w:ascii="Courier New" w:eastAsia="Times New Roman" w:hAnsi="Courier New" w:cs="Courier New"/>
                <w:color w:val="618096"/>
                <w:sz w:val="18"/>
                <w:szCs w:val="18"/>
                <w:lang w:eastAsia="bg-BG"/>
              </w:rPr>
              <w:t>8</w:t>
            </w:r>
          </w:p>
        </w:tc>
        <w:tc>
          <w:tcPr>
            <w:tcW w:w="980"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618096"/>
                <w:sz w:val="18"/>
                <w:szCs w:val="18"/>
                <w:lang w:eastAsia="bg-BG"/>
              </w:rPr>
            </w:pPr>
            <w:r w:rsidRPr="003E1410">
              <w:rPr>
                <w:rFonts w:ascii="Courier New" w:eastAsia="Times New Roman" w:hAnsi="Courier New" w:cs="Courier New"/>
                <w:color w:val="618096"/>
                <w:sz w:val="18"/>
                <w:szCs w:val="18"/>
                <w:lang w:eastAsia="bg-BG"/>
              </w:rPr>
              <w:t>4292,79</w:t>
            </w:r>
          </w:p>
        </w:tc>
        <w:tc>
          <w:tcPr>
            <w:tcW w:w="1100"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618096"/>
                <w:sz w:val="18"/>
                <w:szCs w:val="18"/>
                <w:lang w:eastAsia="bg-BG"/>
              </w:rPr>
            </w:pPr>
            <w:r w:rsidRPr="003E1410">
              <w:rPr>
                <w:rFonts w:ascii="Courier New" w:eastAsia="Times New Roman" w:hAnsi="Courier New" w:cs="Courier New"/>
                <w:color w:val="618096"/>
                <w:sz w:val="18"/>
                <w:szCs w:val="18"/>
                <w:lang w:eastAsia="bg-BG"/>
              </w:rPr>
              <w:t>1125,18</w:t>
            </w:r>
          </w:p>
        </w:tc>
        <w:tc>
          <w:tcPr>
            <w:tcW w:w="800"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618096"/>
                <w:sz w:val="18"/>
                <w:szCs w:val="18"/>
                <w:lang w:eastAsia="bg-BG"/>
              </w:rPr>
            </w:pPr>
            <w:r w:rsidRPr="003E1410">
              <w:rPr>
                <w:rFonts w:ascii="Courier New" w:eastAsia="Times New Roman" w:hAnsi="Courier New" w:cs="Courier New"/>
                <w:color w:val="618096"/>
                <w:sz w:val="18"/>
                <w:szCs w:val="18"/>
                <w:lang w:eastAsia="bg-BG"/>
              </w:rPr>
              <w:t> </w:t>
            </w:r>
          </w:p>
        </w:tc>
        <w:tc>
          <w:tcPr>
            <w:tcW w:w="1040"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618096"/>
                <w:sz w:val="18"/>
                <w:szCs w:val="18"/>
                <w:lang w:eastAsia="bg-BG"/>
              </w:rPr>
            </w:pPr>
            <w:r w:rsidRPr="003E1410">
              <w:rPr>
                <w:rFonts w:ascii="Courier New" w:eastAsia="Times New Roman" w:hAnsi="Courier New" w:cs="Courier New"/>
                <w:color w:val="618096"/>
                <w:sz w:val="18"/>
                <w:szCs w:val="18"/>
                <w:lang w:eastAsia="bg-BG"/>
              </w:rPr>
              <w:t> </w:t>
            </w:r>
          </w:p>
        </w:tc>
        <w:tc>
          <w:tcPr>
            <w:tcW w:w="741" w:type="dxa"/>
            <w:gridSpan w:val="2"/>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618096"/>
                <w:sz w:val="18"/>
                <w:szCs w:val="18"/>
                <w:lang w:eastAsia="bg-BG"/>
              </w:rPr>
            </w:pPr>
            <w:r w:rsidRPr="003E1410">
              <w:rPr>
                <w:rFonts w:ascii="Courier New" w:eastAsia="Times New Roman" w:hAnsi="Courier New" w:cs="Courier New"/>
                <w:color w:val="618096"/>
                <w:sz w:val="18"/>
                <w:szCs w:val="18"/>
                <w:lang w:eastAsia="bg-BG"/>
              </w:rPr>
              <w:t> </w:t>
            </w:r>
          </w:p>
        </w:tc>
        <w:tc>
          <w:tcPr>
            <w:tcW w:w="709"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618096"/>
                <w:sz w:val="18"/>
                <w:szCs w:val="18"/>
                <w:lang w:eastAsia="bg-BG"/>
              </w:rPr>
            </w:pPr>
            <w:r w:rsidRPr="003E1410">
              <w:rPr>
                <w:rFonts w:ascii="Courier New" w:eastAsia="Times New Roman" w:hAnsi="Courier New" w:cs="Courier New"/>
                <w:color w:val="618096"/>
                <w:sz w:val="18"/>
                <w:szCs w:val="18"/>
                <w:lang w:eastAsia="bg-BG"/>
              </w:rPr>
              <w:t> </w:t>
            </w:r>
          </w:p>
        </w:tc>
        <w:tc>
          <w:tcPr>
            <w:tcW w:w="567"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618096"/>
                <w:sz w:val="18"/>
                <w:szCs w:val="18"/>
                <w:lang w:eastAsia="bg-BG"/>
              </w:rPr>
            </w:pPr>
            <w:r w:rsidRPr="003E1410">
              <w:rPr>
                <w:rFonts w:ascii="Courier New" w:eastAsia="Times New Roman" w:hAnsi="Courier New" w:cs="Courier New"/>
                <w:color w:val="618096"/>
                <w:sz w:val="18"/>
                <w:szCs w:val="18"/>
                <w:lang w:eastAsia="bg-BG"/>
              </w:rPr>
              <w:t> </w:t>
            </w:r>
          </w:p>
        </w:tc>
        <w:tc>
          <w:tcPr>
            <w:tcW w:w="425"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618096"/>
                <w:sz w:val="18"/>
                <w:szCs w:val="18"/>
                <w:lang w:eastAsia="bg-BG"/>
              </w:rPr>
            </w:pPr>
            <w:r w:rsidRPr="003E1410">
              <w:rPr>
                <w:rFonts w:ascii="Courier New" w:eastAsia="Times New Roman" w:hAnsi="Courier New" w:cs="Courier New"/>
                <w:color w:val="618096"/>
                <w:sz w:val="18"/>
                <w:szCs w:val="18"/>
                <w:lang w:eastAsia="bg-BG"/>
              </w:rPr>
              <w:t> </w:t>
            </w:r>
          </w:p>
        </w:tc>
        <w:tc>
          <w:tcPr>
            <w:tcW w:w="567"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618096"/>
                <w:sz w:val="18"/>
                <w:szCs w:val="18"/>
                <w:lang w:eastAsia="bg-BG"/>
              </w:rPr>
            </w:pPr>
            <w:r w:rsidRPr="003E1410">
              <w:rPr>
                <w:rFonts w:ascii="Courier New" w:eastAsia="Times New Roman" w:hAnsi="Courier New" w:cs="Courier New"/>
                <w:color w:val="618096"/>
                <w:sz w:val="18"/>
                <w:szCs w:val="18"/>
                <w:lang w:eastAsia="bg-BG"/>
              </w:rPr>
              <w:t> </w:t>
            </w:r>
          </w:p>
        </w:tc>
        <w:tc>
          <w:tcPr>
            <w:tcW w:w="425"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618096"/>
                <w:sz w:val="18"/>
                <w:szCs w:val="18"/>
                <w:lang w:eastAsia="bg-BG"/>
              </w:rPr>
            </w:pPr>
            <w:r w:rsidRPr="003E1410">
              <w:rPr>
                <w:rFonts w:ascii="Courier New" w:eastAsia="Times New Roman" w:hAnsi="Courier New" w:cs="Courier New"/>
                <w:color w:val="618096"/>
                <w:sz w:val="18"/>
                <w:szCs w:val="18"/>
                <w:lang w:eastAsia="bg-BG"/>
              </w:rPr>
              <w:t> </w:t>
            </w:r>
          </w:p>
        </w:tc>
        <w:tc>
          <w:tcPr>
            <w:tcW w:w="426"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618096"/>
                <w:sz w:val="18"/>
                <w:szCs w:val="18"/>
                <w:lang w:eastAsia="bg-BG"/>
              </w:rPr>
            </w:pPr>
            <w:r w:rsidRPr="003E1410">
              <w:rPr>
                <w:rFonts w:ascii="Courier New" w:eastAsia="Times New Roman" w:hAnsi="Courier New" w:cs="Courier New"/>
                <w:color w:val="618096"/>
                <w:sz w:val="18"/>
                <w:szCs w:val="18"/>
                <w:lang w:eastAsia="bg-BG"/>
              </w:rPr>
              <w:t> </w:t>
            </w:r>
          </w:p>
        </w:tc>
        <w:tc>
          <w:tcPr>
            <w:tcW w:w="631"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618096"/>
                <w:sz w:val="18"/>
                <w:szCs w:val="18"/>
                <w:lang w:eastAsia="bg-BG"/>
              </w:rPr>
            </w:pPr>
            <w:r w:rsidRPr="003E1410">
              <w:rPr>
                <w:rFonts w:ascii="Courier New" w:eastAsia="Times New Roman" w:hAnsi="Courier New" w:cs="Courier New"/>
                <w:color w:val="618096"/>
                <w:sz w:val="18"/>
                <w:szCs w:val="18"/>
                <w:lang w:eastAsia="bg-BG"/>
              </w:rPr>
              <w:t> </w:t>
            </w:r>
          </w:p>
        </w:tc>
        <w:tc>
          <w:tcPr>
            <w:tcW w:w="740"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618096"/>
                <w:sz w:val="18"/>
                <w:szCs w:val="18"/>
                <w:lang w:eastAsia="bg-BG"/>
              </w:rPr>
            </w:pPr>
            <w:r w:rsidRPr="003E1410">
              <w:rPr>
                <w:rFonts w:ascii="Courier New" w:eastAsia="Times New Roman" w:hAnsi="Courier New" w:cs="Courier New"/>
                <w:color w:val="618096"/>
                <w:sz w:val="18"/>
                <w:szCs w:val="18"/>
                <w:lang w:eastAsia="bg-BG"/>
              </w:rPr>
              <w:t> </w:t>
            </w:r>
          </w:p>
        </w:tc>
        <w:tc>
          <w:tcPr>
            <w:cnfStyle w:val="000100000000" w:firstRow="0" w:lastRow="0" w:firstColumn="0" w:lastColumn="1" w:oddVBand="0" w:evenVBand="0" w:oddHBand="0" w:evenHBand="0" w:firstRowFirstColumn="0" w:firstRowLastColumn="0" w:lastRowFirstColumn="0" w:lastRowLastColumn="0"/>
            <w:tcW w:w="405" w:type="dxa"/>
            <w:hideMark/>
          </w:tcPr>
          <w:p w:rsidR="003E1410" w:rsidRPr="003E1410" w:rsidRDefault="003E1410" w:rsidP="003E1410">
            <w:pPr>
              <w:jc w:val="center"/>
              <w:rPr>
                <w:rFonts w:ascii="Courier New" w:eastAsia="Times New Roman" w:hAnsi="Courier New" w:cs="Courier New"/>
                <w:color w:val="618096"/>
                <w:sz w:val="18"/>
                <w:szCs w:val="18"/>
                <w:lang w:eastAsia="bg-BG"/>
              </w:rPr>
            </w:pPr>
            <w:r w:rsidRPr="003E1410">
              <w:rPr>
                <w:rFonts w:ascii="Courier New" w:eastAsia="Times New Roman" w:hAnsi="Courier New" w:cs="Courier New"/>
                <w:color w:val="618096"/>
                <w:sz w:val="18"/>
                <w:szCs w:val="18"/>
                <w:lang w:eastAsia="bg-BG"/>
              </w:rPr>
              <w:t> </w:t>
            </w:r>
          </w:p>
        </w:tc>
      </w:tr>
      <w:tr w:rsidR="003E1410" w:rsidRPr="003E1410" w:rsidTr="003E1410">
        <w:trPr>
          <w:trHeight w:val="310"/>
        </w:trPr>
        <w:tc>
          <w:tcPr>
            <w:cnfStyle w:val="001000000000" w:firstRow="0" w:lastRow="0" w:firstColumn="1" w:lastColumn="0" w:oddVBand="0" w:evenVBand="0" w:oddHBand="0" w:evenHBand="0" w:firstRowFirstColumn="0" w:firstRowLastColumn="0" w:lastRowFirstColumn="0" w:lastRowLastColumn="0"/>
            <w:tcW w:w="1160" w:type="dxa"/>
            <w:hideMark/>
          </w:tcPr>
          <w:p w:rsidR="003E1410" w:rsidRPr="003E1410" w:rsidRDefault="003E1410" w:rsidP="003E1410">
            <w:pPr>
              <w:jc w:val="center"/>
              <w:rPr>
                <w:rFonts w:ascii="Courier New" w:eastAsia="Times New Roman" w:hAnsi="Courier New" w:cs="Courier New"/>
                <w:color w:val="618096"/>
                <w:sz w:val="18"/>
                <w:szCs w:val="18"/>
                <w:lang w:eastAsia="bg-BG"/>
              </w:rPr>
            </w:pPr>
            <w:r w:rsidRPr="003E1410">
              <w:rPr>
                <w:rFonts w:ascii="Courier New" w:eastAsia="Times New Roman" w:hAnsi="Courier New" w:cs="Courier New"/>
                <w:color w:val="618096"/>
                <w:sz w:val="18"/>
                <w:szCs w:val="18"/>
                <w:lang w:eastAsia="bg-BG"/>
              </w:rPr>
              <w:t>9</w:t>
            </w:r>
          </w:p>
        </w:tc>
        <w:tc>
          <w:tcPr>
            <w:tcW w:w="980"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618096"/>
                <w:sz w:val="18"/>
                <w:szCs w:val="18"/>
                <w:lang w:eastAsia="bg-BG"/>
              </w:rPr>
            </w:pPr>
            <w:r w:rsidRPr="003E1410">
              <w:rPr>
                <w:rFonts w:ascii="Courier New" w:eastAsia="Times New Roman" w:hAnsi="Courier New" w:cs="Courier New"/>
                <w:color w:val="618096"/>
                <w:sz w:val="18"/>
                <w:szCs w:val="18"/>
                <w:lang w:eastAsia="bg-BG"/>
              </w:rPr>
              <w:t>4401,38</w:t>
            </w:r>
          </w:p>
        </w:tc>
        <w:tc>
          <w:tcPr>
            <w:tcW w:w="1100"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618096"/>
                <w:sz w:val="18"/>
                <w:szCs w:val="18"/>
                <w:lang w:eastAsia="bg-BG"/>
              </w:rPr>
            </w:pPr>
            <w:r w:rsidRPr="003E1410">
              <w:rPr>
                <w:rFonts w:ascii="Courier New" w:eastAsia="Times New Roman" w:hAnsi="Courier New" w:cs="Courier New"/>
                <w:color w:val="618096"/>
                <w:sz w:val="18"/>
                <w:szCs w:val="18"/>
                <w:lang w:eastAsia="bg-BG"/>
              </w:rPr>
              <w:t>1175,17</w:t>
            </w:r>
          </w:p>
        </w:tc>
        <w:tc>
          <w:tcPr>
            <w:tcW w:w="800"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618096"/>
                <w:sz w:val="18"/>
                <w:szCs w:val="18"/>
                <w:lang w:eastAsia="bg-BG"/>
              </w:rPr>
            </w:pPr>
            <w:r w:rsidRPr="003E1410">
              <w:rPr>
                <w:rFonts w:ascii="Courier New" w:eastAsia="Times New Roman" w:hAnsi="Courier New" w:cs="Courier New"/>
                <w:color w:val="618096"/>
                <w:sz w:val="18"/>
                <w:szCs w:val="18"/>
                <w:lang w:eastAsia="bg-BG"/>
              </w:rPr>
              <w:t> </w:t>
            </w:r>
          </w:p>
        </w:tc>
        <w:tc>
          <w:tcPr>
            <w:tcW w:w="1040"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618096"/>
                <w:sz w:val="18"/>
                <w:szCs w:val="18"/>
                <w:lang w:eastAsia="bg-BG"/>
              </w:rPr>
            </w:pPr>
            <w:r w:rsidRPr="003E1410">
              <w:rPr>
                <w:rFonts w:ascii="Courier New" w:eastAsia="Times New Roman" w:hAnsi="Courier New" w:cs="Courier New"/>
                <w:color w:val="618096"/>
                <w:sz w:val="18"/>
                <w:szCs w:val="18"/>
                <w:lang w:eastAsia="bg-BG"/>
              </w:rPr>
              <w:t> </w:t>
            </w:r>
          </w:p>
        </w:tc>
        <w:tc>
          <w:tcPr>
            <w:tcW w:w="741" w:type="dxa"/>
            <w:gridSpan w:val="2"/>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618096"/>
                <w:sz w:val="18"/>
                <w:szCs w:val="18"/>
                <w:lang w:eastAsia="bg-BG"/>
              </w:rPr>
            </w:pPr>
            <w:r w:rsidRPr="003E1410">
              <w:rPr>
                <w:rFonts w:ascii="Courier New" w:eastAsia="Times New Roman" w:hAnsi="Courier New" w:cs="Courier New"/>
                <w:color w:val="618096"/>
                <w:sz w:val="18"/>
                <w:szCs w:val="18"/>
                <w:lang w:eastAsia="bg-BG"/>
              </w:rPr>
              <w:t> </w:t>
            </w:r>
          </w:p>
        </w:tc>
        <w:tc>
          <w:tcPr>
            <w:tcW w:w="709"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618096"/>
                <w:sz w:val="18"/>
                <w:szCs w:val="18"/>
                <w:lang w:eastAsia="bg-BG"/>
              </w:rPr>
            </w:pPr>
            <w:r w:rsidRPr="003E1410">
              <w:rPr>
                <w:rFonts w:ascii="Courier New" w:eastAsia="Times New Roman" w:hAnsi="Courier New" w:cs="Courier New"/>
                <w:color w:val="618096"/>
                <w:sz w:val="18"/>
                <w:szCs w:val="18"/>
                <w:lang w:eastAsia="bg-BG"/>
              </w:rPr>
              <w:t> </w:t>
            </w:r>
          </w:p>
        </w:tc>
        <w:tc>
          <w:tcPr>
            <w:tcW w:w="567"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618096"/>
                <w:sz w:val="18"/>
                <w:szCs w:val="18"/>
                <w:lang w:eastAsia="bg-BG"/>
              </w:rPr>
            </w:pPr>
            <w:r w:rsidRPr="003E1410">
              <w:rPr>
                <w:rFonts w:ascii="Courier New" w:eastAsia="Times New Roman" w:hAnsi="Courier New" w:cs="Courier New"/>
                <w:color w:val="618096"/>
                <w:sz w:val="18"/>
                <w:szCs w:val="18"/>
                <w:lang w:eastAsia="bg-BG"/>
              </w:rPr>
              <w:t> </w:t>
            </w:r>
          </w:p>
        </w:tc>
        <w:tc>
          <w:tcPr>
            <w:tcW w:w="425"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618096"/>
                <w:sz w:val="18"/>
                <w:szCs w:val="18"/>
                <w:lang w:eastAsia="bg-BG"/>
              </w:rPr>
            </w:pPr>
            <w:r w:rsidRPr="003E1410">
              <w:rPr>
                <w:rFonts w:ascii="Courier New" w:eastAsia="Times New Roman" w:hAnsi="Courier New" w:cs="Courier New"/>
                <w:color w:val="618096"/>
                <w:sz w:val="18"/>
                <w:szCs w:val="18"/>
                <w:lang w:eastAsia="bg-BG"/>
              </w:rPr>
              <w:t> </w:t>
            </w:r>
          </w:p>
        </w:tc>
        <w:tc>
          <w:tcPr>
            <w:tcW w:w="567"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618096"/>
                <w:sz w:val="18"/>
                <w:szCs w:val="18"/>
                <w:lang w:eastAsia="bg-BG"/>
              </w:rPr>
            </w:pPr>
            <w:r w:rsidRPr="003E1410">
              <w:rPr>
                <w:rFonts w:ascii="Courier New" w:eastAsia="Times New Roman" w:hAnsi="Courier New" w:cs="Courier New"/>
                <w:color w:val="618096"/>
                <w:sz w:val="18"/>
                <w:szCs w:val="18"/>
                <w:lang w:eastAsia="bg-BG"/>
              </w:rPr>
              <w:t> </w:t>
            </w:r>
          </w:p>
        </w:tc>
        <w:tc>
          <w:tcPr>
            <w:tcW w:w="425"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618096"/>
                <w:sz w:val="18"/>
                <w:szCs w:val="18"/>
                <w:lang w:eastAsia="bg-BG"/>
              </w:rPr>
            </w:pPr>
            <w:r w:rsidRPr="003E1410">
              <w:rPr>
                <w:rFonts w:ascii="Courier New" w:eastAsia="Times New Roman" w:hAnsi="Courier New" w:cs="Courier New"/>
                <w:color w:val="618096"/>
                <w:sz w:val="18"/>
                <w:szCs w:val="18"/>
                <w:lang w:eastAsia="bg-BG"/>
              </w:rPr>
              <w:t> </w:t>
            </w:r>
          </w:p>
        </w:tc>
        <w:tc>
          <w:tcPr>
            <w:tcW w:w="426"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618096"/>
                <w:sz w:val="18"/>
                <w:szCs w:val="18"/>
                <w:lang w:eastAsia="bg-BG"/>
              </w:rPr>
            </w:pPr>
            <w:r w:rsidRPr="003E1410">
              <w:rPr>
                <w:rFonts w:ascii="Courier New" w:eastAsia="Times New Roman" w:hAnsi="Courier New" w:cs="Courier New"/>
                <w:color w:val="618096"/>
                <w:sz w:val="18"/>
                <w:szCs w:val="18"/>
                <w:lang w:eastAsia="bg-BG"/>
              </w:rPr>
              <w:t> </w:t>
            </w:r>
          </w:p>
        </w:tc>
        <w:tc>
          <w:tcPr>
            <w:tcW w:w="631"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618096"/>
                <w:sz w:val="18"/>
                <w:szCs w:val="18"/>
                <w:lang w:eastAsia="bg-BG"/>
              </w:rPr>
            </w:pPr>
            <w:r w:rsidRPr="003E1410">
              <w:rPr>
                <w:rFonts w:ascii="Courier New" w:eastAsia="Times New Roman" w:hAnsi="Courier New" w:cs="Courier New"/>
                <w:color w:val="618096"/>
                <w:sz w:val="18"/>
                <w:szCs w:val="18"/>
                <w:lang w:eastAsia="bg-BG"/>
              </w:rPr>
              <w:t> </w:t>
            </w:r>
          </w:p>
        </w:tc>
        <w:tc>
          <w:tcPr>
            <w:tcW w:w="740"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618096"/>
                <w:sz w:val="18"/>
                <w:szCs w:val="18"/>
                <w:lang w:eastAsia="bg-BG"/>
              </w:rPr>
            </w:pPr>
            <w:r w:rsidRPr="003E1410">
              <w:rPr>
                <w:rFonts w:ascii="Courier New" w:eastAsia="Times New Roman" w:hAnsi="Courier New" w:cs="Courier New"/>
                <w:color w:val="618096"/>
                <w:sz w:val="18"/>
                <w:szCs w:val="18"/>
                <w:lang w:eastAsia="bg-BG"/>
              </w:rPr>
              <w:t> </w:t>
            </w:r>
          </w:p>
        </w:tc>
        <w:tc>
          <w:tcPr>
            <w:cnfStyle w:val="000100000000" w:firstRow="0" w:lastRow="0" w:firstColumn="0" w:lastColumn="1" w:oddVBand="0" w:evenVBand="0" w:oddHBand="0" w:evenHBand="0" w:firstRowFirstColumn="0" w:firstRowLastColumn="0" w:lastRowFirstColumn="0" w:lastRowLastColumn="0"/>
            <w:tcW w:w="405" w:type="dxa"/>
            <w:hideMark/>
          </w:tcPr>
          <w:p w:rsidR="003E1410" w:rsidRPr="003E1410" w:rsidRDefault="003E1410" w:rsidP="003E1410">
            <w:pPr>
              <w:jc w:val="center"/>
              <w:rPr>
                <w:rFonts w:ascii="Courier New" w:eastAsia="Times New Roman" w:hAnsi="Courier New" w:cs="Courier New"/>
                <w:color w:val="618096"/>
                <w:sz w:val="18"/>
                <w:szCs w:val="18"/>
                <w:lang w:eastAsia="bg-BG"/>
              </w:rPr>
            </w:pPr>
            <w:r w:rsidRPr="003E1410">
              <w:rPr>
                <w:rFonts w:ascii="Courier New" w:eastAsia="Times New Roman" w:hAnsi="Courier New" w:cs="Courier New"/>
                <w:color w:val="618096"/>
                <w:sz w:val="18"/>
                <w:szCs w:val="18"/>
                <w:lang w:eastAsia="bg-BG"/>
              </w:rPr>
              <w:t> </w:t>
            </w:r>
          </w:p>
        </w:tc>
      </w:tr>
      <w:tr w:rsidR="003E1410" w:rsidRPr="003E1410" w:rsidTr="003E1410">
        <w:trPr>
          <w:trHeight w:val="310"/>
        </w:trPr>
        <w:tc>
          <w:tcPr>
            <w:cnfStyle w:val="001000000000" w:firstRow="0" w:lastRow="0" w:firstColumn="1" w:lastColumn="0" w:oddVBand="0" w:evenVBand="0" w:oddHBand="0" w:evenHBand="0" w:firstRowFirstColumn="0" w:firstRowLastColumn="0" w:lastRowFirstColumn="0" w:lastRowLastColumn="0"/>
            <w:tcW w:w="1160" w:type="dxa"/>
            <w:hideMark/>
          </w:tcPr>
          <w:p w:rsidR="003E1410" w:rsidRPr="003E1410" w:rsidRDefault="003E1410" w:rsidP="003E1410">
            <w:pPr>
              <w:jc w:val="center"/>
              <w:rPr>
                <w:rFonts w:ascii="Courier New" w:eastAsia="Times New Roman" w:hAnsi="Courier New" w:cs="Courier New"/>
                <w:color w:val="618096"/>
                <w:sz w:val="18"/>
                <w:szCs w:val="18"/>
                <w:lang w:eastAsia="bg-BG"/>
              </w:rPr>
            </w:pPr>
            <w:r w:rsidRPr="003E1410">
              <w:rPr>
                <w:rFonts w:ascii="Courier New" w:eastAsia="Times New Roman" w:hAnsi="Courier New" w:cs="Courier New"/>
                <w:color w:val="618096"/>
                <w:sz w:val="18"/>
                <w:szCs w:val="18"/>
                <w:lang w:eastAsia="bg-BG"/>
              </w:rPr>
              <w:t>10</w:t>
            </w:r>
          </w:p>
        </w:tc>
        <w:tc>
          <w:tcPr>
            <w:tcW w:w="980"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618096"/>
                <w:sz w:val="18"/>
                <w:szCs w:val="18"/>
                <w:lang w:eastAsia="bg-BG"/>
              </w:rPr>
            </w:pPr>
            <w:r w:rsidRPr="003E1410">
              <w:rPr>
                <w:rFonts w:ascii="Courier New" w:eastAsia="Times New Roman" w:hAnsi="Courier New" w:cs="Courier New"/>
                <w:color w:val="618096"/>
                <w:sz w:val="18"/>
                <w:szCs w:val="18"/>
                <w:lang w:eastAsia="bg-BG"/>
              </w:rPr>
              <w:t>7919,32</w:t>
            </w:r>
          </w:p>
        </w:tc>
        <w:tc>
          <w:tcPr>
            <w:tcW w:w="1100"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618096"/>
                <w:sz w:val="18"/>
                <w:szCs w:val="18"/>
                <w:lang w:eastAsia="bg-BG"/>
              </w:rPr>
            </w:pPr>
            <w:r w:rsidRPr="003E1410">
              <w:rPr>
                <w:rFonts w:ascii="Courier New" w:eastAsia="Times New Roman" w:hAnsi="Courier New" w:cs="Courier New"/>
                <w:color w:val="618096"/>
                <w:sz w:val="18"/>
                <w:szCs w:val="18"/>
                <w:lang w:eastAsia="bg-BG"/>
              </w:rPr>
              <w:t>1909,50</w:t>
            </w:r>
          </w:p>
        </w:tc>
        <w:tc>
          <w:tcPr>
            <w:tcW w:w="800"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618096"/>
                <w:sz w:val="18"/>
                <w:szCs w:val="18"/>
                <w:lang w:eastAsia="bg-BG"/>
              </w:rPr>
            </w:pPr>
            <w:r w:rsidRPr="003E1410">
              <w:rPr>
                <w:rFonts w:ascii="Courier New" w:eastAsia="Times New Roman" w:hAnsi="Courier New" w:cs="Courier New"/>
                <w:color w:val="618096"/>
                <w:sz w:val="18"/>
                <w:szCs w:val="18"/>
                <w:lang w:eastAsia="bg-BG"/>
              </w:rPr>
              <w:t>2960</w:t>
            </w:r>
          </w:p>
        </w:tc>
        <w:tc>
          <w:tcPr>
            <w:tcW w:w="1040"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618096"/>
                <w:sz w:val="18"/>
                <w:szCs w:val="18"/>
                <w:lang w:eastAsia="bg-BG"/>
              </w:rPr>
            </w:pPr>
            <w:r w:rsidRPr="003E1410">
              <w:rPr>
                <w:rFonts w:ascii="Courier New" w:eastAsia="Times New Roman" w:hAnsi="Courier New" w:cs="Courier New"/>
                <w:color w:val="618096"/>
                <w:sz w:val="18"/>
                <w:szCs w:val="18"/>
                <w:lang w:eastAsia="bg-BG"/>
              </w:rPr>
              <w:t>7059,35</w:t>
            </w:r>
          </w:p>
        </w:tc>
        <w:tc>
          <w:tcPr>
            <w:tcW w:w="741" w:type="dxa"/>
            <w:gridSpan w:val="2"/>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618096"/>
                <w:sz w:val="18"/>
                <w:szCs w:val="18"/>
                <w:lang w:eastAsia="bg-BG"/>
              </w:rPr>
            </w:pPr>
            <w:r w:rsidRPr="003E1410">
              <w:rPr>
                <w:rFonts w:ascii="Courier New" w:eastAsia="Times New Roman" w:hAnsi="Courier New" w:cs="Courier New"/>
                <w:color w:val="618096"/>
                <w:sz w:val="18"/>
                <w:szCs w:val="18"/>
                <w:lang w:eastAsia="bg-BG"/>
              </w:rPr>
              <w:t xml:space="preserve"> </w:t>
            </w:r>
          </w:p>
        </w:tc>
        <w:tc>
          <w:tcPr>
            <w:tcW w:w="709"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618096"/>
                <w:sz w:val="18"/>
                <w:szCs w:val="18"/>
                <w:lang w:eastAsia="bg-BG"/>
              </w:rPr>
            </w:pPr>
            <w:r w:rsidRPr="003E1410">
              <w:rPr>
                <w:rFonts w:ascii="Courier New" w:eastAsia="Times New Roman" w:hAnsi="Courier New" w:cs="Courier New"/>
                <w:color w:val="618096"/>
                <w:sz w:val="18"/>
                <w:szCs w:val="18"/>
                <w:lang w:eastAsia="bg-BG"/>
              </w:rPr>
              <w:t> </w:t>
            </w:r>
          </w:p>
        </w:tc>
        <w:tc>
          <w:tcPr>
            <w:tcW w:w="567"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618096"/>
                <w:sz w:val="18"/>
                <w:szCs w:val="18"/>
                <w:lang w:eastAsia="bg-BG"/>
              </w:rPr>
            </w:pPr>
            <w:r w:rsidRPr="003E1410">
              <w:rPr>
                <w:rFonts w:ascii="Courier New" w:eastAsia="Times New Roman" w:hAnsi="Courier New" w:cs="Courier New"/>
                <w:color w:val="618096"/>
                <w:sz w:val="18"/>
                <w:szCs w:val="18"/>
                <w:lang w:eastAsia="bg-BG"/>
              </w:rPr>
              <w:t> </w:t>
            </w:r>
          </w:p>
        </w:tc>
        <w:tc>
          <w:tcPr>
            <w:tcW w:w="425"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618096"/>
                <w:sz w:val="18"/>
                <w:szCs w:val="18"/>
                <w:lang w:eastAsia="bg-BG"/>
              </w:rPr>
            </w:pPr>
            <w:r w:rsidRPr="003E1410">
              <w:rPr>
                <w:rFonts w:ascii="Courier New" w:eastAsia="Times New Roman" w:hAnsi="Courier New" w:cs="Courier New"/>
                <w:color w:val="618096"/>
                <w:sz w:val="18"/>
                <w:szCs w:val="18"/>
                <w:lang w:eastAsia="bg-BG"/>
              </w:rPr>
              <w:t> </w:t>
            </w:r>
          </w:p>
        </w:tc>
        <w:tc>
          <w:tcPr>
            <w:tcW w:w="567"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618096"/>
                <w:sz w:val="18"/>
                <w:szCs w:val="18"/>
                <w:lang w:eastAsia="bg-BG"/>
              </w:rPr>
            </w:pPr>
            <w:r w:rsidRPr="003E1410">
              <w:rPr>
                <w:rFonts w:ascii="Courier New" w:eastAsia="Times New Roman" w:hAnsi="Courier New" w:cs="Courier New"/>
                <w:color w:val="618096"/>
                <w:sz w:val="18"/>
                <w:szCs w:val="18"/>
                <w:lang w:eastAsia="bg-BG"/>
              </w:rPr>
              <w:t> </w:t>
            </w:r>
          </w:p>
        </w:tc>
        <w:tc>
          <w:tcPr>
            <w:tcW w:w="425"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618096"/>
                <w:sz w:val="18"/>
                <w:szCs w:val="18"/>
                <w:lang w:eastAsia="bg-BG"/>
              </w:rPr>
            </w:pPr>
            <w:r w:rsidRPr="003E1410">
              <w:rPr>
                <w:rFonts w:ascii="Courier New" w:eastAsia="Times New Roman" w:hAnsi="Courier New" w:cs="Courier New"/>
                <w:color w:val="618096"/>
                <w:sz w:val="18"/>
                <w:szCs w:val="18"/>
                <w:lang w:eastAsia="bg-BG"/>
              </w:rPr>
              <w:t> </w:t>
            </w:r>
          </w:p>
        </w:tc>
        <w:tc>
          <w:tcPr>
            <w:tcW w:w="426"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618096"/>
                <w:sz w:val="18"/>
                <w:szCs w:val="18"/>
                <w:lang w:eastAsia="bg-BG"/>
              </w:rPr>
            </w:pPr>
            <w:r w:rsidRPr="003E1410">
              <w:rPr>
                <w:rFonts w:ascii="Courier New" w:eastAsia="Times New Roman" w:hAnsi="Courier New" w:cs="Courier New"/>
                <w:color w:val="618096"/>
                <w:sz w:val="18"/>
                <w:szCs w:val="18"/>
                <w:lang w:eastAsia="bg-BG"/>
              </w:rPr>
              <w:t> </w:t>
            </w:r>
          </w:p>
        </w:tc>
        <w:tc>
          <w:tcPr>
            <w:tcW w:w="631"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618096"/>
                <w:sz w:val="18"/>
                <w:szCs w:val="18"/>
                <w:lang w:eastAsia="bg-BG"/>
              </w:rPr>
            </w:pPr>
            <w:r w:rsidRPr="003E1410">
              <w:rPr>
                <w:rFonts w:ascii="Courier New" w:eastAsia="Times New Roman" w:hAnsi="Courier New" w:cs="Courier New"/>
                <w:color w:val="618096"/>
                <w:sz w:val="18"/>
                <w:szCs w:val="18"/>
                <w:lang w:eastAsia="bg-BG"/>
              </w:rPr>
              <w:t> </w:t>
            </w:r>
          </w:p>
        </w:tc>
        <w:tc>
          <w:tcPr>
            <w:tcW w:w="740"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618096"/>
                <w:sz w:val="18"/>
                <w:szCs w:val="18"/>
                <w:lang w:eastAsia="bg-BG"/>
              </w:rPr>
            </w:pPr>
            <w:r w:rsidRPr="003E1410">
              <w:rPr>
                <w:rFonts w:ascii="Courier New" w:eastAsia="Times New Roman" w:hAnsi="Courier New" w:cs="Courier New"/>
                <w:color w:val="618096"/>
                <w:sz w:val="18"/>
                <w:szCs w:val="18"/>
                <w:lang w:eastAsia="bg-BG"/>
              </w:rPr>
              <w:t> </w:t>
            </w:r>
          </w:p>
        </w:tc>
        <w:tc>
          <w:tcPr>
            <w:cnfStyle w:val="000100000000" w:firstRow="0" w:lastRow="0" w:firstColumn="0" w:lastColumn="1" w:oddVBand="0" w:evenVBand="0" w:oddHBand="0" w:evenHBand="0" w:firstRowFirstColumn="0" w:firstRowLastColumn="0" w:lastRowFirstColumn="0" w:lastRowLastColumn="0"/>
            <w:tcW w:w="405" w:type="dxa"/>
            <w:hideMark/>
          </w:tcPr>
          <w:p w:rsidR="003E1410" w:rsidRPr="003E1410" w:rsidRDefault="003E1410" w:rsidP="003E1410">
            <w:pPr>
              <w:jc w:val="center"/>
              <w:rPr>
                <w:rFonts w:ascii="Courier New" w:eastAsia="Times New Roman" w:hAnsi="Courier New" w:cs="Courier New"/>
                <w:color w:val="618096"/>
                <w:sz w:val="18"/>
                <w:szCs w:val="18"/>
                <w:lang w:eastAsia="bg-BG"/>
              </w:rPr>
            </w:pPr>
            <w:r w:rsidRPr="003E1410">
              <w:rPr>
                <w:rFonts w:ascii="Courier New" w:eastAsia="Times New Roman" w:hAnsi="Courier New" w:cs="Courier New"/>
                <w:color w:val="618096"/>
                <w:sz w:val="18"/>
                <w:szCs w:val="18"/>
                <w:lang w:eastAsia="bg-BG"/>
              </w:rPr>
              <w:t> </w:t>
            </w:r>
          </w:p>
        </w:tc>
      </w:tr>
      <w:tr w:rsidR="003E1410" w:rsidRPr="003E1410" w:rsidTr="003E1410">
        <w:trPr>
          <w:trHeight w:val="310"/>
        </w:trPr>
        <w:tc>
          <w:tcPr>
            <w:cnfStyle w:val="001000000000" w:firstRow="0" w:lastRow="0" w:firstColumn="1" w:lastColumn="0" w:oddVBand="0" w:evenVBand="0" w:oddHBand="0" w:evenHBand="0" w:firstRowFirstColumn="0" w:firstRowLastColumn="0" w:lastRowFirstColumn="0" w:lastRowLastColumn="0"/>
            <w:tcW w:w="1160" w:type="dxa"/>
            <w:hideMark/>
          </w:tcPr>
          <w:p w:rsidR="003E1410" w:rsidRPr="003E1410" w:rsidRDefault="003E1410" w:rsidP="003E1410">
            <w:pPr>
              <w:jc w:val="center"/>
              <w:rPr>
                <w:rFonts w:ascii="Courier New" w:eastAsia="Times New Roman" w:hAnsi="Courier New" w:cs="Courier New"/>
                <w:color w:val="618096"/>
                <w:sz w:val="18"/>
                <w:szCs w:val="18"/>
                <w:lang w:eastAsia="bg-BG"/>
              </w:rPr>
            </w:pPr>
            <w:r w:rsidRPr="003E1410">
              <w:rPr>
                <w:rFonts w:ascii="Courier New" w:eastAsia="Times New Roman" w:hAnsi="Courier New" w:cs="Courier New"/>
                <w:color w:val="618096"/>
                <w:sz w:val="18"/>
                <w:szCs w:val="18"/>
                <w:lang w:eastAsia="bg-BG"/>
              </w:rPr>
              <w:t>11</w:t>
            </w:r>
          </w:p>
        </w:tc>
        <w:tc>
          <w:tcPr>
            <w:tcW w:w="980"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618096"/>
                <w:sz w:val="18"/>
                <w:szCs w:val="18"/>
                <w:lang w:eastAsia="bg-BG"/>
              </w:rPr>
            </w:pPr>
            <w:r w:rsidRPr="003E1410">
              <w:rPr>
                <w:rFonts w:ascii="Courier New" w:eastAsia="Times New Roman" w:hAnsi="Courier New" w:cs="Courier New"/>
                <w:color w:val="618096"/>
                <w:sz w:val="18"/>
                <w:szCs w:val="18"/>
                <w:lang w:eastAsia="bg-BG"/>
              </w:rPr>
              <w:t>9975,05</w:t>
            </w:r>
          </w:p>
        </w:tc>
        <w:tc>
          <w:tcPr>
            <w:tcW w:w="1100"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618096"/>
                <w:sz w:val="18"/>
                <w:szCs w:val="18"/>
                <w:lang w:eastAsia="bg-BG"/>
              </w:rPr>
            </w:pPr>
            <w:r w:rsidRPr="003E1410">
              <w:rPr>
                <w:rFonts w:ascii="Courier New" w:eastAsia="Times New Roman" w:hAnsi="Courier New" w:cs="Courier New"/>
                <w:color w:val="618096"/>
                <w:sz w:val="18"/>
                <w:szCs w:val="18"/>
                <w:lang w:eastAsia="bg-BG"/>
              </w:rPr>
              <w:t>2353,15</w:t>
            </w:r>
          </w:p>
        </w:tc>
        <w:tc>
          <w:tcPr>
            <w:tcW w:w="800"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618096"/>
                <w:sz w:val="18"/>
                <w:szCs w:val="18"/>
                <w:lang w:eastAsia="bg-BG"/>
              </w:rPr>
            </w:pPr>
            <w:r w:rsidRPr="003E1410">
              <w:rPr>
                <w:rFonts w:ascii="Courier New" w:eastAsia="Times New Roman" w:hAnsi="Courier New" w:cs="Courier New"/>
                <w:color w:val="618096"/>
                <w:sz w:val="18"/>
                <w:szCs w:val="18"/>
                <w:lang w:eastAsia="bg-BG"/>
              </w:rPr>
              <w:t> </w:t>
            </w:r>
          </w:p>
        </w:tc>
        <w:tc>
          <w:tcPr>
            <w:tcW w:w="1040"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618096"/>
                <w:sz w:val="18"/>
                <w:szCs w:val="18"/>
                <w:lang w:eastAsia="bg-BG"/>
              </w:rPr>
            </w:pPr>
            <w:r w:rsidRPr="003E1410">
              <w:rPr>
                <w:rFonts w:ascii="Courier New" w:eastAsia="Times New Roman" w:hAnsi="Courier New" w:cs="Courier New"/>
                <w:color w:val="618096"/>
                <w:sz w:val="18"/>
                <w:szCs w:val="18"/>
                <w:lang w:eastAsia="bg-BG"/>
              </w:rPr>
              <w:t> </w:t>
            </w:r>
          </w:p>
        </w:tc>
        <w:tc>
          <w:tcPr>
            <w:tcW w:w="741" w:type="dxa"/>
            <w:gridSpan w:val="2"/>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618096"/>
                <w:sz w:val="18"/>
                <w:szCs w:val="18"/>
                <w:lang w:eastAsia="bg-BG"/>
              </w:rPr>
            </w:pPr>
            <w:r w:rsidRPr="003E1410">
              <w:rPr>
                <w:rFonts w:ascii="Courier New" w:eastAsia="Times New Roman" w:hAnsi="Courier New" w:cs="Courier New"/>
                <w:color w:val="618096"/>
                <w:sz w:val="18"/>
                <w:szCs w:val="18"/>
                <w:lang w:eastAsia="bg-BG"/>
              </w:rPr>
              <w:t>125</w:t>
            </w:r>
          </w:p>
        </w:tc>
        <w:tc>
          <w:tcPr>
            <w:tcW w:w="709"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618096"/>
                <w:sz w:val="18"/>
                <w:szCs w:val="18"/>
                <w:lang w:eastAsia="bg-BG"/>
              </w:rPr>
            </w:pPr>
            <w:r w:rsidRPr="003E1410">
              <w:rPr>
                <w:rFonts w:ascii="Courier New" w:eastAsia="Times New Roman" w:hAnsi="Courier New" w:cs="Courier New"/>
                <w:color w:val="618096"/>
                <w:sz w:val="18"/>
                <w:szCs w:val="18"/>
                <w:lang w:eastAsia="bg-BG"/>
              </w:rPr>
              <w:t>5000</w:t>
            </w:r>
          </w:p>
        </w:tc>
        <w:tc>
          <w:tcPr>
            <w:tcW w:w="567"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618096"/>
                <w:sz w:val="18"/>
                <w:szCs w:val="18"/>
                <w:lang w:eastAsia="bg-BG"/>
              </w:rPr>
            </w:pPr>
            <w:r w:rsidRPr="003E1410">
              <w:rPr>
                <w:rFonts w:ascii="Courier New" w:eastAsia="Times New Roman" w:hAnsi="Courier New" w:cs="Courier New"/>
                <w:color w:val="618096"/>
                <w:sz w:val="18"/>
                <w:szCs w:val="18"/>
                <w:lang w:eastAsia="bg-BG"/>
              </w:rPr>
              <w:t> </w:t>
            </w:r>
          </w:p>
        </w:tc>
        <w:tc>
          <w:tcPr>
            <w:tcW w:w="425"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618096"/>
                <w:sz w:val="18"/>
                <w:szCs w:val="18"/>
                <w:lang w:eastAsia="bg-BG"/>
              </w:rPr>
            </w:pPr>
            <w:r w:rsidRPr="003E1410">
              <w:rPr>
                <w:rFonts w:ascii="Courier New" w:eastAsia="Times New Roman" w:hAnsi="Courier New" w:cs="Courier New"/>
                <w:color w:val="618096"/>
                <w:sz w:val="18"/>
                <w:szCs w:val="18"/>
                <w:lang w:eastAsia="bg-BG"/>
              </w:rPr>
              <w:t> </w:t>
            </w:r>
          </w:p>
        </w:tc>
        <w:tc>
          <w:tcPr>
            <w:tcW w:w="567"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618096"/>
                <w:sz w:val="18"/>
                <w:szCs w:val="18"/>
                <w:lang w:eastAsia="bg-BG"/>
              </w:rPr>
            </w:pPr>
            <w:r w:rsidRPr="003E1410">
              <w:rPr>
                <w:rFonts w:ascii="Courier New" w:eastAsia="Times New Roman" w:hAnsi="Courier New" w:cs="Courier New"/>
                <w:color w:val="618096"/>
                <w:sz w:val="18"/>
                <w:szCs w:val="18"/>
                <w:lang w:eastAsia="bg-BG"/>
              </w:rPr>
              <w:t> </w:t>
            </w:r>
          </w:p>
        </w:tc>
        <w:tc>
          <w:tcPr>
            <w:tcW w:w="425"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618096"/>
                <w:sz w:val="18"/>
                <w:szCs w:val="18"/>
                <w:lang w:eastAsia="bg-BG"/>
              </w:rPr>
            </w:pPr>
            <w:r w:rsidRPr="003E1410">
              <w:rPr>
                <w:rFonts w:ascii="Courier New" w:eastAsia="Times New Roman" w:hAnsi="Courier New" w:cs="Courier New"/>
                <w:color w:val="618096"/>
                <w:sz w:val="18"/>
                <w:szCs w:val="18"/>
                <w:lang w:eastAsia="bg-BG"/>
              </w:rPr>
              <w:t> </w:t>
            </w:r>
          </w:p>
        </w:tc>
        <w:tc>
          <w:tcPr>
            <w:tcW w:w="426"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618096"/>
                <w:sz w:val="18"/>
                <w:szCs w:val="18"/>
                <w:lang w:eastAsia="bg-BG"/>
              </w:rPr>
            </w:pPr>
            <w:r w:rsidRPr="003E1410">
              <w:rPr>
                <w:rFonts w:ascii="Courier New" w:eastAsia="Times New Roman" w:hAnsi="Courier New" w:cs="Courier New"/>
                <w:color w:val="618096"/>
                <w:sz w:val="18"/>
                <w:szCs w:val="18"/>
                <w:lang w:eastAsia="bg-BG"/>
              </w:rPr>
              <w:t> </w:t>
            </w:r>
          </w:p>
        </w:tc>
        <w:tc>
          <w:tcPr>
            <w:tcW w:w="631"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618096"/>
                <w:sz w:val="18"/>
                <w:szCs w:val="18"/>
                <w:lang w:eastAsia="bg-BG"/>
              </w:rPr>
            </w:pPr>
            <w:r w:rsidRPr="003E1410">
              <w:rPr>
                <w:rFonts w:ascii="Courier New" w:eastAsia="Times New Roman" w:hAnsi="Courier New" w:cs="Courier New"/>
                <w:color w:val="618096"/>
                <w:sz w:val="18"/>
                <w:szCs w:val="18"/>
                <w:lang w:eastAsia="bg-BG"/>
              </w:rPr>
              <w:t> </w:t>
            </w:r>
          </w:p>
        </w:tc>
        <w:tc>
          <w:tcPr>
            <w:tcW w:w="740"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618096"/>
                <w:sz w:val="18"/>
                <w:szCs w:val="18"/>
                <w:lang w:eastAsia="bg-BG"/>
              </w:rPr>
            </w:pPr>
            <w:r w:rsidRPr="003E1410">
              <w:rPr>
                <w:rFonts w:ascii="Courier New" w:eastAsia="Times New Roman" w:hAnsi="Courier New" w:cs="Courier New"/>
                <w:color w:val="618096"/>
                <w:sz w:val="18"/>
                <w:szCs w:val="18"/>
                <w:lang w:eastAsia="bg-BG"/>
              </w:rPr>
              <w:t> </w:t>
            </w:r>
          </w:p>
        </w:tc>
        <w:tc>
          <w:tcPr>
            <w:cnfStyle w:val="000100000000" w:firstRow="0" w:lastRow="0" w:firstColumn="0" w:lastColumn="1" w:oddVBand="0" w:evenVBand="0" w:oddHBand="0" w:evenHBand="0" w:firstRowFirstColumn="0" w:firstRowLastColumn="0" w:lastRowFirstColumn="0" w:lastRowLastColumn="0"/>
            <w:tcW w:w="405" w:type="dxa"/>
            <w:hideMark/>
          </w:tcPr>
          <w:p w:rsidR="003E1410" w:rsidRPr="003E1410" w:rsidRDefault="003E1410" w:rsidP="003E1410">
            <w:pPr>
              <w:jc w:val="center"/>
              <w:rPr>
                <w:rFonts w:ascii="Courier New" w:eastAsia="Times New Roman" w:hAnsi="Courier New" w:cs="Courier New"/>
                <w:color w:val="618096"/>
                <w:sz w:val="18"/>
                <w:szCs w:val="18"/>
                <w:lang w:eastAsia="bg-BG"/>
              </w:rPr>
            </w:pPr>
            <w:r w:rsidRPr="003E1410">
              <w:rPr>
                <w:rFonts w:ascii="Courier New" w:eastAsia="Times New Roman" w:hAnsi="Courier New" w:cs="Courier New"/>
                <w:color w:val="618096"/>
                <w:sz w:val="18"/>
                <w:szCs w:val="18"/>
                <w:lang w:eastAsia="bg-BG"/>
              </w:rPr>
              <w:t> </w:t>
            </w:r>
          </w:p>
        </w:tc>
      </w:tr>
      <w:tr w:rsidR="003E1410" w:rsidRPr="003E1410" w:rsidTr="003E1410">
        <w:trPr>
          <w:trHeight w:val="320"/>
        </w:trPr>
        <w:tc>
          <w:tcPr>
            <w:cnfStyle w:val="001000000000" w:firstRow="0" w:lastRow="0" w:firstColumn="1" w:lastColumn="0" w:oddVBand="0" w:evenVBand="0" w:oddHBand="0" w:evenHBand="0" w:firstRowFirstColumn="0" w:firstRowLastColumn="0" w:lastRowFirstColumn="0" w:lastRowLastColumn="0"/>
            <w:tcW w:w="1160" w:type="dxa"/>
            <w:hideMark/>
          </w:tcPr>
          <w:p w:rsidR="003E1410" w:rsidRPr="003E1410" w:rsidRDefault="003E1410" w:rsidP="003E1410">
            <w:pPr>
              <w:jc w:val="center"/>
              <w:rPr>
                <w:rFonts w:ascii="Courier New" w:eastAsia="Times New Roman" w:hAnsi="Courier New" w:cs="Courier New"/>
                <w:color w:val="618096"/>
                <w:sz w:val="18"/>
                <w:szCs w:val="18"/>
                <w:lang w:eastAsia="bg-BG"/>
              </w:rPr>
            </w:pPr>
            <w:r w:rsidRPr="003E1410">
              <w:rPr>
                <w:rFonts w:ascii="Courier New" w:eastAsia="Times New Roman" w:hAnsi="Courier New" w:cs="Courier New"/>
                <w:color w:val="618096"/>
                <w:sz w:val="18"/>
                <w:szCs w:val="18"/>
                <w:lang w:eastAsia="bg-BG"/>
              </w:rPr>
              <w:t>12</w:t>
            </w:r>
          </w:p>
        </w:tc>
        <w:tc>
          <w:tcPr>
            <w:tcW w:w="980"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618096"/>
                <w:sz w:val="18"/>
                <w:szCs w:val="18"/>
                <w:lang w:eastAsia="bg-BG"/>
              </w:rPr>
            </w:pPr>
            <w:r w:rsidRPr="003E1410">
              <w:rPr>
                <w:rFonts w:ascii="Courier New" w:eastAsia="Times New Roman" w:hAnsi="Courier New" w:cs="Courier New"/>
                <w:color w:val="618096"/>
                <w:sz w:val="18"/>
                <w:szCs w:val="18"/>
                <w:lang w:eastAsia="bg-BG"/>
              </w:rPr>
              <w:t>13256,6</w:t>
            </w:r>
          </w:p>
        </w:tc>
        <w:tc>
          <w:tcPr>
            <w:tcW w:w="1100"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618096"/>
                <w:sz w:val="18"/>
                <w:szCs w:val="18"/>
                <w:lang w:eastAsia="bg-BG"/>
              </w:rPr>
            </w:pPr>
            <w:r w:rsidRPr="003E1410">
              <w:rPr>
                <w:rFonts w:ascii="Courier New" w:eastAsia="Times New Roman" w:hAnsi="Courier New" w:cs="Courier New"/>
                <w:color w:val="618096"/>
                <w:sz w:val="18"/>
                <w:szCs w:val="18"/>
                <w:lang w:eastAsia="bg-BG"/>
              </w:rPr>
              <w:t>3041,20</w:t>
            </w:r>
          </w:p>
        </w:tc>
        <w:tc>
          <w:tcPr>
            <w:tcW w:w="800"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618096"/>
                <w:sz w:val="18"/>
                <w:szCs w:val="18"/>
                <w:lang w:eastAsia="bg-BG"/>
              </w:rPr>
            </w:pPr>
            <w:r w:rsidRPr="003E1410">
              <w:rPr>
                <w:rFonts w:ascii="Courier New" w:eastAsia="Times New Roman" w:hAnsi="Courier New" w:cs="Courier New"/>
                <w:color w:val="618096"/>
                <w:sz w:val="18"/>
                <w:szCs w:val="18"/>
                <w:lang w:eastAsia="bg-BG"/>
              </w:rPr>
              <w:t> </w:t>
            </w:r>
          </w:p>
        </w:tc>
        <w:tc>
          <w:tcPr>
            <w:tcW w:w="1040"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618096"/>
                <w:sz w:val="18"/>
                <w:szCs w:val="18"/>
                <w:lang w:eastAsia="bg-BG"/>
              </w:rPr>
            </w:pPr>
            <w:r w:rsidRPr="003E1410">
              <w:rPr>
                <w:rFonts w:ascii="Courier New" w:eastAsia="Times New Roman" w:hAnsi="Courier New" w:cs="Courier New"/>
                <w:color w:val="618096"/>
                <w:sz w:val="18"/>
                <w:szCs w:val="18"/>
                <w:lang w:eastAsia="bg-BG"/>
              </w:rPr>
              <w:t> </w:t>
            </w:r>
          </w:p>
        </w:tc>
        <w:tc>
          <w:tcPr>
            <w:tcW w:w="741" w:type="dxa"/>
            <w:gridSpan w:val="2"/>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618096"/>
                <w:sz w:val="18"/>
                <w:szCs w:val="18"/>
                <w:lang w:eastAsia="bg-BG"/>
              </w:rPr>
            </w:pPr>
            <w:r w:rsidRPr="003E1410">
              <w:rPr>
                <w:rFonts w:ascii="Courier New" w:eastAsia="Times New Roman" w:hAnsi="Courier New" w:cs="Courier New"/>
                <w:color w:val="618096"/>
                <w:sz w:val="18"/>
                <w:szCs w:val="18"/>
                <w:lang w:eastAsia="bg-BG"/>
              </w:rPr>
              <w:t> </w:t>
            </w:r>
          </w:p>
        </w:tc>
        <w:tc>
          <w:tcPr>
            <w:tcW w:w="709"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618096"/>
                <w:sz w:val="18"/>
                <w:szCs w:val="18"/>
                <w:lang w:eastAsia="bg-BG"/>
              </w:rPr>
            </w:pPr>
            <w:r w:rsidRPr="003E1410">
              <w:rPr>
                <w:rFonts w:ascii="Courier New" w:eastAsia="Times New Roman" w:hAnsi="Courier New" w:cs="Courier New"/>
                <w:color w:val="618096"/>
                <w:sz w:val="18"/>
                <w:szCs w:val="18"/>
                <w:lang w:eastAsia="bg-BG"/>
              </w:rPr>
              <w:t> </w:t>
            </w:r>
          </w:p>
        </w:tc>
        <w:tc>
          <w:tcPr>
            <w:tcW w:w="567"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618096"/>
                <w:sz w:val="18"/>
                <w:szCs w:val="18"/>
                <w:lang w:eastAsia="bg-BG"/>
              </w:rPr>
            </w:pPr>
            <w:r w:rsidRPr="003E1410">
              <w:rPr>
                <w:rFonts w:ascii="Courier New" w:eastAsia="Times New Roman" w:hAnsi="Courier New" w:cs="Courier New"/>
                <w:color w:val="618096"/>
                <w:sz w:val="18"/>
                <w:szCs w:val="18"/>
                <w:lang w:eastAsia="bg-BG"/>
              </w:rPr>
              <w:t> </w:t>
            </w:r>
          </w:p>
        </w:tc>
        <w:tc>
          <w:tcPr>
            <w:tcW w:w="425"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618096"/>
                <w:sz w:val="18"/>
                <w:szCs w:val="18"/>
                <w:lang w:eastAsia="bg-BG"/>
              </w:rPr>
            </w:pPr>
            <w:r w:rsidRPr="003E1410">
              <w:rPr>
                <w:rFonts w:ascii="Courier New" w:eastAsia="Times New Roman" w:hAnsi="Courier New" w:cs="Courier New"/>
                <w:color w:val="618096"/>
                <w:sz w:val="18"/>
                <w:szCs w:val="18"/>
                <w:lang w:eastAsia="bg-BG"/>
              </w:rPr>
              <w:t> </w:t>
            </w:r>
          </w:p>
        </w:tc>
        <w:tc>
          <w:tcPr>
            <w:tcW w:w="567"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618096"/>
                <w:sz w:val="18"/>
                <w:szCs w:val="18"/>
                <w:lang w:eastAsia="bg-BG"/>
              </w:rPr>
            </w:pPr>
            <w:r w:rsidRPr="003E1410">
              <w:rPr>
                <w:rFonts w:ascii="Courier New" w:eastAsia="Times New Roman" w:hAnsi="Courier New" w:cs="Courier New"/>
                <w:color w:val="618096"/>
                <w:sz w:val="18"/>
                <w:szCs w:val="18"/>
                <w:lang w:eastAsia="bg-BG"/>
              </w:rPr>
              <w:t> </w:t>
            </w:r>
          </w:p>
        </w:tc>
        <w:tc>
          <w:tcPr>
            <w:tcW w:w="425"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618096"/>
                <w:sz w:val="18"/>
                <w:szCs w:val="18"/>
                <w:lang w:eastAsia="bg-BG"/>
              </w:rPr>
            </w:pPr>
            <w:r w:rsidRPr="003E1410">
              <w:rPr>
                <w:rFonts w:ascii="Courier New" w:eastAsia="Times New Roman" w:hAnsi="Courier New" w:cs="Courier New"/>
                <w:color w:val="618096"/>
                <w:sz w:val="18"/>
                <w:szCs w:val="18"/>
                <w:lang w:eastAsia="bg-BG"/>
              </w:rPr>
              <w:t> </w:t>
            </w:r>
          </w:p>
        </w:tc>
        <w:tc>
          <w:tcPr>
            <w:tcW w:w="426"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618096"/>
                <w:sz w:val="18"/>
                <w:szCs w:val="18"/>
                <w:lang w:eastAsia="bg-BG"/>
              </w:rPr>
            </w:pPr>
            <w:r w:rsidRPr="003E1410">
              <w:rPr>
                <w:rFonts w:ascii="Courier New" w:eastAsia="Times New Roman" w:hAnsi="Courier New" w:cs="Courier New"/>
                <w:color w:val="618096"/>
                <w:sz w:val="18"/>
                <w:szCs w:val="18"/>
                <w:lang w:eastAsia="bg-BG"/>
              </w:rPr>
              <w:t> </w:t>
            </w:r>
          </w:p>
        </w:tc>
        <w:tc>
          <w:tcPr>
            <w:tcW w:w="631"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618096"/>
                <w:sz w:val="18"/>
                <w:szCs w:val="18"/>
                <w:lang w:eastAsia="bg-BG"/>
              </w:rPr>
            </w:pPr>
            <w:r w:rsidRPr="003E1410">
              <w:rPr>
                <w:rFonts w:ascii="Courier New" w:eastAsia="Times New Roman" w:hAnsi="Courier New" w:cs="Courier New"/>
                <w:color w:val="618096"/>
                <w:sz w:val="18"/>
                <w:szCs w:val="18"/>
                <w:lang w:eastAsia="bg-BG"/>
              </w:rPr>
              <w:t> </w:t>
            </w:r>
          </w:p>
        </w:tc>
        <w:tc>
          <w:tcPr>
            <w:tcW w:w="740"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color w:val="618096"/>
                <w:sz w:val="18"/>
                <w:szCs w:val="18"/>
                <w:lang w:eastAsia="bg-BG"/>
              </w:rPr>
            </w:pPr>
            <w:r w:rsidRPr="003E1410">
              <w:rPr>
                <w:rFonts w:ascii="Courier New" w:eastAsia="Times New Roman" w:hAnsi="Courier New" w:cs="Courier New"/>
                <w:color w:val="618096"/>
                <w:sz w:val="18"/>
                <w:szCs w:val="18"/>
                <w:lang w:eastAsia="bg-BG"/>
              </w:rPr>
              <w:t> </w:t>
            </w:r>
          </w:p>
        </w:tc>
        <w:tc>
          <w:tcPr>
            <w:cnfStyle w:val="000100000000" w:firstRow="0" w:lastRow="0" w:firstColumn="0" w:lastColumn="1" w:oddVBand="0" w:evenVBand="0" w:oddHBand="0" w:evenHBand="0" w:firstRowFirstColumn="0" w:firstRowLastColumn="0" w:lastRowFirstColumn="0" w:lastRowLastColumn="0"/>
            <w:tcW w:w="405" w:type="dxa"/>
            <w:hideMark/>
          </w:tcPr>
          <w:p w:rsidR="003E1410" w:rsidRPr="003E1410" w:rsidRDefault="003E1410" w:rsidP="003E1410">
            <w:pPr>
              <w:jc w:val="center"/>
              <w:rPr>
                <w:rFonts w:ascii="Courier New" w:eastAsia="Times New Roman" w:hAnsi="Courier New" w:cs="Courier New"/>
                <w:color w:val="618096"/>
                <w:sz w:val="18"/>
                <w:szCs w:val="18"/>
                <w:lang w:eastAsia="bg-BG"/>
              </w:rPr>
            </w:pPr>
            <w:r w:rsidRPr="003E1410">
              <w:rPr>
                <w:rFonts w:ascii="Courier New" w:eastAsia="Times New Roman" w:hAnsi="Courier New" w:cs="Courier New"/>
                <w:color w:val="618096"/>
                <w:sz w:val="18"/>
                <w:szCs w:val="18"/>
                <w:lang w:eastAsia="bg-BG"/>
              </w:rPr>
              <w:t> </w:t>
            </w:r>
          </w:p>
        </w:tc>
      </w:tr>
      <w:tr w:rsidR="003E1410" w:rsidRPr="003E1410" w:rsidTr="003E1410">
        <w:trPr>
          <w:trHeight w:val="330"/>
        </w:trPr>
        <w:tc>
          <w:tcPr>
            <w:cnfStyle w:val="001000000000" w:firstRow="0" w:lastRow="0" w:firstColumn="1" w:lastColumn="0" w:oddVBand="0" w:evenVBand="0" w:oddHBand="0" w:evenHBand="0" w:firstRowFirstColumn="0" w:firstRowLastColumn="0" w:lastRowFirstColumn="0" w:lastRowLastColumn="0"/>
            <w:tcW w:w="1160" w:type="dxa"/>
            <w:hideMark/>
          </w:tcPr>
          <w:p w:rsidR="003E1410" w:rsidRPr="003E1410" w:rsidRDefault="003E1410" w:rsidP="003E1410">
            <w:pPr>
              <w:jc w:val="center"/>
              <w:rPr>
                <w:rFonts w:ascii="Courier New" w:eastAsia="Times New Roman" w:hAnsi="Courier New" w:cs="Courier New"/>
                <w:color w:val="618096"/>
                <w:sz w:val="18"/>
                <w:szCs w:val="18"/>
                <w:lang w:eastAsia="bg-BG"/>
              </w:rPr>
            </w:pPr>
            <w:r w:rsidRPr="003E1410">
              <w:rPr>
                <w:rFonts w:ascii="Courier New" w:eastAsia="Times New Roman" w:hAnsi="Courier New" w:cs="Courier New"/>
                <w:color w:val="618096"/>
                <w:sz w:val="18"/>
                <w:szCs w:val="18"/>
                <w:lang w:eastAsia="bg-BG"/>
              </w:rPr>
              <w:t>ОБЩО:</w:t>
            </w:r>
          </w:p>
        </w:tc>
        <w:tc>
          <w:tcPr>
            <w:tcW w:w="980"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b/>
                <w:bCs/>
                <w:color w:val="618096"/>
                <w:sz w:val="18"/>
                <w:szCs w:val="18"/>
                <w:lang w:eastAsia="bg-BG"/>
              </w:rPr>
            </w:pPr>
            <w:r w:rsidRPr="003E1410">
              <w:rPr>
                <w:rFonts w:ascii="Courier New" w:eastAsia="Times New Roman" w:hAnsi="Courier New" w:cs="Courier New"/>
                <w:b/>
                <w:bCs/>
                <w:color w:val="618096"/>
                <w:sz w:val="18"/>
                <w:szCs w:val="18"/>
                <w:lang w:eastAsia="bg-BG"/>
              </w:rPr>
              <w:t>117048</w:t>
            </w:r>
          </w:p>
        </w:tc>
        <w:tc>
          <w:tcPr>
            <w:tcW w:w="1100"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b/>
                <w:bCs/>
                <w:color w:val="618096"/>
                <w:sz w:val="18"/>
                <w:szCs w:val="18"/>
                <w:lang w:eastAsia="bg-BG"/>
              </w:rPr>
            </w:pPr>
            <w:r w:rsidRPr="003E1410">
              <w:rPr>
                <w:rFonts w:ascii="Courier New" w:eastAsia="Times New Roman" w:hAnsi="Courier New" w:cs="Courier New"/>
                <w:b/>
                <w:bCs/>
                <w:color w:val="618096"/>
                <w:sz w:val="18"/>
                <w:szCs w:val="18"/>
                <w:lang w:eastAsia="bg-BG"/>
              </w:rPr>
              <w:t>27299,02</w:t>
            </w:r>
          </w:p>
        </w:tc>
        <w:tc>
          <w:tcPr>
            <w:tcW w:w="800"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b/>
                <w:bCs/>
                <w:color w:val="618096"/>
                <w:sz w:val="18"/>
                <w:szCs w:val="18"/>
                <w:lang w:eastAsia="bg-BG"/>
              </w:rPr>
            </w:pPr>
            <w:r w:rsidRPr="003E1410">
              <w:rPr>
                <w:rFonts w:ascii="Courier New" w:eastAsia="Times New Roman" w:hAnsi="Courier New" w:cs="Courier New"/>
                <w:b/>
                <w:bCs/>
                <w:color w:val="618096"/>
                <w:sz w:val="18"/>
                <w:szCs w:val="18"/>
                <w:lang w:eastAsia="bg-BG"/>
              </w:rPr>
              <w:t>5965</w:t>
            </w:r>
          </w:p>
        </w:tc>
        <w:tc>
          <w:tcPr>
            <w:tcW w:w="1040"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b/>
                <w:bCs/>
                <w:color w:val="618096"/>
                <w:sz w:val="18"/>
                <w:szCs w:val="18"/>
                <w:lang w:eastAsia="bg-BG"/>
              </w:rPr>
            </w:pPr>
            <w:r w:rsidRPr="003E1410">
              <w:rPr>
                <w:rFonts w:ascii="Courier New" w:eastAsia="Times New Roman" w:hAnsi="Courier New" w:cs="Courier New"/>
                <w:b/>
                <w:bCs/>
                <w:color w:val="618096"/>
                <w:sz w:val="18"/>
                <w:szCs w:val="18"/>
                <w:lang w:eastAsia="bg-BG"/>
              </w:rPr>
              <w:t>13036,15</w:t>
            </w:r>
          </w:p>
        </w:tc>
        <w:tc>
          <w:tcPr>
            <w:tcW w:w="741" w:type="dxa"/>
            <w:gridSpan w:val="2"/>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b/>
                <w:bCs/>
                <w:color w:val="618096"/>
                <w:sz w:val="18"/>
                <w:szCs w:val="18"/>
                <w:lang w:eastAsia="bg-BG"/>
              </w:rPr>
            </w:pPr>
            <w:r w:rsidRPr="003E1410">
              <w:rPr>
                <w:rFonts w:ascii="Courier New" w:eastAsia="Times New Roman" w:hAnsi="Courier New" w:cs="Courier New"/>
                <w:b/>
                <w:bCs/>
                <w:color w:val="618096"/>
                <w:sz w:val="18"/>
                <w:szCs w:val="18"/>
                <w:lang w:eastAsia="bg-BG"/>
              </w:rPr>
              <w:t>125</w:t>
            </w:r>
          </w:p>
        </w:tc>
        <w:tc>
          <w:tcPr>
            <w:tcW w:w="709"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b/>
                <w:bCs/>
                <w:color w:val="618096"/>
                <w:sz w:val="18"/>
                <w:szCs w:val="18"/>
                <w:lang w:eastAsia="bg-BG"/>
              </w:rPr>
            </w:pPr>
            <w:r w:rsidRPr="003E1410">
              <w:rPr>
                <w:rFonts w:ascii="Courier New" w:eastAsia="Times New Roman" w:hAnsi="Courier New" w:cs="Courier New"/>
                <w:b/>
                <w:bCs/>
                <w:color w:val="618096"/>
                <w:sz w:val="18"/>
                <w:szCs w:val="18"/>
                <w:lang w:eastAsia="bg-BG"/>
              </w:rPr>
              <w:t>5000</w:t>
            </w:r>
          </w:p>
        </w:tc>
        <w:tc>
          <w:tcPr>
            <w:tcW w:w="567"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b/>
                <w:bCs/>
                <w:color w:val="618096"/>
                <w:sz w:val="18"/>
                <w:szCs w:val="18"/>
                <w:lang w:eastAsia="bg-BG"/>
              </w:rPr>
            </w:pPr>
            <w:r w:rsidRPr="003E1410">
              <w:rPr>
                <w:rFonts w:ascii="Courier New" w:eastAsia="Times New Roman" w:hAnsi="Courier New" w:cs="Courier New"/>
                <w:b/>
                <w:bCs/>
                <w:color w:val="618096"/>
                <w:sz w:val="18"/>
                <w:szCs w:val="18"/>
                <w:lang w:eastAsia="bg-BG"/>
              </w:rPr>
              <w:t> </w:t>
            </w:r>
          </w:p>
        </w:tc>
        <w:tc>
          <w:tcPr>
            <w:tcW w:w="425"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b/>
                <w:bCs/>
                <w:color w:val="618096"/>
                <w:sz w:val="18"/>
                <w:szCs w:val="18"/>
                <w:lang w:eastAsia="bg-BG"/>
              </w:rPr>
            </w:pPr>
            <w:r w:rsidRPr="003E1410">
              <w:rPr>
                <w:rFonts w:ascii="Courier New" w:eastAsia="Times New Roman" w:hAnsi="Courier New" w:cs="Courier New"/>
                <w:b/>
                <w:bCs/>
                <w:color w:val="618096"/>
                <w:sz w:val="18"/>
                <w:szCs w:val="18"/>
                <w:lang w:eastAsia="bg-BG"/>
              </w:rPr>
              <w:t> </w:t>
            </w:r>
          </w:p>
        </w:tc>
        <w:tc>
          <w:tcPr>
            <w:tcW w:w="567"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b/>
                <w:bCs/>
                <w:color w:val="618096"/>
                <w:sz w:val="18"/>
                <w:szCs w:val="18"/>
                <w:lang w:eastAsia="bg-BG"/>
              </w:rPr>
            </w:pPr>
            <w:r w:rsidRPr="003E1410">
              <w:rPr>
                <w:rFonts w:ascii="Courier New" w:eastAsia="Times New Roman" w:hAnsi="Courier New" w:cs="Courier New"/>
                <w:b/>
                <w:bCs/>
                <w:color w:val="618096"/>
                <w:sz w:val="18"/>
                <w:szCs w:val="18"/>
                <w:lang w:eastAsia="bg-BG"/>
              </w:rPr>
              <w:t>0</w:t>
            </w:r>
          </w:p>
        </w:tc>
        <w:tc>
          <w:tcPr>
            <w:tcW w:w="425"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b/>
                <w:bCs/>
                <w:color w:val="618096"/>
                <w:sz w:val="18"/>
                <w:szCs w:val="18"/>
                <w:lang w:eastAsia="bg-BG"/>
              </w:rPr>
            </w:pPr>
            <w:r w:rsidRPr="003E1410">
              <w:rPr>
                <w:rFonts w:ascii="Courier New" w:eastAsia="Times New Roman" w:hAnsi="Courier New" w:cs="Courier New"/>
                <w:b/>
                <w:bCs/>
                <w:color w:val="618096"/>
                <w:sz w:val="18"/>
                <w:szCs w:val="18"/>
                <w:lang w:eastAsia="bg-BG"/>
              </w:rPr>
              <w:t>0</w:t>
            </w:r>
          </w:p>
        </w:tc>
        <w:tc>
          <w:tcPr>
            <w:tcW w:w="426"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b/>
                <w:bCs/>
                <w:color w:val="618096"/>
                <w:sz w:val="18"/>
                <w:szCs w:val="18"/>
                <w:lang w:eastAsia="bg-BG"/>
              </w:rPr>
            </w:pPr>
            <w:r w:rsidRPr="003E1410">
              <w:rPr>
                <w:rFonts w:ascii="Courier New" w:eastAsia="Times New Roman" w:hAnsi="Courier New" w:cs="Courier New"/>
                <w:b/>
                <w:bCs/>
                <w:color w:val="618096"/>
                <w:sz w:val="18"/>
                <w:szCs w:val="18"/>
                <w:lang w:eastAsia="bg-BG"/>
              </w:rPr>
              <w:t> </w:t>
            </w:r>
          </w:p>
        </w:tc>
        <w:tc>
          <w:tcPr>
            <w:tcW w:w="631"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b/>
                <w:bCs/>
                <w:color w:val="618096"/>
                <w:sz w:val="18"/>
                <w:szCs w:val="18"/>
                <w:lang w:eastAsia="bg-BG"/>
              </w:rPr>
            </w:pPr>
            <w:r w:rsidRPr="003E1410">
              <w:rPr>
                <w:rFonts w:ascii="Courier New" w:eastAsia="Times New Roman" w:hAnsi="Courier New" w:cs="Courier New"/>
                <w:b/>
                <w:bCs/>
                <w:color w:val="618096"/>
                <w:sz w:val="18"/>
                <w:szCs w:val="18"/>
                <w:lang w:eastAsia="bg-BG"/>
              </w:rPr>
              <w:t> </w:t>
            </w:r>
          </w:p>
        </w:tc>
        <w:tc>
          <w:tcPr>
            <w:tcW w:w="740"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b/>
                <w:bCs/>
                <w:color w:val="618096"/>
                <w:sz w:val="18"/>
                <w:szCs w:val="18"/>
                <w:lang w:eastAsia="bg-BG"/>
              </w:rPr>
            </w:pPr>
            <w:r w:rsidRPr="003E1410">
              <w:rPr>
                <w:rFonts w:ascii="Courier New" w:eastAsia="Times New Roman" w:hAnsi="Courier New" w:cs="Courier New"/>
                <w:b/>
                <w:bCs/>
                <w:color w:val="618096"/>
                <w:sz w:val="18"/>
                <w:szCs w:val="18"/>
                <w:lang w:eastAsia="bg-BG"/>
              </w:rPr>
              <w:t> </w:t>
            </w:r>
          </w:p>
        </w:tc>
        <w:tc>
          <w:tcPr>
            <w:cnfStyle w:val="000100000000" w:firstRow="0" w:lastRow="0" w:firstColumn="0" w:lastColumn="1" w:oddVBand="0" w:evenVBand="0" w:oddHBand="0" w:evenHBand="0" w:firstRowFirstColumn="0" w:firstRowLastColumn="0" w:lastRowFirstColumn="0" w:lastRowLastColumn="0"/>
            <w:tcW w:w="405" w:type="dxa"/>
            <w:hideMark/>
          </w:tcPr>
          <w:p w:rsidR="003E1410" w:rsidRPr="003E1410" w:rsidRDefault="003E1410" w:rsidP="003E1410">
            <w:pPr>
              <w:jc w:val="center"/>
              <w:rPr>
                <w:rFonts w:ascii="Courier New" w:eastAsia="Times New Roman" w:hAnsi="Courier New" w:cs="Courier New"/>
                <w:color w:val="618096"/>
                <w:sz w:val="18"/>
                <w:szCs w:val="18"/>
                <w:lang w:eastAsia="bg-BG"/>
              </w:rPr>
            </w:pPr>
            <w:r w:rsidRPr="003E1410">
              <w:rPr>
                <w:rFonts w:ascii="Courier New" w:eastAsia="Times New Roman" w:hAnsi="Courier New" w:cs="Courier New"/>
                <w:color w:val="618096"/>
                <w:sz w:val="18"/>
                <w:szCs w:val="18"/>
                <w:lang w:eastAsia="bg-BG"/>
              </w:rPr>
              <w:t> </w:t>
            </w:r>
          </w:p>
        </w:tc>
      </w:tr>
    </w:tbl>
    <w:p w:rsidR="0080168F" w:rsidRPr="0080168F" w:rsidRDefault="0080168F" w:rsidP="0080168F">
      <w:pPr>
        <w:spacing w:after="0"/>
        <w:jc w:val="center"/>
        <w:rPr>
          <w:rFonts w:asciiTheme="majorHAnsi" w:hAnsiTheme="majorHAnsi"/>
          <w:sz w:val="16"/>
          <w:szCs w:val="16"/>
          <w:lang w:val="bg-BG"/>
        </w:rPr>
      </w:pPr>
      <w:r w:rsidRPr="0080168F">
        <w:rPr>
          <w:rFonts w:asciiTheme="majorHAnsi" w:hAnsiTheme="majorHAnsi"/>
          <w:sz w:val="16"/>
          <w:szCs w:val="16"/>
          <w:lang w:val="bg-BG"/>
        </w:rPr>
        <w:t>Таблица №</w:t>
      </w:r>
      <w:r>
        <w:rPr>
          <w:rFonts w:asciiTheme="majorHAnsi" w:hAnsiTheme="majorHAnsi"/>
          <w:sz w:val="16"/>
          <w:szCs w:val="16"/>
          <w:lang w:val="bg-BG"/>
        </w:rPr>
        <w:t>6</w:t>
      </w:r>
      <w:r w:rsidRPr="0080168F">
        <w:rPr>
          <w:rFonts w:asciiTheme="majorHAnsi" w:hAnsiTheme="majorHAnsi"/>
          <w:sz w:val="16"/>
          <w:szCs w:val="16"/>
          <w:lang w:val="bg-BG"/>
        </w:rPr>
        <w:t xml:space="preserve">  Годишно потребление на електроенергия за 201</w:t>
      </w:r>
      <w:r>
        <w:rPr>
          <w:rFonts w:asciiTheme="majorHAnsi" w:hAnsiTheme="majorHAnsi"/>
          <w:sz w:val="16"/>
          <w:szCs w:val="16"/>
          <w:lang w:val="bg-BG"/>
        </w:rPr>
        <w:t>8</w:t>
      </w:r>
      <w:r w:rsidRPr="0080168F">
        <w:rPr>
          <w:rFonts w:asciiTheme="majorHAnsi" w:hAnsiTheme="majorHAnsi"/>
          <w:sz w:val="16"/>
          <w:szCs w:val="16"/>
          <w:lang w:val="bg-BG"/>
        </w:rPr>
        <w:t xml:space="preserve"> на детски градини и ЦПЛР</w:t>
      </w:r>
    </w:p>
    <w:p w:rsidR="004F38AF" w:rsidRDefault="004F38AF" w:rsidP="00401F04">
      <w:pPr>
        <w:spacing w:after="0"/>
        <w:jc w:val="both"/>
        <w:rPr>
          <w:rFonts w:asciiTheme="majorHAnsi" w:hAnsiTheme="majorHAnsi"/>
          <w:sz w:val="24"/>
          <w:szCs w:val="24"/>
          <w:lang w:val="bg-BG"/>
        </w:rPr>
      </w:pPr>
    </w:p>
    <w:p w:rsidR="0039780D" w:rsidRDefault="0039780D" w:rsidP="003E1410">
      <w:pPr>
        <w:spacing w:after="0"/>
        <w:jc w:val="both"/>
        <w:rPr>
          <w:rFonts w:ascii="Cambria" w:eastAsia="Times New Roman" w:hAnsi="Cambria" w:cs="Times New Roman"/>
          <w:b/>
          <w:lang w:val="bg-BG" w:eastAsia="bg-BG"/>
        </w:rPr>
      </w:pPr>
    </w:p>
    <w:p w:rsidR="0039780D" w:rsidRDefault="0039780D" w:rsidP="003E1410">
      <w:pPr>
        <w:spacing w:after="0"/>
        <w:jc w:val="both"/>
        <w:rPr>
          <w:rFonts w:ascii="Cambria" w:eastAsia="Times New Roman" w:hAnsi="Cambria" w:cs="Times New Roman"/>
          <w:b/>
          <w:lang w:val="bg-BG" w:eastAsia="bg-BG"/>
        </w:rPr>
      </w:pPr>
    </w:p>
    <w:p w:rsidR="003E1410" w:rsidRPr="003E1410" w:rsidRDefault="003E1410" w:rsidP="003E1410">
      <w:pPr>
        <w:spacing w:after="0"/>
        <w:jc w:val="both"/>
        <w:rPr>
          <w:rFonts w:ascii="Cambria" w:eastAsia="Times New Roman" w:hAnsi="Cambria" w:cs="Times New Roman"/>
          <w:b/>
          <w:lang w:val="bg-BG" w:eastAsia="bg-BG"/>
        </w:rPr>
      </w:pPr>
      <w:r w:rsidRPr="003E1410">
        <w:rPr>
          <w:rFonts w:ascii="Cambria" w:eastAsia="Times New Roman" w:hAnsi="Cambria" w:cs="Times New Roman"/>
          <w:b/>
          <w:lang w:val="bg-BG" w:eastAsia="bg-BG"/>
        </w:rPr>
        <w:t>ОБЕКТИ за социални услуги: ДПЛД Славянци, ДСХ Лозарево и ДЦВ Сунгурларе</w:t>
      </w:r>
    </w:p>
    <w:p w:rsidR="003E1410" w:rsidRDefault="003E1410" w:rsidP="00401F04">
      <w:pPr>
        <w:spacing w:after="0"/>
        <w:jc w:val="both"/>
        <w:rPr>
          <w:rFonts w:asciiTheme="majorHAnsi" w:hAnsiTheme="majorHAnsi"/>
          <w:sz w:val="24"/>
          <w:szCs w:val="24"/>
          <w:lang w:val="bg-BG"/>
        </w:rPr>
      </w:pPr>
    </w:p>
    <w:tbl>
      <w:tblPr>
        <w:tblStyle w:val="-1"/>
        <w:tblW w:w="10632" w:type="dxa"/>
        <w:tblLayout w:type="fixed"/>
        <w:tblLook w:val="05A0" w:firstRow="1" w:lastRow="0" w:firstColumn="1" w:lastColumn="1" w:noHBand="0" w:noVBand="1"/>
      </w:tblPr>
      <w:tblGrid>
        <w:gridCol w:w="717"/>
        <w:gridCol w:w="959"/>
        <w:gridCol w:w="1312"/>
        <w:gridCol w:w="900"/>
        <w:gridCol w:w="1260"/>
        <w:gridCol w:w="540"/>
        <w:gridCol w:w="720"/>
        <w:gridCol w:w="450"/>
        <w:gridCol w:w="450"/>
        <w:gridCol w:w="630"/>
        <w:gridCol w:w="540"/>
        <w:gridCol w:w="737"/>
        <w:gridCol w:w="425"/>
        <w:gridCol w:w="709"/>
        <w:gridCol w:w="283"/>
      </w:tblGrid>
      <w:tr w:rsidR="003E1410" w:rsidRPr="003E1410" w:rsidTr="003E1410">
        <w:trPr>
          <w:cnfStyle w:val="100000000000" w:firstRow="1" w:lastRow="0" w:firstColumn="0" w:lastColumn="0" w:oddVBand="0" w:evenVBand="0" w:oddHBand="0"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717" w:type="dxa"/>
            <w:vMerge w:val="restart"/>
            <w:hideMark/>
          </w:tcPr>
          <w:p w:rsidR="003E1410" w:rsidRPr="003E1410" w:rsidRDefault="003E1410" w:rsidP="003E1410">
            <w:pPr>
              <w:jc w:val="center"/>
              <w:rPr>
                <w:rFonts w:ascii="Courier New" w:eastAsia="Times New Roman" w:hAnsi="Courier New" w:cs="Courier New"/>
                <w:sz w:val="20"/>
                <w:szCs w:val="20"/>
                <w:lang w:val="bg-BG" w:eastAsia="bg-BG"/>
              </w:rPr>
            </w:pPr>
            <w:r w:rsidRPr="003E1410">
              <w:rPr>
                <w:rFonts w:ascii="Courier New" w:eastAsia="Times New Roman" w:hAnsi="Courier New" w:cs="Courier New"/>
                <w:sz w:val="20"/>
                <w:szCs w:val="20"/>
                <w:lang w:val="bg-BG" w:eastAsia="bg-BG"/>
              </w:rPr>
              <w:t>Месец</w:t>
            </w:r>
          </w:p>
        </w:tc>
        <w:tc>
          <w:tcPr>
            <w:tcW w:w="2271" w:type="dxa"/>
            <w:gridSpan w:val="2"/>
            <w:vMerge w:val="restart"/>
            <w:hideMark/>
          </w:tcPr>
          <w:p w:rsidR="003E1410" w:rsidRPr="003E1410" w:rsidRDefault="003E1410" w:rsidP="003E1410">
            <w:pPr>
              <w:jc w:val="center"/>
              <w:cnfStyle w:val="100000000000" w:firstRow="1" w:lastRow="0" w:firstColumn="0" w:lastColumn="0" w:oddVBand="0" w:evenVBand="0" w:oddHBand="0" w:evenHBand="0" w:firstRowFirstColumn="0" w:firstRowLastColumn="0" w:lastRowFirstColumn="0" w:lastRowLastColumn="0"/>
              <w:rPr>
                <w:rFonts w:ascii="Courier New" w:eastAsia="Times New Roman" w:hAnsi="Courier New" w:cs="Courier New"/>
                <w:sz w:val="20"/>
                <w:szCs w:val="20"/>
                <w:lang w:val="bg-BG" w:eastAsia="bg-BG"/>
              </w:rPr>
            </w:pPr>
            <w:r w:rsidRPr="003E1410">
              <w:rPr>
                <w:rFonts w:ascii="Courier New" w:eastAsia="Times New Roman" w:hAnsi="Courier New" w:cs="Courier New"/>
                <w:sz w:val="20"/>
                <w:szCs w:val="20"/>
                <w:lang w:val="bg-BG" w:eastAsia="bg-BG"/>
              </w:rPr>
              <w:t>Електроенергия</w:t>
            </w:r>
          </w:p>
        </w:tc>
        <w:tc>
          <w:tcPr>
            <w:cnfStyle w:val="000100000000" w:firstRow="0" w:lastRow="0" w:firstColumn="0" w:lastColumn="1" w:oddVBand="0" w:evenVBand="0" w:oddHBand="0" w:evenHBand="0" w:firstRowFirstColumn="0" w:firstRowLastColumn="0" w:lastRowFirstColumn="0" w:lastRowLastColumn="0"/>
            <w:tcW w:w="7644" w:type="dxa"/>
            <w:gridSpan w:val="12"/>
            <w:noWrap/>
            <w:hideMark/>
          </w:tcPr>
          <w:p w:rsidR="003E1410" w:rsidRPr="003E1410" w:rsidRDefault="003E1410" w:rsidP="003E1410">
            <w:pPr>
              <w:jc w:val="center"/>
              <w:rPr>
                <w:rFonts w:ascii="Courier New" w:eastAsia="Times New Roman" w:hAnsi="Courier New" w:cs="Courier New"/>
                <w:sz w:val="20"/>
                <w:szCs w:val="20"/>
                <w:lang w:val="bg-BG" w:eastAsia="bg-BG"/>
              </w:rPr>
            </w:pPr>
            <w:r w:rsidRPr="003E1410">
              <w:rPr>
                <w:rFonts w:ascii="Courier New" w:eastAsia="Times New Roman" w:hAnsi="Courier New" w:cs="Courier New"/>
                <w:sz w:val="20"/>
                <w:szCs w:val="20"/>
                <w:lang w:val="bg-BG" w:eastAsia="bg-BG"/>
              </w:rPr>
              <w:t>2016 година</w:t>
            </w:r>
          </w:p>
        </w:tc>
      </w:tr>
      <w:tr w:rsidR="003E1410" w:rsidRPr="003E1410" w:rsidTr="003E141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17" w:type="dxa"/>
            <w:vMerge/>
            <w:hideMark/>
          </w:tcPr>
          <w:p w:rsidR="003E1410" w:rsidRPr="003E1410" w:rsidRDefault="003E1410" w:rsidP="003E1410">
            <w:pPr>
              <w:rPr>
                <w:rFonts w:ascii="Courier New" w:eastAsia="Times New Roman" w:hAnsi="Courier New" w:cs="Courier New"/>
                <w:sz w:val="20"/>
                <w:szCs w:val="20"/>
                <w:lang w:val="bg-BG" w:eastAsia="bg-BG"/>
              </w:rPr>
            </w:pPr>
          </w:p>
        </w:tc>
        <w:tc>
          <w:tcPr>
            <w:tcW w:w="2271" w:type="dxa"/>
            <w:gridSpan w:val="2"/>
            <w:vMerge/>
            <w:hideMark/>
          </w:tcPr>
          <w:p w:rsidR="003E1410" w:rsidRPr="003E1410" w:rsidRDefault="003E1410" w:rsidP="003E1410">
            <w:pP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b/>
                <w:bCs/>
                <w:sz w:val="20"/>
                <w:szCs w:val="20"/>
                <w:lang w:val="bg-BG" w:eastAsia="bg-BG"/>
              </w:rPr>
            </w:pPr>
          </w:p>
        </w:tc>
        <w:tc>
          <w:tcPr>
            <w:tcW w:w="4320" w:type="dxa"/>
            <w:gridSpan w:val="6"/>
            <w:hideMark/>
          </w:tcPr>
          <w:p w:rsidR="003E1410" w:rsidRPr="003E1410" w:rsidRDefault="003E1410" w:rsidP="003E1410">
            <w:pPr>
              <w:jc w:val="cente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b/>
                <w:bCs/>
                <w:sz w:val="20"/>
                <w:szCs w:val="20"/>
                <w:lang w:val="bg-BG" w:eastAsia="bg-BG"/>
              </w:rPr>
            </w:pPr>
            <w:r w:rsidRPr="003E1410">
              <w:rPr>
                <w:rFonts w:ascii="Courier New" w:eastAsia="Times New Roman" w:hAnsi="Courier New" w:cs="Courier New"/>
                <w:b/>
                <w:bCs/>
                <w:sz w:val="20"/>
                <w:szCs w:val="20"/>
                <w:lang w:val="bg-BG" w:eastAsia="bg-BG"/>
              </w:rPr>
              <w:t>Горива</w:t>
            </w:r>
          </w:p>
        </w:tc>
        <w:tc>
          <w:tcPr>
            <w:cnfStyle w:val="000100000000" w:firstRow="0" w:lastRow="0" w:firstColumn="0" w:lastColumn="1" w:oddVBand="0" w:evenVBand="0" w:oddHBand="0" w:evenHBand="0" w:firstRowFirstColumn="0" w:firstRowLastColumn="0" w:lastRowFirstColumn="0" w:lastRowLastColumn="0"/>
            <w:tcW w:w="3324" w:type="dxa"/>
            <w:gridSpan w:val="6"/>
            <w:hideMark/>
          </w:tcPr>
          <w:p w:rsidR="003E1410" w:rsidRPr="003E1410" w:rsidRDefault="003E1410" w:rsidP="003E1410">
            <w:pPr>
              <w:jc w:val="center"/>
              <w:rPr>
                <w:rFonts w:ascii="Courier New" w:eastAsia="Times New Roman" w:hAnsi="Courier New" w:cs="Courier New"/>
                <w:sz w:val="20"/>
                <w:szCs w:val="20"/>
                <w:lang w:val="bg-BG" w:eastAsia="bg-BG"/>
              </w:rPr>
            </w:pPr>
            <w:r w:rsidRPr="003E1410">
              <w:rPr>
                <w:rFonts w:ascii="Courier New" w:eastAsia="Times New Roman" w:hAnsi="Courier New" w:cs="Courier New"/>
                <w:sz w:val="20"/>
                <w:szCs w:val="20"/>
                <w:lang w:val="bg-BG" w:eastAsia="bg-BG"/>
              </w:rPr>
              <w:t>Централно топлоснабдяване</w:t>
            </w:r>
          </w:p>
        </w:tc>
      </w:tr>
      <w:tr w:rsidR="003E1410" w:rsidRPr="003E1410" w:rsidTr="003E1410">
        <w:trPr>
          <w:trHeight w:val="570"/>
        </w:trPr>
        <w:tc>
          <w:tcPr>
            <w:cnfStyle w:val="001000000000" w:firstRow="0" w:lastRow="0" w:firstColumn="1" w:lastColumn="0" w:oddVBand="0" w:evenVBand="0" w:oddHBand="0" w:evenHBand="0" w:firstRowFirstColumn="0" w:firstRowLastColumn="0" w:lastRowFirstColumn="0" w:lastRowLastColumn="0"/>
            <w:tcW w:w="717" w:type="dxa"/>
            <w:vMerge/>
            <w:hideMark/>
          </w:tcPr>
          <w:p w:rsidR="003E1410" w:rsidRPr="003E1410" w:rsidRDefault="003E1410" w:rsidP="003E1410">
            <w:pPr>
              <w:rPr>
                <w:rFonts w:ascii="Courier New" w:eastAsia="Times New Roman" w:hAnsi="Courier New" w:cs="Courier New"/>
                <w:sz w:val="20"/>
                <w:szCs w:val="20"/>
                <w:lang w:val="bg-BG" w:eastAsia="bg-BG"/>
              </w:rPr>
            </w:pPr>
          </w:p>
        </w:tc>
        <w:tc>
          <w:tcPr>
            <w:tcW w:w="2271" w:type="dxa"/>
            <w:gridSpan w:val="2"/>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b/>
                <w:bCs/>
                <w:sz w:val="20"/>
                <w:szCs w:val="20"/>
                <w:lang w:val="bg-BG" w:eastAsia="bg-BG"/>
              </w:rPr>
            </w:pPr>
            <w:r w:rsidRPr="003E1410">
              <w:rPr>
                <w:rFonts w:ascii="Courier New" w:eastAsia="Times New Roman" w:hAnsi="Courier New" w:cs="Courier New"/>
                <w:b/>
                <w:bCs/>
                <w:sz w:val="20"/>
                <w:szCs w:val="20"/>
                <w:lang w:val="bg-BG" w:eastAsia="bg-BG"/>
              </w:rPr>
              <w:t>Електромер 1</w:t>
            </w:r>
          </w:p>
        </w:tc>
        <w:tc>
          <w:tcPr>
            <w:tcW w:w="2160" w:type="dxa"/>
            <w:gridSpan w:val="2"/>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b/>
                <w:bCs/>
                <w:sz w:val="20"/>
                <w:szCs w:val="20"/>
                <w:lang w:val="bg-BG" w:eastAsia="bg-BG"/>
              </w:rPr>
            </w:pPr>
            <w:r w:rsidRPr="003E1410">
              <w:rPr>
                <w:rFonts w:ascii="Courier New" w:eastAsia="Times New Roman" w:hAnsi="Courier New" w:cs="Courier New"/>
                <w:b/>
                <w:bCs/>
                <w:sz w:val="20"/>
                <w:szCs w:val="20"/>
                <w:lang w:val="bg-BG" w:eastAsia="bg-BG"/>
              </w:rPr>
              <w:t>Течно (газьол)</w:t>
            </w:r>
          </w:p>
        </w:tc>
        <w:tc>
          <w:tcPr>
            <w:tcW w:w="1260" w:type="dxa"/>
            <w:gridSpan w:val="2"/>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b/>
                <w:bCs/>
                <w:sz w:val="20"/>
                <w:szCs w:val="20"/>
                <w:lang w:val="bg-BG" w:eastAsia="bg-BG"/>
              </w:rPr>
            </w:pPr>
            <w:r w:rsidRPr="003E1410">
              <w:rPr>
                <w:rFonts w:ascii="Courier New" w:eastAsia="Times New Roman" w:hAnsi="Courier New" w:cs="Courier New"/>
                <w:b/>
                <w:bCs/>
                <w:sz w:val="20"/>
                <w:szCs w:val="20"/>
                <w:lang w:val="bg-BG" w:eastAsia="bg-BG"/>
              </w:rPr>
              <w:t>Твърдо (дърва)</w:t>
            </w:r>
          </w:p>
        </w:tc>
        <w:tc>
          <w:tcPr>
            <w:tcW w:w="900" w:type="dxa"/>
            <w:gridSpan w:val="2"/>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b/>
                <w:bCs/>
                <w:sz w:val="20"/>
                <w:szCs w:val="20"/>
                <w:lang w:val="bg-BG" w:eastAsia="bg-BG"/>
              </w:rPr>
            </w:pPr>
            <w:r w:rsidRPr="003E1410">
              <w:rPr>
                <w:rFonts w:ascii="Courier New" w:eastAsia="Times New Roman" w:hAnsi="Courier New" w:cs="Courier New"/>
                <w:b/>
                <w:bCs/>
                <w:sz w:val="20"/>
                <w:szCs w:val="20"/>
                <w:lang w:val="bg-BG" w:eastAsia="bg-BG"/>
              </w:rPr>
              <w:t>Газ</w:t>
            </w:r>
          </w:p>
        </w:tc>
        <w:tc>
          <w:tcPr>
            <w:tcW w:w="1170" w:type="dxa"/>
            <w:gridSpan w:val="2"/>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b/>
                <w:bCs/>
                <w:sz w:val="20"/>
                <w:szCs w:val="20"/>
                <w:lang w:val="bg-BG" w:eastAsia="bg-BG"/>
              </w:rPr>
            </w:pPr>
            <w:proofErr w:type="spellStart"/>
            <w:r w:rsidRPr="003E1410">
              <w:rPr>
                <w:rFonts w:ascii="Courier New" w:eastAsia="Times New Roman" w:hAnsi="Courier New" w:cs="Courier New"/>
                <w:b/>
                <w:bCs/>
                <w:sz w:val="20"/>
                <w:szCs w:val="20"/>
                <w:lang w:val="bg-BG" w:eastAsia="bg-BG"/>
              </w:rPr>
              <w:t>Потребена</w:t>
            </w:r>
            <w:proofErr w:type="spellEnd"/>
            <w:r w:rsidRPr="003E1410">
              <w:rPr>
                <w:rFonts w:ascii="Courier New" w:eastAsia="Times New Roman" w:hAnsi="Courier New" w:cs="Courier New"/>
                <w:b/>
                <w:bCs/>
                <w:sz w:val="20"/>
                <w:szCs w:val="20"/>
                <w:lang w:val="bg-BG" w:eastAsia="bg-BG"/>
              </w:rPr>
              <w:t xml:space="preserve"> топлина</w:t>
            </w:r>
          </w:p>
        </w:tc>
        <w:tc>
          <w:tcPr>
            <w:tcW w:w="1162" w:type="dxa"/>
            <w:gridSpan w:val="2"/>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b/>
                <w:bCs/>
                <w:sz w:val="20"/>
                <w:szCs w:val="20"/>
                <w:lang w:val="bg-BG" w:eastAsia="bg-BG"/>
              </w:rPr>
            </w:pPr>
            <w:r w:rsidRPr="003E1410">
              <w:rPr>
                <w:rFonts w:ascii="Courier New" w:eastAsia="Times New Roman" w:hAnsi="Courier New" w:cs="Courier New"/>
                <w:b/>
                <w:bCs/>
                <w:sz w:val="20"/>
                <w:szCs w:val="20"/>
                <w:lang w:val="bg-BG" w:eastAsia="bg-BG"/>
              </w:rPr>
              <w:t>Отопление</w:t>
            </w:r>
          </w:p>
        </w:tc>
        <w:tc>
          <w:tcPr>
            <w:cnfStyle w:val="000100000000" w:firstRow="0" w:lastRow="0" w:firstColumn="0" w:lastColumn="1" w:oddVBand="0" w:evenVBand="0" w:oddHBand="0" w:evenHBand="0" w:firstRowFirstColumn="0" w:firstRowLastColumn="0" w:lastRowFirstColumn="0" w:lastRowLastColumn="0"/>
            <w:tcW w:w="992" w:type="dxa"/>
            <w:gridSpan w:val="2"/>
            <w:hideMark/>
          </w:tcPr>
          <w:p w:rsidR="003E1410" w:rsidRPr="003E1410" w:rsidRDefault="003E1410" w:rsidP="003E1410">
            <w:pPr>
              <w:jc w:val="center"/>
              <w:rPr>
                <w:rFonts w:ascii="Courier New" w:eastAsia="Times New Roman" w:hAnsi="Courier New" w:cs="Courier New"/>
                <w:sz w:val="20"/>
                <w:szCs w:val="20"/>
                <w:lang w:val="bg-BG" w:eastAsia="bg-BG"/>
              </w:rPr>
            </w:pPr>
            <w:r w:rsidRPr="003E1410">
              <w:rPr>
                <w:rFonts w:ascii="Courier New" w:eastAsia="Times New Roman" w:hAnsi="Courier New" w:cs="Courier New"/>
                <w:sz w:val="20"/>
                <w:szCs w:val="20"/>
                <w:lang w:val="bg-BG" w:eastAsia="bg-BG"/>
              </w:rPr>
              <w:t>БГВ</w:t>
            </w:r>
          </w:p>
        </w:tc>
      </w:tr>
      <w:tr w:rsidR="003E1410" w:rsidRPr="003E1410" w:rsidTr="003E1410">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717" w:type="dxa"/>
            <w:vMerge/>
            <w:hideMark/>
          </w:tcPr>
          <w:p w:rsidR="003E1410" w:rsidRPr="003E1410" w:rsidRDefault="003E1410" w:rsidP="003E1410">
            <w:pPr>
              <w:rPr>
                <w:rFonts w:ascii="Courier New" w:eastAsia="Times New Roman" w:hAnsi="Courier New" w:cs="Courier New"/>
                <w:sz w:val="20"/>
                <w:szCs w:val="20"/>
                <w:lang w:val="bg-BG" w:eastAsia="bg-BG"/>
              </w:rPr>
            </w:pPr>
          </w:p>
        </w:tc>
        <w:tc>
          <w:tcPr>
            <w:tcW w:w="959" w:type="dxa"/>
            <w:hideMark/>
          </w:tcPr>
          <w:p w:rsidR="003E1410" w:rsidRPr="003E1410" w:rsidRDefault="003E1410" w:rsidP="003E1410">
            <w:pPr>
              <w:jc w:val="cente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b/>
                <w:bCs/>
                <w:sz w:val="20"/>
                <w:szCs w:val="20"/>
                <w:lang w:val="bg-BG" w:eastAsia="bg-BG"/>
              </w:rPr>
            </w:pPr>
            <w:proofErr w:type="spellStart"/>
            <w:r w:rsidRPr="003E1410">
              <w:rPr>
                <w:rFonts w:ascii="Courier New" w:eastAsia="Times New Roman" w:hAnsi="Courier New" w:cs="Courier New"/>
                <w:b/>
                <w:bCs/>
                <w:sz w:val="20"/>
                <w:szCs w:val="20"/>
                <w:lang w:val="bg-BG" w:eastAsia="bg-BG"/>
              </w:rPr>
              <w:t>kWh</w:t>
            </w:r>
            <w:proofErr w:type="spellEnd"/>
          </w:p>
        </w:tc>
        <w:tc>
          <w:tcPr>
            <w:tcW w:w="1312" w:type="dxa"/>
            <w:hideMark/>
          </w:tcPr>
          <w:p w:rsidR="003E1410" w:rsidRPr="003E1410" w:rsidRDefault="003E1410" w:rsidP="003E1410">
            <w:pPr>
              <w:jc w:val="cente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b/>
                <w:bCs/>
                <w:sz w:val="20"/>
                <w:szCs w:val="20"/>
                <w:lang w:val="bg-BG" w:eastAsia="bg-BG"/>
              </w:rPr>
            </w:pPr>
            <w:proofErr w:type="spellStart"/>
            <w:r w:rsidRPr="003E1410">
              <w:rPr>
                <w:rFonts w:ascii="Courier New" w:eastAsia="Times New Roman" w:hAnsi="Courier New" w:cs="Courier New"/>
                <w:b/>
                <w:bCs/>
                <w:sz w:val="20"/>
                <w:szCs w:val="20"/>
                <w:lang w:val="bg-BG" w:eastAsia="bg-BG"/>
              </w:rPr>
              <w:t>лв</w:t>
            </w:r>
            <w:proofErr w:type="spellEnd"/>
          </w:p>
        </w:tc>
        <w:tc>
          <w:tcPr>
            <w:tcW w:w="900" w:type="dxa"/>
            <w:hideMark/>
          </w:tcPr>
          <w:p w:rsidR="003E1410" w:rsidRPr="003E1410" w:rsidRDefault="003E1410" w:rsidP="003E1410">
            <w:pPr>
              <w:jc w:val="cente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b/>
                <w:bCs/>
                <w:sz w:val="20"/>
                <w:szCs w:val="20"/>
                <w:lang w:val="bg-BG" w:eastAsia="bg-BG"/>
              </w:rPr>
            </w:pPr>
            <w:proofErr w:type="spellStart"/>
            <w:r w:rsidRPr="003E1410">
              <w:rPr>
                <w:rFonts w:ascii="Courier New" w:eastAsia="Times New Roman" w:hAnsi="Courier New" w:cs="Courier New"/>
                <w:b/>
                <w:bCs/>
                <w:sz w:val="20"/>
                <w:szCs w:val="20"/>
                <w:lang w:val="bg-BG" w:eastAsia="bg-BG"/>
              </w:rPr>
              <w:t>лт</w:t>
            </w:r>
            <w:proofErr w:type="spellEnd"/>
            <w:r w:rsidRPr="003E1410">
              <w:rPr>
                <w:rFonts w:ascii="Courier New" w:eastAsia="Times New Roman" w:hAnsi="Courier New" w:cs="Courier New"/>
                <w:b/>
                <w:bCs/>
                <w:sz w:val="20"/>
                <w:szCs w:val="20"/>
                <w:lang w:val="bg-BG" w:eastAsia="bg-BG"/>
              </w:rPr>
              <w:t>.</w:t>
            </w:r>
          </w:p>
        </w:tc>
        <w:tc>
          <w:tcPr>
            <w:tcW w:w="1260" w:type="dxa"/>
            <w:hideMark/>
          </w:tcPr>
          <w:p w:rsidR="003E1410" w:rsidRPr="003E1410" w:rsidRDefault="003E1410" w:rsidP="003E1410">
            <w:pPr>
              <w:jc w:val="cente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b/>
                <w:bCs/>
                <w:sz w:val="20"/>
                <w:szCs w:val="20"/>
                <w:lang w:val="bg-BG" w:eastAsia="bg-BG"/>
              </w:rPr>
            </w:pPr>
            <w:proofErr w:type="spellStart"/>
            <w:r w:rsidRPr="003E1410">
              <w:rPr>
                <w:rFonts w:ascii="Courier New" w:eastAsia="Times New Roman" w:hAnsi="Courier New" w:cs="Courier New"/>
                <w:b/>
                <w:bCs/>
                <w:sz w:val="20"/>
                <w:szCs w:val="20"/>
                <w:lang w:val="bg-BG" w:eastAsia="bg-BG"/>
              </w:rPr>
              <w:t>лв</w:t>
            </w:r>
            <w:proofErr w:type="spellEnd"/>
          </w:p>
        </w:tc>
        <w:tc>
          <w:tcPr>
            <w:tcW w:w="540" w:type="dxa"/>
            <w:hideMark/>
          </w:tcPr>
          <w:p w:rsidR="003E1410" w:rsidRPr="003E1410" w:rsidRDefault="003E1410" w:rsidP="003E1410">
            <w:pPr>
              <w:jc w:val="cente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b/>
                <w:bCs/>
                <w:sz w:val="20"/>
                <w:szCs w:val="20"/>
                <w:lang w:val="bg-BG" w:eastAsia="bg-BG"/>
              </w:rPr>
            </w:pPr>
            <w:r w:rsidRPr="003E1410">
              <w:rPr>
                <w:rFonts w:ascii="Courier New" w:eastAsia="Times New Roman" w:hAnsi="Courier New" w:cs="Courier New"/>
                <w:b/>
                <w:bCs/>
                <w:sz w:val="20"/>
                <w:szCs w:val="20"/>
                <w:lang w:val="bg-BG" w:eastAsia="bg-BG"/>
              </w:rPr>
              <w:t>m3</w:t>
            </w:r>
          </w:p>
        </w:tc>
        <w:tc>
          <w:tcPr>
            <w:tcW w:w="720" w:type="dxa"/>
            <w:hideMark/>
          </w:tcPr>
          <w:p w:rsidR="003E1410" w:rsidRPr="003E1410" w:rsidRDefault="003E1410" w:rsidP="003E1410">
            <w:pPr>
              <w:jc w:val="cente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b/>
                <w:bCs/>
                <w:sz w:val="20"/>
                <w:szCs w:val="20"/>
                <w:lang w:val="bg-BG" w:eastAsia="bg-BG"/>
              </w:rPr>
            </w:pPr>
            <w:proofErr w:type="spellStart"/>
            <w:r w:rsidRPr="003E1410">
              <w:rPr>
                <w:rFonts w:ascii="Courier New" w:eastAsia="Times New Roman" w:hAnsi="Courier New" w:cs="Courier New"/>
                <w:b/>
                <w:bCs/>
                <w:sz w:val="20"/>
                <w:szCs w:val="20"/>
                <w:lang w:val="bg-BG" w:eastAsia="bg-BG"/>
              </w:rPr>
              <w:t>лв</w:t>
            </w:r>
            <w:proofErr w:type="spellEnd"/>
          </w:p>
        </w:tc>
        <w:tc>
          <w:tcPr>
            <w:tcW w:w="450" w:type="dxa"/>
            <w:hideMark/>
          </w:tcPr>
          <w:p w:rsidR="003E1410" w:rsidRPr="003E1410" w:rsidRDefault="003E1410" w:rsidP="003E1410">
            <w:pPr>
              <w:jc w:val="cente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b/>
                <w:bCs/>
                <w:sz w:val="20"/>
                <w:szCs w:val="20"/>
                <w:lang w:val="bg-BG" w:eastAsia="bg-BG"/>
              </w:rPr>
            </w:pPr>
            <w:r w:rsidRPr="003E1410">
              <w:rPr>
                <w:rFonts w:ascii="Courier New" w:eastAsia="Times New Roman" w:hAnsi="Courier New" w:cs="Courier New"/>
                <w:b/>
                <w:bCs/>
                <w:sz w:val="20"/>
                <w:szCs w:val="20"/>
                <w:lang w:val="bg-BG" w:eastAsia="bg-BG"/>
              </w:rPr>
              <w:t>нm</w:t>
            </w:r>
            <w:r w:rsidRPr="003E1410">
              <w:rPr>
                <w:rFonts w:ascii="Courier New" w:eastAsia="Times New Roman" w:hAnsi="Courier New" w:cs="Courier New"/>
                <w:b/>
                <w:bCs/>
                <w:sz w:val="20"/>
                <w:szCs w:val="20"/>
                <w:vertAlign w:val="superscript"/>
                <w:lang w:val="bg-BG" w:eastAsia="bg-BG"/>
              </w:rPr>
              <w:t>3</w:t>
            </w:r>
          </w:p>
        </w:tc>
        <w:tc>
          <w:tcPr>
            <w:tcW w:w="450" w:type="dxa"/>
            <w:hideMark/>
          </w:tcPr>
          <w:p w:rsidR="003E1410" w:rsidRPr="003E1410" w:rsidRDefault="003E1410" w:rsidP="003E1410">
            <w:pPr>
              <w:ind w:left="-6563"/>
              <w:jc w:val="cente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b/>
                <w:bCs/>
                <w:sz w:val="20"/>
                <w:szCs w:val="20"/>
                <w:lang w:val="bg-BG" w:eastAsia="bg-BG"/>
              </w:rPr>
            </w:pPr>
            <w:proofErr w:type="spellStart"/>
            <w:r w:rsidRPr="003E1410">
              <w:rPr>
                <w:rFonts w:ascii="Courier New" w:eastAsia="Times New Roman" w:hAnsi="Courier New" w:cs="Courier New"/>
                <w:b/>
                <w:bCs/>
                <w:sz w:val="20"/>
                <w:szCs w:val="20"/>
                <w:lang w:val="bg-BG" w:eastAsia="bg-BG"/>
              </w:rPr>
              <w:t>лв</w:t>
            </w:r>
            <w:proofErr w:type="spellEnd"/>
          </w:p>
        </w:tc>
        <w:tc>
          <w:tcPr>
            <w:tcW w:w="630" w:type="dxa"/>
            <w:hideMark/>
          </w:tcPr>
          <w:p w:rsidR="003E1410" w:rsidRPr="003E1410" w:rsidRDefault="003E1410" w:rsidP="003E1410">
            <w:pPr>
              <w:jc w:val="cente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b/>
                <w:bCs/>
                <w:sz w:val="20"/>
                <w:szCs w:val="20"/>
                <w:lang w:val="bg-BG" w:eastAsia="bg-BG"/>
              </w:rPr>
            </w:pPr>
            <w:proofErr w:type="spellStart"/>
            <w:r w:rsidRPr="003E1410">
              <w:rPr>
                <w:rFonts w:ascii="Courier New" w:eastAsia="Times New Roman" w:hAnsi="Courier New" w:cs="Courier New"/>
                <w:b/>
                <w:bCs/>
                <w:sz w:val="20"/>
                <w:szCs w:val="20"/>
                <w:lang w:val="bg-BG" w:eastAsia="bg-BG"/>
              </w:rPr>
              <w:t>MWh</w:t>
            </w:r>
            <w:proofErr w:type="spellEnd"/>
          </w:p>
        </w:tc>
        <w:tc>
          <w:tcPr>
            <w:tcW w:w="540" w:type="dxa"/>
            <w:hideMark/>
          </w:tcPr>
          <w:p w:rsidR="003E1410" w:rsidRPr="003E1410" w:rsidRDefault="003E1410" w:rsidP="003E1410">
            <w:pPr>
              <w:jc w:val="cente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b/>
                <w:bCs/>
                <w:sz w:val="20"/>
                <w:szCs w:val="20"/>
                <w:lang w:val="bg-BG" w:eastAsia="bg-BG"/>
              </w:rPr>
            </w:pPr>
            <w:proofErr w:type="spellStart"/>
            <w:r w:rsidRPr="003E1410">
              <w:rPr>
                <w:rFonts w:ascii="Courier New" w:eastAsia="Times New Roman" w:hAnsi="Courier New" w:cs="Courier New"/>
                <w:b/>
                <w:bCs/>
                <w:sz w:val="20"/>
                <w:szCs w:val="20"/>
                <w:lang w:val="bg-BG" w:eastAsia="bg-BG"/>
              </w:rPr>
              <w:t>лв</w:t>
            </w:r>
            <w:proofErr w:type="spellEnd"/>
          </w:p>
        </w:tc>
        <w:tc>
          <w:tcPr>
            <w:tcW w:w="737" w:type="dxa"/>
            <w:hideMark/>
          </w:tcPr>
          <w:p w:rsidR="003E1410" w:rsidRPr="003E1410" w:rsidRDefault="003E1410" w:rsidP="003E1410">
            <w:pPr>
              <w:jc w:val="cente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b/>
                <w:bCs/>
                <w:sz w:val="20"/>
                <w:szCs w:val="20"/>
                <w:lang w:val="bg-BG" w:eastAsia="bg-BG"/>
              </w:rPr>
            </w:pPr>
            <w:proofErr w:type="spellStart"/>
            <w:r w:rsidRPr="003E1410">
              <w:rPr>
                <w:rFonts w:ascii="Courier New" w:eastAsia="Times New Roman" w:hAnsi="Courier New" w:cs="Courier New"/>
                <w:b/>
                <w:bCs/>
                <w:sz w:val="20"/>
                <w:szCs w:val="20"/>
                <w:lang w:val="bg-BG" w:eastAsia="bg-BG"/>
              </w:rPr>
              <w:t>MWh</w:t>
            </w:r>
            <w:proofErr w:type="spellEnd"/>
          </w:p>
        </w:tc>
        <w:tc>
          <w:tcPr>
            <w:tcW w:w="425" w:type="dxa"/>
            <w:hideMark/>
          </w:tcPr>
          <w:p w:rsidR="003E1410" w:rsidRPr="003E1410" w:rsidRDefault="003E1410" w:rsidP="003E1410">
            <w:pPr>
              <w:ind w:hanging="319"/>
              <w:jc w:val="cente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b/>
                <w:bCs/>
                <w:sz w:val="20"/>
                <w:szCs w:val="20"/>
                <w:lang w:val="bg-BG" w:eastAsia="bg-BG"/>
              </w:rPr>
            </w:pPr>
            <w:proofErr w:type="spellStart"/>
            <w:r w:rsidRPr="003E1410">
              <w:rPr>
                <w:rFonts w:ascii="Courier New" w:eastAsia="Times New Roman" w:hAnsi="Courier New" w:cs="Courier New"/>
                <w:b/>
                <w:bCs/>
                <w:sz w:val="20"/>
                <w:szCs w:val="20"/>
                <w:lang w:val="bg-BG" w:eastAsia="bg-BG"/>
              </w:rPr>
              <w:t>лв</w:t>
            </w:r>
            <w:proofErr w:type="spellEnd"/>
          </w:p>
        </w:tc>
        <w:tc>
          <w:tcPr>
            <w:tcW w:w="709" w:type="dxa"/>
            <w:hideMark/>
          </w:tcPr>
          <w:p w:rsidR="003E1410" w:rsidRPr="003E1410" w:rsidRDefault="003E1410" w:rsidP="003E1410">
            <w:pPr>
              <w:jc w:val="cente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b/>
                <w:bCs/>
                <w:sz w:val="20"/>
                <w:szCs w:val="20"/>
                <w:lang w:val="bg-BG" w:eastAsia="bg-BG"/>
              </w:rPr>
            </w:pPr>
            <w:proofErr w:type="spellStart"/>
            <w:r w:rsidRPr="003E1410">
              <w:rPr>
                <w:rFonts w:ascii="Courier New" w:eastAsia="Times New Roman" w:hAnsi="Courier New" w:cs="Courier New"/>
                <w:b/>
                <w:bCs/>
                <w:sz w:val="20"/>
                <w:szCs w:val="20"/>
                <w:lang w:val="bg-BG" w:eastAsia="bg-BG"/>
              </w:rPr>
              <w:t>MWh</w:t>
            </w:r>
            <w:proofErr w:type="spellEnd"/>
          </w:p>
        </w:tc>
        <w:tc>
          <w:tcPr>
            <w:cnfStyle w:val="000100000000" w:firstRow="0" w:lastRow="0" w:firstColumn="0" w:lastColumn="1" w:oddVBand="0" w:evenVBand="0" w:oddHBand="0" w:evenHBand="0" w:firstRowFirstColumn="0" w:firstRowLastColumn="0" w:lastRowFirstColumn="0" w:lastRowLastColumn="0"/>
            <w:tcW w:w="283" w:type="dxa"/>
            <w:hideMark/>
          </w:tcPr>
          <w:p w:rsidR="003E1410" w:rsidRPr="003E1410" w:rsidRDefault="003E1410" w:rsidP="003E1410">
            <w:pPr>
              <w:jc w:val="center"/>
              <w:rPr>
                <w:rFonts w:ascii="Courier New" w:eastAsia="Times New Roman" w:hAnsi="Courier New" w:cs="Courier New"/>
                <w:sz w:val="20"/>
                <w:szCs w:val="20"/>
                <w:lang w:val="bg-BG" w:eastAsia="bg-BG"/>
              </w:rPr>
            </w:pPr>
            <w:proofErr w:type="spellStart"/>
            <w:r w:rsidRPr="003E1410">
              <w:rPr>
                <w:rFonts w:ascii="Courier New" w:eastAsia="Times New Roman" w:hAnsi="Courier New" w:cs="Courier New"/>
                <w:sz w:val="20"/>
                <w:szCs w:val="20"/>
                <w:lang w:val="bg-BG" w:eastAsia="bg-BG"/>
              </w:rPr>
              <w:t>лв</w:t>
            </w:r>
            <w:proofErr w:type="spellEnd"/>
          </w:p>
        </w:tc>
      </w:tr>
      <w:tr w:rsidR="003E1410" w:rsidRPr="003E1410" w:rsidTr="003E1410">
        <w:trPr>
          <w:trHeight w:val="320"/>
        </w:trPr>
        <w:tc>
          <w:tcPr>
            <w:cnfStyle w:val="001000000000" w:firstRow="0" w:lastRow="0" w:firstColumn="1" w:lastColumn="0" w:oddVBand="0" w:evenVBand="0" w:oddHBand="0" w:evenHBand="0" w:firstRowFirstColumn="0" w:firstRowLastColumn="0" w:lastRowFirstColumn="0" w:lastRowLastColumn="0"/>
            <w:tcW w:w="717" w:type="dxa"/>
            <w:hideMark/>
          </w:tcPr>
          <w:p w:rsidR="003E1410" w:rsidRPr="003E1410" w:rsidRDefault="003E1410" w:rsidP="003E1410">
            <w:pPr>
              <w:jc w:val="center"/>
              <w:rPr>
                <w:rFonts w:ascii="Courier New" w:eastAsia="Times New Roman" w:hAnsi="Courier New" w:cs="Courier New"/>
                <w:sz w:val="20"/>
                <w:szCs w:val="20"/>
                <w:lang w:val="bg-BG" w:eastAsia="bg-BG"/>
              </w:rPr>
            </w:pPr>
            <w:r w:rsidRPr="003E1410">
              <w:rPr>
                <w:rFonts w:ascii="Courier New" w:eastAsia="Times New Roman" w:hAnsi="Courier New" w:cs="Courier New"/>
                <w:sz w:val="20"/>
                <w:szCs w:val="20"/>
                <w:lang w:val="bg-BG" w:eastAsia="bg-BG"/>
              </w:rPr>
              <w:t>1</w:t>
            </w:r>
          </w:p>
        </w:tc>
        <w:tc>
          <w:tcPr>
            <w:tcW w:w="959"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20"/>
                <w:szCs w:val="20"/>
                <w:lang w:val="bg-BG" w:eastAsia="bg-BG"/>
              </w:rPr>
            </w:pPr>
            <w:r w:rsidRPr="003E1410">
              <w:rPr>
                <w:rFonts w:ascii="Courier New" w:eastAsia="Times New Roman" w:hAnsi="Courier New" w:cs="Courier New"/>
                <w:sz w:val="20"/>
                <w:szCs w:val="20"/>
                <w:lang w:val="bg-BG" w:eastAsia="bg-BG"/>
              </w:rPr>
              <w:t>20256</w:t>
            </w:r>
          </w:p>
        </w:tc>
        <w:tc>
          <w:tcPr>
            <w:tcW w:w="1312"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20"/>
                <w:szCs w:val="20"/>
                <w:lang w:val="bg-BG" w:eastAsia="bg-BG"/>
              </w:rPr>
            </w:pPr>
            <w:r w:rsidRPr="003E1410">
              <w:rPr>
                <w:rFonts w:ascii="Courier New" w:eastAsia="Times New Roman" w:hAnsi="Courier New" w:cs="Courier New"/>
                <w:sz w:val="20"/>
                <w:szCs w:val="20"/>
                <w:lang w:val="bg-BG" w:eastAsia="bg-BG"/>
              </w:rPr>
              <w:t>4702,88</w:t>
            </w:r>
          </w:p>
        </w:tc>
        <w:tc>
          <w:tcPr>
            <w:tcW w:w="900"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20"/>
                <w:szCs w:val="20"/>
                <w:lang w:val="bg-BG" w:eastAsia="bg-BG"/>
              </w:rPr>
            </w:pPr>
            <w:r w:rsidRPr="003E1410">
              <w:rPr>
                <w:rFonts w:ascii="Courier New" w:eastAsia="Times New Roman" w:hAnsi="Courier New" w:cs="Courier New"/>
                <w:sz w:val="20"/>
                <w:szCs w:val="20"/>
                <w:lang w:val="bg-BG" w:eastAsia="bg-BG"/>
              </w:rPr>
              <w:t> </w:t>
            </w:r>
          </w:p>
        </w:tc>
        <w:tc>
          <w:tcPr>
            <w:tcW w:w="1260"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20"/>
                <w:szCs w:val="20"/>
                <w:lang w:val="bg-BG" w:eastAsia="bg-BG"/>
              </w:rPr>
            </w:pPr>
            <w:r w:rsidRPr="003E1410">
              <w:rPr>
                <w:rFonts w:ascii="Courier New" w:eastAsia="Times New Roman" w:hAnsi="Courier New" w:cs="Courier New"/>
                <w:sz w:val="20"/>
                <w:szCs w:val="20"/>
                <w:lang w:val="bg-BG" w:eastAsia="bg-BG"/>
              </w:rPr>
              <w:t> </w:t>
            </w:r>
          </w:p>
        </w:tc>
        <w:tc>
          <w:tcPr>
            <w:tcW w:w="540"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20"/>
                <w:szCs w:val="20"/>
                <w:lang w:val="bg-BG" w:eastAsia="bg-BG"/>
              </w:rPr>
            </w:pPr>
            <w:r w:rsidRPr="003E1410">
              <w:rPr>
                <w:rFonts w:ascii="Courier New" w:eastAsia="Times New Roman" w:hAnsi="Courier New" w:cs="Courier New"/>
                <w:sz w:val="20"/>
                <w:szCs w:val="20"/>
                <w:lang w:val="bg-BG" w:eastAsia="bg-BG"/>
              </w:rPr>
              <w:t>0</w:t>
            </w:r>
          </w:p>
        </w:tc>
        <w:tc>
          <w:tcPr>
            <w:tcW w:w="720"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20"/>
                <w:szCs w:val="20"/>
                <w:lang w:val="bg-BG" w:eastAsia="bg-BG"/>
              </w:rPr>
            </w:pPr>
            <w:r w:rsidRPr="003E1410">
              <w:rPr>
                <w:rFonts w:ascii="Courier New" w:eastAsia="Times New Roman" w:hAnsi="Courier New" w:cs="Courier New"/>
                <w:sz w:val="20"/>
                <w:szCs w:val="20"/>
                <w:lang w:val="bg-BG" w:eastAsia="bg-BG"/>
              </w:rPr>
              <w:t> </w:t>
            </w:r>
          </w:p>
        </w:tc>
        <w:tc>
          <w:tcPr>
            <w:tcW w:w="450" w:type="dxa"/>
            <w:hideMark/>
          </w:tcPr>
          <w:p w:rsidR="003E1410" w:rsidRPr="003E1410" w:rsidRDefault="003E1410" w:rsidP="003E1410">
            <w:pPr>
              <w:ind w:left="-6321" w:right="6221"/>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20"/>
                <w:szCs w:val="20"/>
                <w:lang w:val="bg-BG" w:eastAsia="bg-BG"/>
              </w:rPr>
            </w:pPr>
            <w:r w:rsidRPr="003E1410">
              <w:rPr>
                <w:rFonts w:ascii="Courier New" w:eastAsia="Times New Roman" w:hAnsi="Courier New" w:cs="Courier New"/>
                <w:sz w:val="20"/>
                <w:szCs w:val="20"/>
                <w:lang w:val="bg-BG" w:eastAsia="bg-BG"/>
              </w:rPr>
              <w:t> </w:t>
            </w:r>
          </w:p>
        </w:tc>
        <w:tc>
          <w:tcPr>
            <w:tcW w:w="450"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20"/>
                <w:szCs w:val="20"/>
                <w:lang w:val="bg-BG" w:eastAsia="bg-BG"/>
              </w:rPr>
            </w:pPr>
            <w:r w:rsidRPr="003E1410">
              <w:rPr>
                <w:rFonts w:ascii="Courier New" w:eastAsia="Times New Roman" w:hAnsi="Courier New" w:cs="Courier New"/>
                <w:sz w:val="20"/>
                <w:szCs w:val="20"/>
                <w:lang w:val="bg-BG" w:eastAsia="bg-BG"/>
              </w:rPr>
              <w:t> </w:t>
            </w:r>
          </w:p>
        </w:tc>
        <w:tc>
          <w:tcPr>
            <w:tcW w:w="630"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20"/>
                <w:szCs w:val="20"/>
                <w:lang w:val="bg-BG" w:eastAsia="bg-BG"/>
              </w:rPr>
            </w:pPr>
            <w:r w:rsidRPr="003E1410">
              <w:rPr>
                <w:rFonts w:ascii="Courier New" w:eastAsia="Times New Roman" w:hAnsi="Courier New" w:cs="Courier New"/>
                <w:sz w:val="20"/>
                <w:szCs w:val="20"/>
                <w:lang w:val="bg-BG" w:eastAsia="bg-BG"/>
              </w:rPr>
              <w:t> </w:t>
            </w:r>
          </w:p>
        </w:tc>
        <w:tc>
          <w:tcPr>
            <w:tcW w:w="540"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20"/>
                <w:szCs w:val="20"/>
                <w:lang w:val="bg-BG" w:eastAsia="bg-BG"/>
              </w:rPr>
            </w:pPr>
            <w:r w:rsidRPr="003E1410">
              <w:rPr>
                <w:rFonts w:ascii="Courier New" w:eastAsia="Times New Roman" w:hAnsi="Courier New" w:cs="Courier New"/>
                <w:sz w:val="20"/>
                <w:szCs w:val="20"/>
                <w:lang w:val="bg-BG" w:eastAsia="bg-BG"/>
              </w:rPr>
              <w:t> </w:t>
            </w:r>
          </w:p>
        </w:tc>
        <w:tc>
          <w:tcPr>
            <w:tcW w:w="737"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20"/>
                <w:szCs w:val="20"/>
                <w:lang w:val="bg-BG" w:eastAsia="bg-BG"/>
              </w:rPr>
            </w:pPr>
            <w:r w:rsidRPr="003E1410">
              <w:rPr>
                <w:rFonts w:ascii="Courier New" w:eastAsia="Times New Roman" w:hAnsi="Courier New" w:cs="Courier New"/>
                <w:sz w:val="20"/>
                <w:szCs w:val="20"/>
                <w:lang w:val="bg-BG" w:eastAsia="bg-BG"/>
              </w:rPr>
              <w:t> </w:t>
            </w:r>
          </w:p>
        </w:tc>
        <w:tc>
          <w:tcPr>
            <w:tcW w:w="425"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20"/>
                <w:szCs w:val="20"/>
                <w:lang w:val="bg-BG" w:eastAsia="bg-BG"/>
              </w:rPr>
            </w:pPr>
            <w:r w:rsidRPr="003E1410">
              <w:rPr>
                <w:rFonts w:ascii="Courier New" w:eastAsia="Times New Roman" w:hAnsi="Courier New" w:cs="Courier New"/>
                <w:sz w:val="20"/>
                <w:szCs w:val="20"/>
                <w:lang w:val="bg-BG" w:eastAsia="bg-BG"/>
              </w:rPr>
              <w:t> </w:t>
            </w:r>
          </w:p>
        </w:tc>
        <w:tc>
          <w:tcPr>
            <w:tcW w:w="709"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20"/>
                <w:szCs w:val="20"/>
                <w:lang w:val="bg-BG" w:eastAsia="bg-BG"/>
              </w:rPr>
            </w:pPr>
            <w:r w:rsidRPr="003E1410">
              <w:rPr>
                <w:rFonts w:ascii="Courier New" w:eastAsia="Times New Roman" w:hAnsi="Courier New" w:cs="Courier New"/>
                <w:sz w:val="20"/>
                <w:szCs w:val="20"/>
                <w:lang w:val="bg-BG" w:eastAsia="bg-BG"/>
              </w:rPr>
              <w:t> </w:t>
            </w:r>
          </w:p>
        </w:tc>
        <w:tc>
          <w:tcPr>
            <w:cnfStyle w:val="000100000000" w:firstRow="0" w:lastRow="0" w:firstColumn="0" w:lastColumn="1" w:oddVBand="0" w:evenVBand="0" w:oddHBand="0" w:evenHBand="0" w:firstRowFirstColumn="0" w:firstRowLastColumn="0" w:lastRowFirstColumn="0" w:lastRowLastColumn="0"/>
            <w:tcW w:w="283" w:type="dxa"/>
            <w:hideMark/>
          </w:tcPr>
          <w:p w:rsidR="003E1410" w:rsidRPr="003E1410" w:rsidRDefault="003E1410" w:rsidP="003E1410">
            <w:pPr>
              <w:jc w:val="center"/>
              <w:rPr>
                <w:rFonts w:ascii="Courier New" w:eastAsia="Times New Roman" w:hAnsi="Courier New" w:cs="Courier New"/>
                <w:sz w:val="20"/>
                <w:szCs w:val="20"/>
                <w:lang w:val="bg-BG" w:eastAsia="bg-BG"/>
              </w:rPr>
            </w:pPr>
            <w:r w:rsidRPr="003E1410">
              <w:rPr>
                <w:rFonts w:ascii="Courier New" w:eastAsia="Times New Roman" w:hAnsi="Courier New" w:cs="Courier New"/>
                <w:sz w:val="20"/>
                <w:szCs w:val="20"/>
                <w:lang w:val="bg-BG" w:eastAsia="bg-BG"/>
              </w:rPr>
              <w:t> </w:t>
            </w:r>
          </w:p>
        </w:tc>
      </w:tr>
      <w:tr w:rsidR="003E1410" w:rsidRPr="003E1410" w:rsidTr="003E1410">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17" w:type="dxa"/>
            <w:hideMark/>
          </w:tcPr>
          <w:p w:rsidR="003E1410" w:rsidRPr="003E1410" w:rsidRDefault="003E1410" w:rsidP="003E1410">
            <w:pPr>
              <w:jc w:val="center"/>
              <w:rPr>
                <w:rFonts w:ascii="Courier New" w:eastAsia="Times New Roman" w:hAnsi="Courier New" w:cs="Courier New"/>
                <w:sz w:val="20"/>
                <w:szCs w:val="20"/>
                <w:lang w:val="bg-BG" w:eastAsia="bg-BG"/>
              </w:rPr>
            </w:pPr>
            <w:r w:rsidRPr="003E1410">
              <w:rPr>
                <w:rFonts w:ascii="Courier New" w:eastAsia="Times New Roman" w:hAnsi="Courier New" w:cs="Courier New"/>
                <w:sz w:val="20"/>
                <w:szCs w:val="20"/>
                <w:lang w:val="bg-BG" w:eastAsia="bg-BG"/>
              </w:rPr>
              <w:t>2</w:t>
            </w:r>
          </w:p>
        </w:tc>
        <w:tc>
          <w:tcPr>
            <w:tcW w:w="959" w:type="dxa"/>
            <w:hideMark/>
          </w:tcPr>
          <w:p w:rsidR="003E1410" w:rsidRPr="003E1410" w:rsidRDefault="003E1410" w:rsidP="003E1410">
            <w:pPr>
              <w:jc w:val="cente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20"/>
                <w:szCs w:val="20"/>
                <w:lang w:val="bg-BG" w:eastAsia="bg-BG"/>
              </w:rPr>
            </w:pPr>
            <w:r w:rsidRPr="003E1410">
              <w:rPr>
                <w:rFonts w:ascii="Courier New" w:eastAsia="Times New Roman" w:hAnsi="Courier New" w:cs="Courier New"/>
                <w:sz w:val="20"/>
                <w:szCs w:val="20"/>
                <w:lang w:val="bg-BG" w:eastAsia="bg-BG"/>
              </w:rPr>
              <w:t>19283</w:t>
            </w:r>
          </w:p>
        </w:tc>
        <w:tc>
          <w:tcPr>
            <w:tcW w:w="1312" w:type="dxa"/>
            <w:hideMark/>
          </w:tcPr>
          <w:p w:rsidR="003E1410" w:rsidRPr="003E1410" w:rsidRDefault="003E1410" w:rsidP="003E1410">
            <w:pPr>
              <w:jc w:val="cente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20"/>
                <w:szCs w:val="20"/>
                <w:lang w:val="bg-BG" w:eastAsia="bg-BG"/>
              </w:rPr>
            </w:pPr>
            <w:r w:rsidRPr="003E1410">
              <w:rPr>
                <w:rFonts w:ascii="Courier New" w:eastAsia="Times New Roman" w:hAnsi="Courier New" w:cs="Courier New"/>
                <w:sz w:val="20"/>
                <w:szCs w:val="20"/>
                <w:lang w:val="bg-BG" w:eastAsia="bg-BG"/>
              </w:rPr>
              <w:t>4501,20</w:t>
            </w:r>
          </w:p>
        </w:tc>
        <w:tc>
          <w:tcPr>
            <w:tcW w:w="900" w:type="dxa"/>
            <w:hideMark/>
          </w:tcPr>
          <w:p w:rsidR="003E1410" w:rsidRPr="003E1410" w:rsidRDefault="003E1410" w:rsidP="003E1410">
            <w:pPr>
              <w:jc w:val="cente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20"/>
                <w:szCs w:val="20"/>
                <w:lang w:val="bg-BG" w:eastAsia="bg-BG"/>
              </w:rPr>
            </w:pPr>
            <w:r w:rsidRPr="003E1410">
              <w:rPr>
                <w:rFonts w:ascii="Courier New" w:eastAsia="Times New Roman" w:hAnsi="Courier New" w:cs="Courier New"/>
                <w:sz w:val="20"/>
                <w:szCs w:val="20"/>
                <w:lang w:val="bg-BG" w:eastAsia="bg-BG"/>
              </w:rPr>
              <w:t> </w:t>
            </w:r>
          </w:p>
        </w:tc>
        <w:tc>
          <w:tcPr>
            <w:tcW w:w="1260" w:type="dxa"/>
            <w:hideMark/>
          </w:tcPr>
          <w:p w:rsidR="003E1410" w:rsidRPr="003E1410" w:rsidRDefault="003E1410" w:rsidP="003E1410">
            <w:pPr>
              <w:jc w:val="cente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20"/>
                <w:szCs w:val="20"/>
                <w:lang w:val="bg-BG" w:eastAsia="bg-BG"/>
              </w:rPr>
            </w:pPr>
            <w:r w:rsidRPr="003E1410">
              <w:rPr>
                <w:rFonts w:ascii="Courier New" w:eastAsia="Times New Roman" w:hAnsi="Courier New" w:cs="Courier New"/>
                <w:sz w:val="20"/>
                <w:szCs w:val="20"/>
                <w:lang w:val="bg-BG" w:eastAsia="bg-BG"/>
              </w:rPr>
              <w:t> </w:t>
            </w:r>
          </w:p>
        </w:tc>
        <w:tc>
          <w:tcPr>
            <w:tcW w:w="540" w:type="dxa"/>
            <w:hideMark/>
          </w:tcPr>
          <w:p w:rsidR="003E1410" w:rsidRPr="003E1410" w:rsidRDefault="003E1410" w:rsidP="003E1410">
            <w:pPr>
              <w:jc w:val="cente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20"/>
                <w:szCs w:val="20"/>
                <w:lang w:val="bg-BG" w:eastAsia="bg-BG"/>
              </w:rPr>
            </w:pPr>
            <w:r w:rsidRPr="003E1410">
              <w:rPr>
                <w:rFonts w:ascii="Courier New" w:eastAsia="Times New Roman" w:hAnsi="Courier New" w:cs="Courier New"/>
                <w:sz w:val="20"/>
                <w:szCs w:val="20"/>
                <w:lang w:val="bg-BG" w:eastAsia="bg-BG"/>
              </w:rPr>
              <w:t>0</w:t>
            </w:r>
          </w:p>
        </w:tc>
        <w:tc>
          <w:tcPr>
            <w:tcW w:w="720" w:type="dxa"/>
            <w:hideMark/>
          </w:tcPr>
          <w:p w:rsidR="003E1410" w:rsidRPr="003E1410" w:rsidRDefault="003E1410" w:rsidP="003E1410">
            <w:pPr>
              <w:jc w:val="cente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20"/>
                <w:szCs w:val="20"/>
                <w:lang w:val="bg-BG" w:eastAsia="bg-BG"/>
              </w:rPr>
            </w:pPr>
            <w:r w:rsidRPr="003E1410">
              <w:rPr>
                <w:rFonts w:ascii="Courier New" w:eastAsia="Times New Roman" w:hAnsi="Courier New" w:cs="Courier New"/>
                <w:sz w:val="20"/>
                <w:szCs w:val="20"/>
                <w:lang w:val="bg-BG" w:eastAsia="bg-BG"/>
              </w:rPr>
              <w:t> </w:t>
            </w:r>
          </w:p>
        </w:tc>
        <w:tc>
          <w:tcPr>
            <w:tcW w:w="450" w:type="dxa"/>
            <w:hideMark/>
          </w:tcPr>
          <w:p w:rsidR="003E1410" w:rsidRPr="003E1410" w:rsidRDefault="003E1410" w:rsidP="003E1410">
            <w:pPr>
              <w:jc w:val="cente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20"/>
                <w:szCs w:val="20"/>
                <w:lang w:val="bg-BG" w:eastAsia="bg-BG"/>
              </w:rPr>
            </w:pPr>
            <w:r w:rsidRPr="003E1410">
              <w:rPr>
                <w:rFonts w:ascii="Courier New" w:eastAsia="Times New Roman" w:hAnsi="Courier New" w:cs="Courier New"/>
                <w:sz w:val="20"/>
                <w:szCs w:val="20"/>
                <w:lang w:val="bg-BG" w:eastAsia="bg-BG"/>
              </w:rPr>
              <w:t> </w:t>
            </w:r>
          </w:p>
        </w:tc>
        <w:tc>
          <w:tcPr>
            <w:tcW w:w="450" w:type="dxa"/>
            <w:hideMark/>
          </w:tcPr>
          <w:p w:rsidR="003E1410" w:rsidRPr="003E1410" w:rsidRDefault="003E1410" w:rsidP="003E1410">
            <w:pPr>
              <w:jc w:val="cente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20"/>
                <w:szCs w:val="20"/>
                <w:lang w:val="bg-BG" w:eastAsia="bg-BG"/>
              </w:rPr>
            </w:pPr>
            <w:r w:rsidRPr="003E1410">
              <w:rPr>
                <w:rFonts w:ascii="Courier New" w:eastAsia="Times New Roman" w:hAnsi="Courier New" w:cs="Courier New"/>
                <w:sz w:val="20"/>
                <w:szCs w:val="20"/>
                <w:lang w:val="bg-BG" w:eastAsia="bg-BG"/>
              </w:rPr>
              <w:t> </w:t>
            </w:r>
          </w:p>
        </w:tc>
        <w:tc>
          <w:tcPr>
            <w:tcW w:w="630" w:type="dxa"/>
            <w:hideMark/>
          </w:tcPr>
          <w:p w:rsidR="003E1410" w:rsidRPr="003E1410" w:rsidRDefault="003E1410" w:rsidP="003E1410">
            <w:pPr>
              <w:jc w:val="cente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20"/>
                <w:szCs w:val="20"/>
                <w:lang w:val="bg-BG" w:eastAsia="bg-BG"/>
              </w:rPr>
            </w:pPr>
            <w:r w:rsidRPr="003E1410">
              <w:rPr>
                <w:rFonts w:ascii="Courier New" w:eastAsia="Times New Roman" w:hAnsi="Courier New" w:cs="Courier New"/>
                <w:sz w:val="20"/>
                <w:szCs w:val="20"/>
                <w:lang w:val="bg-BG" w:eastAsia="bg-BG"/>
              </w:rPr>
              <w:t> </w:t>
            </w:r>
          </w:p>
        </w:tc>
        <w:tc>
          <w:tcPr>
            <w:tcW w:w="540" w:type="dxa"/>
            <w:hideMark/>
          </w:tcPr>
          <w:p w:rsidR="003E1410" w:rsidRPr="003E1410" w:rsidRDefault="003E1410" w:rsidP="003E1410">
            <w:pPr>
              <w:jc w:val="cente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20"/>
                <w:szCs w:val="20"/>
                <w:lang w:val="bg-BG" w:eastAsia="bg-BG"/>
              </w:rPr>
            </w:pPr>
            <w:r w:rsidRPr="003E1410">
              <w:rPr>
                <w:rFonts w:ascii="Courier New" w:eastAsia="Times New Roman" w:hAnsi="Courier New" w:cs="Courier New"/>
                <w:sz w:val="20"/>
                <w:szCs w:val="20"/>
                <w:lang w:val="bg-BG" w:eastAsia="bg-BG"/>
              </w:rPr>
              <w:t> </w:t>
            </w:r>
          </w:p>
        </w:tc>
        <w:tc>
          <w:tcPr>
            <w:tcW w:w="737" w:type="dxa"/>
            <w:hideMark/>
          </w:tcPr>
          <w:p w:rsidR="003E1410" w:rsidRPr="003E1410" w:rsidRDefault="003E1410" w:rsidP="003E1410">
            <w:pPr>
              <w:jc w:val="cente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20"/>
                <w:szCs w:val="20"/>
                <w:lang w:val="bg-BG" w:eastAsia="bg-BG"/>
              </w:rPr>
            </w:pPr>
            <w:r w:rsidRPr="003E1410">
              <w:rPr>
                <w:rFonts w:ascii="Courier New" w:eastAsia="Times New Roman" w:hAnsi="Courier New" w:cs="Courier New"/>
                <w:sz w:val="20"/>
                <w:szCs w:val="20"/>
                <w:lang w:val="bg-BG" w:eastAsia="bg-BG"/>
              </w:rPr>
              <w:t> </w:t>
            </w:r>
          </w:p>
        </w:tc>
        <w:tc>
          <w:tcPr>
            <w:tcW w:w="425" w:type="dxa"/>
            <w:hideMark/>
          </w:tcPr>
          <w:p w:rsidR="003E1410" w:rsidRPr="003E1410" w:rsidRDefault="003E1410" w:rsidP="003E1410">
            <w:pPr>
              <w:jc w:val="cente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20"/>
                <w:szCs w:val="20"/>
                <w:lang w:val="bg-BG" w:eastAsia="bg-BG"/>
              </w:rPr>
            </w:pPr>
            <w:r w:rsidRPr="003E1410">
              <w:rPr>
                <w:rFonts w:ascii="Courier New" w:eastAsia="Times New Roman" w:hAnsi="Courier New" w:cs="Courier New"/>
                <w:sz w:val="20"/>
                <w:szCs w:val="20"/>
                <w:lang w:val="bg-BG" w:eastAsia="bg-BG"/>
              </w:rPr>
              <w:t> </w:t>
            </w:r>
          </w:p>
        </w:tc>
        <w:tc>
          <w:tcPr>
            <w:tcW w:w="709" w:type="dxa"/>
            <w:hideMark/>
          </w:tcPr>
          <w:p w:rsidR="003E1410" w:rsidRPr="003E1410" w:rsidRDefault="003E1410" w:rsidP="003E1410">
            <w:pPr>
              <w:jc w:val="cente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20"/>
                <w:szCs w:val="20"/>
                <w:lang w:val="bg-BG" w:eastAsia="bg-BG"/>
              </w:rPr>
            </w:pPr>
            <w:r w:rsidRPr="003E1410">
              <w:rPr>
                <w:rFonts w:ascii="Courier New" w:eastAsia="Times New Roman" w:hAnsi="Courier New" w:cs="Courier New"/>
                <w:sz w:val="20"/>
                <w:szCs w:val="20"/>
                <w:lang w:val="bg-BG" w:eastAsia="bg-BG"/>
              </w:rPr>
              <w:t> </w:t>
            </w:r>
          </w:p>
        </w:tc>
        <w:tc>
          <w:tcPr>
            <w:cnfStyle w:val="000100000000" w:firstRow="0" w:lastRow="0" w:firstColumn="0" w:lastColumn="1" w:oddVBand="0" w:evenVBand="0" w:oddHBand="0" w:evenHBand="0" w:firstRowFirstColumn="0" w:firstRowLastColumn="0" w:lastRowFirstColumn="0" w:lastRowLastColumn="0"/>
            <w:tcW w:w="283" w:type="dxa"/>
            <w:hideMark/>
          </w:tcPr>
          <w:p w:rsidR="003E1410" w:rsidRPr="003E1410" w:rsidRDefault="003E1410" w:rsidP="003E1410">
            <w:pPr>
              <w:jc w:val="center"/>
              <w:rPr>
                <w:rFonts w:ascii="Courier New" w:eastAsia="Times New Roman" w:hAnsi="Courier New" w:cs="Courier New"/>
                <w:sz w:val="20"/>
                <w:szCs w:val="20"/>
                <w:lang w:val="bg-BG" w:eastAsia="bg-BG"/>
              </w:rPr>
            </w:pPr>
            <w:r w:rsidRPr="003E1410">
              <w:rPr>
                <w:rFonts w:ascii="Courier New" w:eastAsia="Times New Roman" w:hAnsi="Courier New" w:cs="Courier New"/>
                <w:sz w:val="20"/>
                <w:szCs w:val="20"/>
                <w:lang w:val="bg-BG" w:eastAsia="bg-BG"/>
              </w:rPr>
              <w:t> </w:t>
            </w:r>
          </w:p>
        </w:tc>
      </w:tr>
      <w:tr w:rsidR="003E1410" w:rsidRPr="003E1410" w:rsidTr="003E1410">
        <w:trPr>
          <w:trHeight w:val="310"/>
        </w:trPr>
        <w:tc>
          <w:tcPr>
            <w:cnfStyle w:val="001000000000" w:firstRow="0" w:lastRow="0" w:firstColumn="1" w:lastColumn="0" w:oddVBand="0" w:evenVBand="0" w:oddHBand="0" w:evenHBand="0" w:firstRowFirstColumn="0" w:firstRowLastColumn="0" w:lastRowFirstColumn="0" w:lastRowLastColumn="0"/>
            <w:tcW w:w="717" w:type="dxa"/>
            <w:hideMark/>
          </w:tcPr>
          <w:p w:rsidR="003E1410" w:rsidRPr="003E1410" w:rsidRDefault="003E1410" w:rsidP="003E1410">
            <w:pPr>
              <w:jc w:val="center"/>
              <w:rPr>
                <w:rFonts w:ascii="Courier New" w:eastAsia="Times New Roman" w:hAnsi="Courier New" w:cs="Courier New"/>
                <w:sz w:val="20"/>
                <w:szCs w:val="20"/>
                <w:lang w:val="bg-BG" w:eastAsia="bg-BG"/>
              </w:rPr>
            </w:pPr>
            <w:r w:rsidRPr="003E1410">
              <w:rPr>
                <w:rFonts w:ascii="Courier New" w:eastAsia="Times New Roman" w:hAnsi="Courier New" w:cs="Courier New"/>
                <w:sz w:val="20"/>
                <w:szCs w:val="20"/>
                <w:lang w:val="bg-BG" w:eastAsia="bg-BG"/>
              </w:rPr>
              <w:lastRenderedPageBreak/>
              <w:t>3</w:t>
            </w:r>
          </w:p>
        </w:tc>
        <w:tc>
          <w:tcPr>
            <w:tcW w:w="959"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20"/>
                <w:szCs w:val="20"/>
                <w:lang w:val="bg-BG" w:eastAsia="bg-BG"/>
              </w:rPr>
            </w:pPr>
            <w:r w:rsidRPr="003E1410">
              <w:rPr>
                <w:rFonts w:ascii="Courier New" w:eastAsia="Times New Roman" w:hAnsi="Courier New" w:cs="Courier New"/>
                <w:sz w:val="20"/>
                <w:szCs w:val="20"/>
                <w:lang w:val="bg-BG" w:eastAsia="bg-BG"/>
              </w:rPr>
              <w:t>15968</w:t>
            </w:r>
          </w:p>
        </w:tc>
        <w:tc>
          <w:tcPr>
            <w:tcW w:w="1312"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20"/>
                <w:szCs w:val="20"/>
                <w:lang w:val="bg-BG" w:eastAsia="bg-BG"/>
              </w:rPr>
            </w:pPr>
            <w:r w:rsidRPr="003E1410">
              <w:rPr>
                <w:rFonts w:ascii="Courier New" w:eastAsia="Times New Roman" w:hAnsi="Courier New" w:cs="Courier New"/>
                <w:sz w:val="20"/>
                <w:szCs w:val="20"/>
                <w:lang w:val="bg-BG" w:eastAsia="bg-BG"/>
              </w:rPr>
              <w:t>3723,41</w:t>
            </w:r>
          </w:p>
        </w:tc>
        <w:tc>
          <w:tcPr>
            <w:tcW w:w="900"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20"/>
                <w:szCs w:val="20"/>
                <w:lang w:val="bg-BG" w:eastAsia="bg-BG"/>
              </w:rPr>
            </w:pPr>
            <w:r w:rsidRPr="003E1410">
              <w:rPr>
                <w:rFonts w:ascii="Courier New" w:eastAsia="Times New Roman" w:hAnsi="Courier New" w:cs="Courier New"/>
                <w:sz w:val="20"/>
                <w:szCs w:val="20"/>
                <w:lang w:val="bg-BG" w:eastAsia="bg-BG"/>
              </w:rPr>
              <w:t>7971</w:t>
            </w:r>
          </w:p>
        </w:tc>
        <w:tc>
          <w:tcPr>
            <w:tcW w:w="1260"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20"/>
                <w:szCs w:val="20"/>
                <w:lang w:val="bg-BG" w:eastAsia="bg-BG"/>
              </w:rPr>
            </w:pPr>
            <w:r w:rsidRPr="003E1410">
              <w:rPr>
                <w:rFonts w:ascii="Courier New" w:eastAsia="Times New Roman" w:hAnsi="Courier New" w:cs="Courier New"/>
                <w:sz w:val="20"/>
                <w:szCs w:val="20"/>
                <w:lang w:val="bg-BG" w:eastAsia="bg-BG"/>
              </w:rPr>
              <w:t>12728,99</w:t>
            </w:r>
          </w:p>
        </w:tc>
        <w:tc>
          <w:tcPr>
            <w:tcW w:w="540"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20"/>
                <w:szCs w:val="20"/>
                <w:lang w:val="bg-BG" w:eastAsia="bg-BG"/>
              </w:rPr>
            </w:pPr>
            <w:r w:rsidRPr="003E1410">
              <w:rPr>
                <w:rFonts w:ascii="Courier New" w:eastAsia="Times New Roman" w:hAnsi="Courier New" w:cs="Courier New"/>
                <w:sz w:val="20"/>
                <w:szCs w:val="20"/>
                <w:lang w:val="bg-BG" w:eastAsia="bg-BG"/>
              </w:rPr>
              <w:t>0</w:t>
            </w:r>
          </w:p>
        </w:tc>
        <w:tc>
          <w:tcPr>
            <w:tcW w:w="720"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20"/>
                <w:szCs w:val="20"/>
                <w:lang w:val="bg-BG" w:eastAsia="bg-BG"/>
              </w:rPr>
            </w:pPr>
            <w:r w:rsidRPr="003E1410">
              <w:rPr>
                <w:rFonts w:ascii="Courier New" w:eastAsia="Times New Roman" w:hAnsi="Courier New" w:cs="Courier New"/>
                <w:sz w:val="20"/>
                <w:szCs w:val="20"/>
                <w:lang w:val="bg-BG" w:eastAsia="bg-BG"/>
              </w:rPr>
              <w:t> </w:t>
            </w:r>
          </w:p>
        </w:tc>
        <w:tc>
          <w:tcPr>
            <w:tcW w:w="450"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20"/>
                <w:szCs w:val="20"/>
                <w:lang w:val="bg-BG" w:eastAsia="bg-BG"/>
              </w:rPr>
            </w:pPr>
            <w:r w:rsidRPr="003E1410">
              <w:rPr>
                <w:rFonts w:ascii="Courier New" w:eastAsia="Times New Roman" w:hAnsi="Courier New" w:cs="Courier New"/>
                <w:sz w:val="20"/>
                <w:szCs w:val="20"/>
                <w:lang w:val="bg-BG" w:eastAsia="bg-BG"/>
              </w:rPr>
              <w:t> </w:t>
            </w:r>
          </w:p>
        </w:tc>
        <w:tc>
          <w:tcPr>
            <w:tcW w:w="450"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20"/>
                <w:szCs w:val="20"/>
                <w:lang w:val="bg-BG" w:eastAsia="bg-BG"/>
              </w:rPr>
            </w:pPr>
            <w:r w:rsidRPr="003E1410">
              <w:rPr>
                <w:rFonts w:ascii="Courier New" w:eastAsia="Times New Roman" w:hAnsi="Courier New" w:cs="Courier New"/>
                <w:sz w:val="20"/>
                <w:szCs w:val="20"/>
                <w:lang w:val="bg-BG" w:eastAsia="bg-BG"/>
              </w:rPr>
              <w:t> </w:t>
            </w:r>
          </w:p>
        </w:tc>
        <w:tc>
          <w:tcPr>
            <w:tcW w:w="630"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20"/>
                <w:szCs w:val="20"/>
                <w:lang w:val="bg-BG" w:eastAsia="bg-BG"/>
              </w:rPr>
            </w:pPr>
            <w:r w:rsidRPr="003E1410">
              <w:rPr>
                <w:rFonts w:ascii="Courier New" w:eastAsia="Times New Roman" w:hAnsi="Courier New" w:cs="Courier New"/>
                <w:sz w:val="20"/>
                <w:szCs w:val="20"/>
                <w:lang w:val="bg-BG" w:eastAsia="bg-BG"/>
              </w:rPr>
              <w:t> </w:t>
            </w:r>
          </w:p>
        </w:tc>
        <w:tc>
          <w:tcPr>
            <w:tcW w:w="540"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20"/>
                <w:szCs w:val="20"/>
                <w:lang w:val="bg-BG" w:eastAsia="bg-BG"/>
              </w:rPr>
            </w:pPr>
            <w:r w:rsidRPr="003E1410">
              <w:rPr>
                <w:rFonts w:ascii="Courier New" w:eastAsia="Times New Roman" w:hAnsi="Courier New" w:cs="Courier New"/>
                <w:sz w:val="20"/>
                <w:szCs w:val="20"/>
                <w:lang w:val="bg-BG" w:eastAsia="bg-BG"/>
              </w:rPr>
              <w:t> </w:t>
            </w:r>
          </w:p>
        </w:tc>
        <w:tc>
          <w:tcPr>
            <w:tcW w:w="737"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20"/>
                <w:szCs w:val="20"/>
                <w:lang w:val="bg-BG" w:eastAsia="bg-BG"/>
              </w:rPr>
            </w:pPr>
            <w:r w:rsidRPr="003E1410">
              <w:rPr>
                <w:rFonts w:ascii="Courier New" w:eastAsia="Times New Roman" w:hAnsi="Courier New" w:cs="Courier New"/>
                <w:sz w:val="20"/>
                <w:szCs w:val="20"/>
                <w:lang w:val="bg-BG" w:eastAsia="bg-BG"/>
              </w:rPr>
              <w:t> </w:t>
            </w:r>
          </w:p>
        </w:tc>
        <w:tc>
          <w:tcPr>
            <w:tcW w:w="425"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20"/>
                <w:szCs w:val="20"/>
                <w:lang w:val="bg-BG" w:eastAsia="bg-BG"/>
              </w:rPr>
            </w:pPr>
            <w:r w:rsidRPr="003E1410">
              <w:rPr>
                <w:rFonts w:ascii="Courier New" w:eastAsia="Times New Roman" w:hAnsi="Courier New" w:cs="Courier New"/>
                <w:sz w:val="20"/>
                <w:szCs w:val="20"/>
                <w:lang w:val="bg-BG" w:eastAsia="bg-BG"/>
              </w:rPr>
              <w:t> </w:t>
            </w:r>
          </w:p>
        </w:tc>
        <w:tc>
          <w:tcPr>
            <w:tcW w:w="709"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20"/>
                <w:szCs w:val="20"/>
                <w:lang w:val="bg-BG" w:eastAsia="bg-BG"/>
              </w:rPr>
            </w:pPr>
            <w:r w:rsidRPr="003E1410">
              <w:rPr>
                <w:rFonts w:ascii="Courier New" w:eastAsia="Times New Roman" w:hAnsi="Courier New" w:cs="Courier New"/>
                <w:sz w:val="20"/>
                <w:szCs w:val="20"/>
                <w:lang w:val="bg-BG" w:eastAsia="bg-BG"/>
              </w:rPr>
              <w:t> </w:t>
            </w:r>
          </w:p>
        </w:tc>
        <w:tc>
          <w:tcPr>
            <w:cnfStyle w:val="000100000000" w:firstRow="0" w:lastRow="0" w:firstColumn="0" w:lastColumn="1" w:oddVBand="0" w:evenVBand="0" w:oddHBand="0" w:evenHBand="0" w:firstRowFirstColumn="0" w:firstRowLastColumn="0" w:lastRowFirstColumn="0" w:lastRowLastColumn="0"/>
            <w:tcW w:w="283" w:type="dxa"/>
            <w:hideMark/>
          </w:tcPr>
          <w:p w:rsidR="003E1410" w:rsidRPr="003E1410" w:rsidRDefault="003E1410" w:rsidP="003E1410">
            <w:pPr>
              <w:jc w:val="center"/>
              <w:rPr>
                <w:rFonts w:ascii="Courier New" w:eastAsia="Times New Roman" w:hAnsi="Courier New" w:cs="Courier New"/>
                <w:sz w:val="20"/>
                <w:szCs w:val="20"/>
                <w:lang w:val="bg-BG" w:eastAsia="bg-BG"/>
              </w:rPr>
            </w:pPr>
            <w:r w:rsidRPr="003E1410">
              <w:rPr>
                <w:rFonts w:ascii="Courier New" w:eastAsia="Times New Roman" w:hAnsi="Courier New" w:cs="Courier New"/>
                <w:sz w:val="20"/>
                <w:szCs w:val="20"/>
                <w:lang w:val="bg-BG" w:eastAsia="bg-BG"/>
              </w:rPr>
              <w:t> </w:t>
            </w:r>
          </w:p>
        </w:tc>
      </w:tr>
      <w:tr w:rsidR="003E1410" w:rsidRPr="003E1410" w:rsidTr="003E1410">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17" w:type="dxa"/>
            <w:hideMark/>
          </w:tcPr>
          <w:p w:rsidR="003E1410" w:rsidRPr="003E1410" w:rsidRDefault="003E1410" w:rsidP="003E1410">
            <w:pPr>
              <w:jc w:val="center"/>
              <w:rPr>
                <w:rFonts w:ascii="Courier New" w:eastAsia="Times New Roman" w:hAnsi="Courier New" w:cs="Courier New"/>
                <w:sz w:val="20"/>
                <w:szCs w:val="20"/>
                <w:lang w:val="bg-BG" w:eastAsia="bg-BG"/>
              </w:rPr>
            </w:pPr>
            <w:r w:rsidRPr="003E1410">
              <w:rPr>
                <w:rFonts w:ascii="Courier New" w:eastAsia="Times New Roman" w:hAnsi="Courier New" w:cs="Courier New"/>
                <w:sz w:val="20"/>
                <w:szCs w:val="20"/>
                <w:lang w:val="bg-BG" w:eastAsia="bg-BG"/>
              </w:rPr>
              <w:t>4</w:t>
            </w:r>
          </w:p>
        </w:tc>
        <w:tc>
          <w:tcPr>
            <w:tcW w:w="959" w:type="dxa"/>
            <w:hideMark/>
          </w:tcPr>
          <w:p w:rsidR="003E1410" w:rsidRPr="003E1410" w:rsidRDefault="003E1410" w:rsidP="003E1410">
            <w:pPr>
              <w:jc w:val="cente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20"/>
                <w:szCs w:val="20"/>
                <w:lang w:val="bg-BG" w:eastAsia="bg-BG"/>
              </w:rPr>
            </w:pPr>
            <w:r w:rsidRPr="003E1410">
              <w:rPr>
                <w:rFonts w:ascii="Courier New" w:eastAsia="Times New Roman" w:hAnsi="Courier New" w:cs="Courier New"/>
                <w:sz w:val="20"/>
                <w:szCs w:val="20"/>
                <w:lang w:val="bg-BG" w:eastAsia="bg-BG"/>
              </w:rPr>
              <w:t>15175</w:t>
            </w:r>
          </w:p>
        </w:tc>
        <w:tc>
          <w:tcPr>
            <w:tcW w:w="1312" w:type="dxa"/>
            <w:hideMark/>
          </w:tcPr>
          <w:p w:rsidR="003E1410" w:rsidRPr="003E1410" w:rsidRDefault="003E1410" w:rsidP="003E1410">
            <w:pPr>
              <w:jc w:val="cente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20"/>
                <w:szCs w:val="20"/>
                <w:lang w:val="bg-BG" w:eastAsia="bg-BG"/>
              </w:rPr>
            </w:pPr>
            <w:r w:rsidRPr="003E1410">
              <w:rPr>
                <w:rFonts w:ascii="Courier New" w:eastAsia="Times New Roman" w:hAnsi="Courier New" w:cs="Courier New"/>
                <w:sz w:val="20"/>
                <w:szCs w:val="20"/>
                <w:lang w:val="bg-BG" w:eastAsia="bg-BG"/>
              </w:rPr>
              <w:t>3518,03</w:t>
            </w:r>
          </w:p>
        </w:tc>
        <w:tc>
          <w:tcPr>
            <w:tcW w:w="900" w:type="dxa"/>
            <w:hideMark/>
          </w:tcPr>
          <w:p w:rsidR="003E1410" w:rsidRPr="003E1410" w:rsidRDefault="003E1410" w:rsidP="003E1410">
            <w:pPr>
              <w:jc w:val="cente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20"/>
                <w:szCs w:val="20"/>
                <w:lang w:val="bg-BG" w:eastAsia="bg-BG"/>
              </w:rPr>
            </w:pPr>
            <w:r w:rsidRPr="003E1410">
              <w:rPr>
                <w:rFonts w:ascii="Courier New" w:eastAsia="Times New Roman" w:hAnsi="Courier New" w:cs="Courier New"/>
                <w:sz w:val="20"/>
                <w:szCs w:val="20"/>
                <w:lang w:val="bg-BG" w:eastAsia="bg-BG"/>
              </w:rPr>
              <w:t> </w:t>
            </w:r>
          </w:p>
        </w:tc>
        <w:tc>
          <w:tcPr>
            <w:tcW w:w="1260" w:type="dxa"/>
            <w:hideMark/>
          </w:tcPr>
          <w:p w:rsidR="003E1410" w:rsidRPr="003E1410" w:rsidRDefault="003E1410" w:rsidP="003E1410">
            <w:pPr>
              <w:jc w:val="cente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20"/>
                <w:szCs w:val="20"/>
                <w:lang w:val="bg-BG" w:eastAsia="bg-BG"/>
              </w:rPr>
            </w:pPr>
            <w:r w:rsidRPr="003E1410">
              <w:rPr>
                <w:rFonts w:ascii="Courier New" w:eastAsia="Times New Roman" w:hAnsi="Courier New" w:cs="Courier New"/>
                <w:sz w:val="20"/>
                <w:szCs w:val="20"/>
                <w:lang w:val="bg-BG" w:eastAsia="bg-BG"/>
              </w:rPr>
              <w:t> </w:t>
            </w:r>
          </w:p>
        </w:tc>
        <w:tc>
          <w:tcPr>
            <w:tcW w:w="540" w:type="dxa"/>
            <w:hideMark/>
          </w:tcPr>
          <w:p w:rsidR="003E1410" w:rsidRPr="003E1410" w:rsidRDefault="003E1410" w:rsidP="003E1410">
            <w:pPr>
              <w:jc w:val="cente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20"/>
                <w:szCs w:val="20"/>
                <w:lang w:val="bg-BG" w:eastAsia="bg-BG"/>
              </w:rPr>
            </w:pPr>
            <w:r w:rsidRPr="003E1410">
              <w:rPr>
                <w:rFonts w:ascii="Courier New" w:eastAsia="Times New Roman" w:hAnsi="Courier New" w:cs="Courier New"/>
                <w:sz w:val="20"/>
                <w:szCs w:val="20"/>
                <w:lang w:val="bg-BG" w:eastAsia="bg-BG"/>
              </w:rPr>
              <w:t>0</w:t>
            </w:r>
          </w:p>
        </w:tc>
        <w:tc>
          <w:tcPr>
            <w:tcW w:w="720" w:type="dxa"/>
            <w:hideMark/>
          </w:tcPr>
          <w:p w:rsidR="003E1410" w:rsidRPr="003E1410" w:rsidRDefault="003E1410" w:rsidP="003E1410">
            <w:pPr>
              <w:jc w:val="cente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20"/>
                <w:szCs w:val="20"/>
                <w:lang w:val="bg-BG" w:eastAsia="bg-BG"/>
              </w:rPr>
            </w:pPr>
            <w:r w:rsidRPr="003E1410">
              <w:rPr>
                <w:rFonts w:ascii="Courier New" w:eastAsia="Times New Roman" w:hAnsi="Courier New" w:cs="Courier New"/>
                <w:sz w:val="20"/>
                <w:szCs w:val="20"/>
                <w:lang w:val="bg-BG" w:eastAsia="bg-BG"/>
              </w:rPr>
              <w:t> </w:t>
            </w:r>
          </w:p>
        </w:tc>
        <w:tc>
          <w:tcPr>
            <w:tcW w:w="450" w:type="dxa"/>
            <w:hideMark/>
          </w:tcPr>
          <w:p w:rsidR="003E1410" w:rsidRPr="003E1410" w:rsidRDefault="003E1410" w:rsidP="003E1410">
            <w:pPr>
              <w:jc w:val="cente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20"/>
                <w:szCs w:val="20"/>
                <w:lang w:val="bg-BG" w:eastAsia="bg-BG"/>
              </w:rPr>
            </w:pPr>
            <w:r w:rsidRPr="003E1410">
              <w:rPr>
                <w:rFonts w:ascii="Courier New" w:eastAsia="Times New Roman" w:hAnsi="Courier New" w:cs="Courier New"/>
                <w:sz w:val="20"/>
                <w:szCs w:val="20"/>
                <w:lang w:val="bg-BG" w:eastAsia="bg-BG"/>
              </w:rPr>
              <w:t> </w:t>
            </w:r>
          </w:p>
        </w:tc>
        <w:tc>
          <w:tcPr>
            <w:tcW w:w="450" w:type="dxa"/>
            <w:hideMark/>
          </w:tcPr>
          <w:p w:rsidR="003E1410" w:rsidRPr="003E1410" w:rsidRDefault="003E1410" w:rsidP="003E1410">
            <w:pPr>
              <w:jc w:val="cente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20"/>
                <w:szCs w:val="20"/>
                <w:lang w:val="bg-BG" w:eastAsia="bg-BG"/>
              </w:rPr>
            </w:pPr>
            <w:r w:rsidRPr="003E1410">
              <w:rPr>
                <w:rFonts w:ascii="Courier New" w:eastAsia="Times New Roman" w:hAnsi="Courier New" w:cs="Courier New"/>
                <w:sz w:val="20"/>
                <w:szCs w:val="20"/>
                <w:lang w:val="bg-BG" w:eastAsia="bg-BG"/>
              </w:rPr>
              <w:t> </w:t>
            </w:r>
          </w:p>
        </w:tc>
        <w:tc>
          <w:tcPr>
            <w:tcW w:w="630" w:type="dxa"/>
            <w:hideMark/>
          </w:tcPr>
          <w:p w:rsidR="003E1410" w:rsidRPr="003E1410" w:rsidRDefault="003E1410" w:rsidP="003E1410">
            <w:pPr>
              <w:jc w:val="cente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20"/>
                <w:szCs w:val="20"/>
                <w:lang w:val="bg-BG" w:eastAsia="bg-BG"/>
              </w:rPr>
            </w:pPr>
            <w:r w:rsidRPr="003E1410">
              <w:rPr>
                <w:rFonts w:ascii="Courier New" w:eastAsia="Times New Roman" w:hAnsi="Courier New" w:cs="Courier New"/>
                <w:sz w:val="20"/>
                <w:szCs w:val="20"/>
                <w:lang w:val="bg-BG" w:eastAsia="bg-BG"/>
              </w:rPr>
              <w:t> </w:t>
            </w:r>
          </w:p>
        </w:tc>
        <w:tc>
          <w:tcPr>
            <w:tcW w:w="540" w:type="dxa"/>
            <w:hideMark/>
          </w:tcPr>
          <w:p w:rsidR="003E1410" w:rsidRPr="003E1410" w:rsidRDefault="003E1410" w:rsidP="003E1410">
            <w:pPr>
              <w:jc w:val="cente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20"/>
                <w:szCs w:val="20"/>
                <w:lang w:val="bg-BG" w:eastAsia="bg-BG"/>
              </w:rPr>
            </w:pPr>
            <w:r w:rsidRPr="003E1410">
              <w:rPr>
                <w:rFonts w:ascii="Courier New" w:eastAsia="Times New Roman" w:hAnsi="Courier New" w:cs="Courier New"/>
                <w:sz w:val="20"/>
                <w:szCs w:val="20"/>
                <w:lang w:val="bg-BG" w:eastAsia="bg-BG"/>
              </w:rPr>
              <w:t> </w:t>
            </w:r>
          </w:p>
        </w:tc>
        <w:tc>
          <w:tcPr>
            <w:tcW w:w="737" w:type="dxa"/>
            <w:hideMark/>
          </w:tcPr>
          <w:p w:rsidR="003E1410" w:rsidRPr="003E1410" w:rsidRDefault="003E1410" w:rsidP="003E1410">
            <w:pPr>
              <w:jc w:val="cente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20"/>
                <w:szCs w:val="20"/>
                <w:lang w:val="bg-BG" w:eastAsia="bg-BG"/>
              </w:rPr>
            </w:pPr>
            <w:r w:rsidRPr="003E1410">
              <w:rPr>
                <w:rFonts w:ascii="Courier New" w:eastAsia="Times New Roman" w:hAnsi="Courier New" w:cs="Courier New"/>
                <w:sz w:val="20"/>
                <w:szCs w:val="20"/>
                <w:lang w:val="bg-BG" w:eastAsia="bg-BG"/>
              </w:rPr>
              <w:t> </w:t>
            </w:r>
          </w:p>
        </w:tc>
        <w:tc>
          <w:tcPr>
            <w:tcW w:w="425" w:type="dxa"/>
            <w:hideMark/>
          </w:tcPr>
          <w:p w:rsidR="003E1410" w:rsidRPr="003E1410" w:rsidRDefault="003E1410" w:rsidP="003E1410">
            <w:pPr>
              <w:jc w:val="cente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20"/>
                <w:szCs w:val="20"/>
                <w:lang w:val="bg-BG" w:eastAsia="bg-BG"/>
              </w:rPr>
            </w:pPr>
            <w:r w:rsidRPr="003E1410">
              <w:rPr>
                <w:rFonts w:ascii="Courier New" w:eastAsia="Times New Roman" w:hAnsi="Courier New" w:cs="Courier New"/>
                <w:sz w:val="20"/>
                <w:szCs w:val="20"/>
                <w:lang w:val="bg-BG" w:eastAsia="bg-BG"/>
              </w:rPr>
              <w:t> </w:t>
            </w:r>
          </w:p>
        </w:tc>
        <w:tc>
          <w:tcPr>
            <w:tcW w:w="709" w:type="dxa"/>
            <w:hideMark/>
          </w:tcPr>
          <w:p w:rsidR="003E1410" w:rsidRPr="003E1410" w:rsidRDefault="003E1410" w:rsidP="003E1410">
            <w:pPr>
              <w:jc w:val="cente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20"/>
                <w:szCs w:val="20"/>
                <w:lang w:val="bg-BG" w:eastAsia="bg-BG"/>
              </w:rPr>
            </w:pPr>
            <w:r w:rsidRPr="003E1410">
              <w:rPr>
                <w:rFonts w:ascii="Courier New" w:eastAsia="Times New Roman" w:hAnsi="Courier New" w:cs="Courier New"/>
                <w:sz w:val="20"/>
                <w:szCs w:val="20"/>
                <w:lang w:val="bg-BG" w:eastAsia="bg-BG"/>
              </w:rPr>
              <w:t> </w:t>
            </w:r>
          </w:p>
        </w:tc>
        <w:tc>
          <w:tcPr>
            <w:cnfStyle w:val="000100000000" w:firstRow="0" w:lastRow="0" w:firstColumn="0" w:lastColumn="1" w:oddVBand="0" w:evenVBand="0" w:oddHBand="0" w:evenHBand="0" w:firstRowFirstColumn="0" w:firstRowLastColumn="0" w:lastRowFirstColumn="0" w:lastRowLastColumn="0"/>
            <w:tcW w:w="283" w:type="dxa"/>
            <w:hideMark/>
          </w:tcPr>
          <w:p w:rsidR="003E1410" w:rsidRPr="003E1410" w:rsidRDefault="003E1410" w:rsidP="003E1410">
            <w:pPr>
              <w:jc w:val="center"/>
              <w:rPr>
                <w:rFonts w:ascii="Courier New" w:eastAsia="Times New Roman" w:hAnsi="Courier New" w:cs="Courier New"/>
                <w:sz w:val="20"/>
                <w:szCs w:val="20"/>
                <w:lang w:val="bg-BG" w:eastAsia="bg-BG"/>
              </w:rPr>
            </w:pPr>
            <w:r w:rsidRPr="003E1410">
              <w:rPr>
                <w:rFonts w:ascii="Courier New" w:eastAsia="Times New Roman" w:hAnsi="Courier New" w:cs="Courier New"/>
                <w:sz w:val="20"/>
                <w:szCs w:val="20"/>
                <w:lang w:val="bg-BG" w:eastAsia="bg-BG"/>
              </w:rPr>
              <w:t> </w:t>
            </w:r>
          </w:p>
        </w:tc>
      </w:tr>
      <w:tr w:rsidR="003E1410" w:rsidRPr="003E1410" w:rsidTr="003E1410">
        <w:trPr>
          <w:trHeight w:val="310"/>
        </w:trPr>
        <w:tc>
          <w:tcPr>
            <w:cnfStyle w:val="001000000000" w:firstRow="0" w:lastRow="0" w:firstColumn="1" w:lastColumn="0" w:oddVBand="0" w:evenVBand="0" w:oddHBand="0" w:evenHBand="0" w:firstRowFirstColumn="0" w:firstRowLastColumn="0" w:lastRowFirstColumn="0" w:lastRowLastColumn="0"/>
            <w:tcW w:w="717" w:type="dxa"/>
            <w:hideMark/>
          </w:tcPr>
          <w:p w:rsidR="003E1410" w:rsidRPr="003E1410" w:rsidRDefault="003E1410" w:rsidP="003E1410">
            <w:pPr>
              <w:jc w:val="center"/>
              <w:rPr>
                <w:rFonts w:ascii="Courier New" w:eastAsia="Times New Roman" w:hAnsi="Courier New" w:cs="Courier New"/>
                <w:sz w:val="20"/>
                <w:szCs w:val="20"/>
                <w:lang w:val="bg-BG" w:eastAsia="bg-BG"/>
              </w:rPr>
            </w:pPr>
            <w:r w:rsidRPr="003E1410">
              <w:rPr>
                <w:rFonts w:ascii="Courier New" w:eastAsia="Times New Roman" w:hAnsi="Courier New" w:cs="Courier New"/>
                <w:sz w:val="20"/>
                <w:szCs w:val="20"/>
                <w:lang w:val="bg-BG" w:eastAsia="bg-BG"/>
              </w:rPr>
              <w:t>5</w:t>
            </w:r>
          </w:p>
        </w:tc>
        <w:tc>
          <w:tcPr>
            <w:tcW w:w="959"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20"/>
                <w:szCs w:val="20"/>
                <w:lang w:val="bg-BG" w:eastAsia="bg-BG"/>
              </w:rPr>
            </w:pPr>
            <w:r w:rsidRPr="003E1410">
              <w:rPr>
                <w:rFonts w:ascii="Courier New" w:eastAsia="Times New Roman" w:hAnsi="Courier New" w:cs="Courier New"/>
                <w:sz w:val="20"/>
                <w:szCs w:val="20"/>
                <w:lang w:val="bg-BG" w:eastAsia="bg-BG"/>
              </w:rPr>
              <w:t>14432</w:t>
            </w:r>
          </w:p>
        </w:tc>
        <w:tc>
          <w:tcPr>
            <w:tcW w:w="1312"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20"/>
                <w:szCs w:val="20"/>
                <w:lang w:val="bg-BG" w:eastAsia="bg-BG"/>
              </w:rPr>
            </w:pPr>
            <w:r w:rsidRPr="003E1410">
              <w:rPr>
                <w:rFonts w:ascii="Courier New" w:eastAsia="Times New Roman" w:hAnsi="Courier New" w:cs="Courier New"/>
                <w:sz w:val="20"/>
                <w:szCs w:val="20"/>
                <w:lang w:val="bg-BG" w:eastAsia="bg-BG"/>
              </w:rPr>
              <w:t>3345,00</w:t>
            </w:r>
          </w:p>
        </w:tc>
        <w:tc>
          <w:tcPr>
            <w:tcW w:w="900"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20"/>
                <w:szCs w:val="20"/>
                <w:lang w:val="bg-BG" w:eastAsia="bg-BG"/>
              </w:rPr>
            </w:pPr>
            <w:r w:rsidRPr="003E1410">
              <w:rPr>
                <w:rFonts w:ascii="Courier New" w:eastAsia="Times New Roman" w:hAnsi="Courier New" w:cs="Courier New"/>
                <w:sz w:val="20"/>
                <w:szCs w:val="20"/>
                <w:lang w:val="bg-BG" w:eastAsia="bg-BG"/>
              </w:rPr>
              <w:t> </w:t>
            </w:r>
          </w:p>
        </w:tc>
        <w:tc>
          <w:tcPr>
            <w:tcW w:w="1260"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20"/>
                <w:szCs w:val="20"/>
                <w:lang w:val="bg-BG" w:eastAsia="bg-BG"/>
              </w:rPr>
            </w:pPr>
            <w:r w:rsidRPr="003E1410">
              <w:rPr>
                <w:rFonts w:ascii="Courier New" w:eastAsia="Times New Roman" w:hAnsi="Courier New" w:cs="Courier New"/>
                <w:sz w:val="20"/>
                <w:szCs w:val="20"/>
                <w:lang w:val="bg-BG" w:eastAsia="bg-BG"/>
              </w:rPr>
              <w:t> </w:t>
            </w:r>
          </w:p>
        </w:tc>
        <w:tc>
          <w:tcPr>
            <w:tcW w:w="540"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20"/>
                <w:szCs w:val="20"/>
                <w:lang w:val="bg-BG" w:eastAsia="bg-BG"/>
              </w:rPr>
            </w:pPr>
            <w:r w:rsidRPr="003E1410">
              <w:rPr>
                <w:rFonts w:ascii="Courier New" w:eastAsia="Times New Roman" w:hAnsi="Courier New" w:cs="Courier New"/>
                <w:sz w:val="20"/>
                <w:szCs w:val="20"/>
                <w:lang w:val="bg-BG" w:eastAsia="bg-BG"/>
              </w:rPr>
              <w:t>0</w:t>
            </w:r>
          </w:p>
        </w:tc>
        <w:tc>
          <w:tcPr>
            <w:tcW w:w="720"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20"/>
                <w:szCs w:val="20"/>
                <w:lang w:val="bg-BG" w:eastAsia="bg-BG"/>
              </w:rPr>
            </w:pPr>
            <w:r w:rsidRPr="003E1410">
              <w:rPr>
                <w:rFonts w:ascii="Courier New" w:eastAsia="Times New Roman" w:hAnsi="Courier New" w:cs="Courier New"/>
                <w:sz w:val="20"/>
                <w:szCs w:val="20"/>
                <w:lang w:val="bg-BG" w:eastAsia="bg-BG"/>
              </w:rPr>
              <w:t> </w:t>
            </w:r>
          </w:p>
        </w:tc>
        <w:tc>
          <w:tcPr>
            <w:tcW w:w="450"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20"/>
                <w:szCs w:val="20"/>
                <w:lang w:val="bg-BG" w:eastAsia="bg-BG"/>
              </w:rPr>
            </w:pPr>
            <w:r w:rsidRPr="003E1410">
              <w:rPr>
                <w:rFonts w:ascii="Courier New" w:eastAsia="Times New Roman" w:hAnsi="Courier New" w:cs="Courier New"/>
                <w:sz w:val="20"/>
                <w:szCs w:val="20"/>
                <w:lang w:val="bg-BG" w:eastAsia="bg-BG"/>
              </w:rPr>
              <w:t> </w:t>
            </w:r>
          </w:p>
        </w:tc>
        <w:tc>
          <w:tcPr>
            <w:tcW w:w="450"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20"/>
                <w:szCs w:val="20"/>
                <w:lang w:val="bg-BG" w:eastAsia="bg-BG"/>
              </w:rPr>
            </w:pPr>
            <w:r w:rsidRPr="003E1410">
              <w:rPr>
                <w:rFonts w:ascii="Courier New" w:eastAsia="Times New Roman" w:hAnsi="Courier New" w:cs="Courier New"/>
                <w:sz w:val="20"/>
                <w:szCs w:val="20"/>
                <w:lang w:val="bg-BG" w:eastAsia="bg-BG"/>
              </w:rPr>
              <w:t> </w:t>
            </w:r>
          </w:p>
        </w:tc>
        <w:tc>
          <w:tcPr>
            <w:tcW w:w="630"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20"/>
                <w:szCs w:val="20"/>
                <w:lang w:val="bg-BG" w:eastAsia="bg-BG"/>
              </w:rPr>
            </w:pPr>
            <w:r w:rsidRPr="003E1410">
              <w:rPr>
                <w:rFonts w:ascii="Courier New" w:eastAsia="Times New Roman" w:hAnsi="Courier New" w:cs="Courier New"/>
                <w:sz w:val="20"/>
                <w:szCs w:val="20"/>
                <w:lang w:val="bg-BG" w:eastAsia="bg-BG"/>
              </w:rPr>
              <w:t> </w:t>
            </w:r>
          </w:p>
        </w:tc>
        <w:tc>
          <w:tcPr>
            <w:tcW w:w="540"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20"/>
                <w:szCs w:val="20"/>
                <w:lang w:val="bg-BG" w:eastAsia="bg-BG"/>
              </w:rPr>
            </w:pPr>
            <w:r w:rsidRPr="003E1410">
              <w:rPr>
                <w:rFonts w:ascii="Courier New" w:eastAsia="Times New Roman" w:hAnsi="Courier New" w:cs="Courier New"/>
                <w:sz w:val="20"/>
                <w:szCs w:val="20"/>
                <w:lang w:val="bg-BG" w:eastAsia="bg-BG"/>
              </w:rPr>
              <w:t> </w:t>
            </w:r>
          </w:p>
        </w:tc>
        <w:tc>
          <w:tcPr>
            <w:tcW w:w="737"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20"/>
                <w:szCs w:val="20"/>
                <w:lang w:val="bg-BG" w:eastAsia="bg-BG"/>
              </w:rPr>
            </w:pPr>
            <w:r w:rsidRPr="003E1410">
              <w:rPr>
                <w:rFonts w:ascii="Courier New" w:eastAsia="Times New Roman" w:hAnsi="Courier New" w:cs="Courier New"/>
                <w:sz w:val="20"/>
                <w:szCs w:val="20"/>
                <w:lang w:val="bg-BG" w:eastAsia="bg-BG"/>
              </w:rPr>
              <w:t> </w:t>
            </w:r>
          </w:p>
        </w:tc>
        <w:tc>
          <w:tcPr>
            <w:tcW w:w="425"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20"/>
                <w:szCs w:val="20"/>
                <w:lang w:val="bg-BG" w:eastAsia="bg-BG"/>
              </w:rPr>
            </w:pPr>
            <w:r w:rsidRPr="003E1410">
              <w:rPr>
                <w:rFonts w:ascii="Courier New" w:eastAsia="Times New Roman" w:hAnsi="Courier New" w:cs="Courier New"/>
                <w:sz w:val="20"/>
                <w:szCs w:val="20"/>
                <w:lang w:val="bg-BG" w:eastAsia="bg-BG"/>
              </w:rPr>
              <w:t> </w:t>
            </w:r>
          </w:p>
        </w:tc>
        <w:tc>
          <w:tcPr>
            <w:tcW w:w="709"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20"/>
                <w:szCs w:val="20"/>
                <w:lang w:val="bg-BG" w:eastAsia="bg-BG"/>
              </w:rPr>
            </w:pPr>
            <w:r w:rsidRPr="003E1410">
              <w:rPr>
                <w:rFonts w:ascii="Courier New" w:eastAsia="Times New Roman" w:hAnsi="Courier New" w:cs="Courier New"/>
                <w:sz w:val="20"/>
                <w:szCs w:val="20"/>
                <w:lang w:val="bg-BG" w:eastAsia="bg-BG"/>
              </w:rPr>
              <w:t> </w:t>
            </w:r>
          </w:p>
        </w:tc>
        <w:tc>
          <w:tcPr>
            <w:cnfStyle w:val="000100000000" w:firstRow="0" w:lastRow="0" w:firstColumn="0" w:lastColumn="1" w:oddVBand="0" w:evenVBand="0" w:oddHBand="0" w:evenHBand="0" w:firstRowFirstColumn="0" w:firstRowLastColumn="0" w:lastRowFirstColumn="0" w:lastRowLastColumn="0"/>
            <w:tcW w:w="283" w:type="dxa"/>
            <w:hideMark/>
          </w:tcPr>
          <w:p w:rsidR="003E1410" w:rsidRPr="003E1410" w:rsidRDefault="003E1410" w:rsidP="003E1410">
            <w:pPr>
              <w:jc w:val="center"/>
              <w:rPr>
                <w:rFonts w:ascii="Courier New" w:eastAsia="Times New Roman" w:hAnsi="Courier New" w:cs="Courier New"/>
                <w:sz w:val="20"/>
                <w:szCs w:val="20"/>
                <w:lang w:val="bg-BG" w:eastAsia="bg-BG"/>
              </w:rPr>
            </w:pPr>
            <w:r w:rsidRPr="003E1410">
              <w:rPr>
                <w:rFonts w:ascii="Courier New" w:eastAsia="Times New Roman" w:hAnsi="Courier New" w:cs="Courier New"/>
                <w:sz w:val="20"/>
                <w:szCs w:val="20"/>
                <w:lang w:val="bg-BG" w:eastAsia="bg-BG"/>
              </w:rPr>
              <w:t> </w:t>
            </w:r>
          </w:p>
        </w:tc>
      </w:tr>
      <w:tr w:rsidR="003E1410" w:rsidRPr="003E1410" w:rsidTr="003E1410">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17" w:type="dxa"/>
            <w:hideMark/>
          </w:tcPr>
          <w:p w:rsidR="003E1410" w:rsidRPr="003E1410" w:rsidRDefault="003E1410" w:rsidP="003E1410">
            <w:pPr>
              <w:jc w:val="center"/>
              <w:rPr>
                <w:rFonts w:ascii="Courier New" w:eastAsia="Times New Roman" w:hAnsi="Courier New" w:cs="Courier New"/>
                <w:sz w:val="20"/>
                <w:szCs w:val="20"/>
                <w:lang w:val="bg-BG" w:eastAsia="bg-BG"/>
              </w:rPr>
            </w:pPr>
            <w:r w:rsidRPr="003E1410">
              <w:rPr>
                <w:rFonts w:ascii="Courier New" w:eastAsia="Times New Roman" w:hAnsi="Courier New" w:cs="Courier New"/>
                <w:sz w:val="20"/>
                <w:szCs w:val="20"/>
                <w:lang w:val="bg-BG" w:eastAsia="bg-BG"/>
              </w:rPr>
              <w:t>6</w:t>
            </w:r>
          </w:p>
        </w:tc>
        <w:tc>
          <w:tcPr>
            <w:tcW w:w="959" w:type="dxa"/>
            <w:hideMark/>
          </w:tcPr>
          <w:p w:rsidR="003E1410" w:rsidRPr="003E1410" w:rsidRDefault="003E1410" w:rsidP="003E1410">
            <w:pPr>
              <w:jc w:val="cente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20"/>
                <w:szCs w:val="20"/>
                <w:lang w:val="bg-BG" w:eastAsia="bg-BG"/>
              </w:rPr>
            </w:pPr>
            <w:r w:rsidRPr="003E1410">
              <w:rPr>
                <w:rFonts w:ascii="Courier New" w:eastAsia="Times New Roman" w:hAnsi="Courier New" w:cs="Courier New"/>
                <w:sz w:val="20"/>
                <w:szCs w:val="20"/>
                <w:lang w:val="bg-BG" w:eastAsia="bg-BG"/>
              </w:rPr>
              <w:t>16637</w:t>
            </w:r>
          </w:p>
        </w:tc>
        <w:tc>
          <w:tcPr>
            <w:tcW w:w="1312" w:type="dxa"/>
            <w:hideMark/>
          </w:tcPr>
          <w:p w:rsidR="003E1410" w:rsidRPr="003E1410" w:rsidRDefault="003E1410" w:rsidP="003E1410">
            <w:pPr>
              <w:jc w:val="cente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20"/>
                <w:szCs w:val="20"/>
                <w:lang w:val="bg-BG" w:eastAsia="bg-BG"/>
              </w:rPr>
            </w:pPr>
            <w:r w:rsidRPr="003E1410">
              <w:rPr>
                <w:rFonts w:ascii="Courier New" w:eastAsia="Times New Roman" w:hAnsi="Courier New" w:cs="Courier New"/>
                <w:sz w:val="20"/>
                <w:szCs w:val="20"/>
                <w:lang w:val="bg-BG" w:eastAsia="bg-BG"/>
              </w:rPr>
              <w:t>3056,63</w:t>
            </w:r>
          </w:p>
        </w:tc>
        <w:tc>
          <w:tcPr>
            <w:tcW w:w="900" w:type="dxa"/>
            <w:hideMark/>
          </w:tcPr>
          <w:p w:rsidR="003E1410" w:rsidRPr="003E1410" w:rsidRDefault="003E1410" w:rsidP="003E1410">
            <w:pPr>
              <w:jc w:val="cente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20"/>
                <w:szCs w:val="20"/>
                <w:lang w:val="bg-BG" w:eastAsia="bg-BG"/>
              </w:rPr>
            </w:pPr>
            <w:r w:rsidRPr="003E1410">
              <w:rPr>
                <w:rFonts w:ascii="Courier New" w:eastAsia="Times New Roman" w:hAnsi="Courier New" w:cs="Courier New"/>
                <w:sz w:val="20"/>
                <w:szCs w:val="20"/>
                <w:lang w:val="bg-BG" w:eastAsia="bg-BG"/>
              </w:rPr>
              <w:t> </w:t>
            </w:r>
          </w:p>
        </w:tc>
        <w:tc>
          <w:tcPr>
            <w:tcW w:w="1260" w:type="dxa"/>
            <w:hideMark/>
          </w:tcPr>
          <w:p w:rsidR="003E1410" w:rsidRPr="003E1410" w:rsidRDefault="003E1410" w:rsidP="003E1410">
            <w:pPr>
              <w:jc w:val="cente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20"/>
                <w:szCs w:val="20"/>
                <w:lang w:val="bg-BG" w:eastAsia="bg-BG"/>
              </w:rPr>
            </w:pPr>
            <w:r w:rsidRPr="003E1410">
              <w:rPr>
                <w:rFonts w:ascii="Courier New" w:eastAsia="Times New Roman" w:hAnsi="Courier New" w:cs="Courier New"/>
                <w:sz w:val="20"/>
                <w:szCs w:val="20"/>
                <w:lang w:val="bg-BG" w:eastAsia="bg-BG"/>
              </w:rPr>
              <w:t> </w:t>
            </w:r>
          </w:p>
        </w:tc>
        <w:tc>
          <w:tcPr>
            <w:tcW w:w="540" w:type="dxa"/>
            <w:hideMark/>
          </w:tcPr>
          <w:p w:rsidR="003E1410" w:rsidRPr="003E1410" w:rsidRDefault="003E1410" w:rsidP="003E1410">
            <w:pPr>
              <w:jc w:val="cente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20"/>
                <w:szCs w:val="20"/>
                <w:lang w:val="bg-BG" w:eastAsia="bg-BG"/>
              </w:rPr>
            </w:pPr>
            <w:r w:rsidRPr="003E1410">
              <w:rPr>
                <w:rFonts w:ascii="Courier New" w:eastAsia="Times New Roman" w:hAnsi="Courier New" w:cs="Courier New"/>
                <w:sz w:val="20"/>
                <w:szCs w:val="20"/>
                <w:lang w:val="bg-BG" w:eastAsia="bg-BG"/>
              </w:rPr>
              <w:t>0</w:t>
            </w:r>
          </w:p>
        </w:tc>
        <w:tc>
          <w:tcPr>
            <w:tcW w:w="720" w:type="dxa"/>
            <w:hideMark/>
          </w:tcPr>
          <w:p w:rsidR="003E1410" w:rsidRPr="003E1410" w:rsidRDefault="003E1410" w:rsidP="003E1410">
            <w:pPr>
              <w:jc w:val="cente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20"/>
                <w:szCs w:val="20"/>
                <w:lang w:val="bg-BG" w:eastAsia="bg-BG"/>
              </w:rPr>
            </w:pPr>
            <w:r w:rsidRPr="003E1410">
              <w:rPr>
                <w:rFonts w:ascii="Courier New" w:eastAsia="Times New Roman" w:hAnsi="Courier New" w:cs="Courier New"/>
                <w:sz w:val="20"/>
                <w:szCs w:val="20"/>
                <w:lang w:val="bg-BG" w:eastAsia="bg-BG"/>
              </w:rPr>
              <w:t> </w:t>
            </w:r>
          </w:p>
        </w:tc>
        <w:tc>
          <w:tcPr>
            <w:tcW w:w="450" w:type="dxa"/>
            <w:hideMark/>
          </w:tcPr>
          <w:p w:rsidR="003E1410" w:rsidRPr="003E1410" w:rsidRDefault="003E1410" w:rsidP="003E1410">
            <w:pPr>
              <w:jc w:val="cente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20"/>
                <w:szCs w:val="20"/>
                <w:lang w:val="bg-BG" w:eastAsia="bg-BG"/>
              </w:rPr>
            </w:pPr>
            <w:r w:rsidRPr="003E1410">
              <w:rPr>
                <w:rFonts w:ascii="Courier New" w:eastAsia="Times New Roman" w:hAnsi="Courier New" w:cs="Courier New"/>
                <w:sz w:val="20"/>
                <w:szCs w:val="20"/>
                <w:lang w:val="bg-BG" w:eastAsia="bg-BG"/>
              </w:rPr>
              <w:t> </w:t>
            </w:r>
          </w:p>
        </w:tc>
        <w:tc>
          <w:tcPr>
            <w:tcW w:w="450" w:type="dxa"/>
            <w:hideMark/>
          </w:tcPr>
          <w:p w:rsidR="003E1410" w:rsidRPr="003E1410" w:rsidRDefault="003E1410" w:rsidP="003E1410">
            <w:pPr>
              <w:jc w:val="cente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20"/>
                <w:szCs w:val="20"/>
                <w:lang w:val="bg-BG" w:eastAsia="bg-BG"/>
              </w:rPr>
            </w:pPr>
            <w:r w:rsidRPr="003E1410">
              <w:rPr>
                <w:rFonts w:ascii="Courier New" w:eastAsia="Times New Roman" w:hAnsi="Courier New" w:cs="Courier New"/>
                <w:sz w:val="20"/>
                <w:szCs w:val="20"/>
                <w:lang w:val="bg-BG" w:eastAsia="bg-BG"/>
              </w:rPr>
              <w:t> </w:t>
            </w:r>
          </w:p>
        </w:tc>
        <w:tc>
          <w:tcPr>
            <w:tcW w:w="630" w:type="dxa"/>
            <w:hideMark/>
          </w:tcPr>
          <w:p w:rsidR="003E1410" w:rsidRPr="003E1410" w:rsidRDefault="003E1410" w:rsidP="003E1410">
            <w:pPr>
              <w:jc w:val="cente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20"/>
                <w:szCs w:val="20"/>
                <w:lang w:val="bg-BG" w:eastAsia="bg-BG"/>
              </w:rPr>
            </w:pPr>
            <w:r w:rsidRPr="003E1410">
              <w:rPr>
                <w:rFonts w:ascii="Courier New" w:eastAsia="Times New Roman" w:hAnsi="Courier New" w:cs="Courier New"/>
                <w:sz w:val="20"/>
                <w:szCs w:val="20"/>
                <w:lang w:val="bg-BG" w:eastAsia="bg-BG"/>
              </w:rPr>
              <w:t> </w:t>
            </w:r>
          </w:p>
        </w:tc>
        <w:tc>
          <w:tcPr>
            <w:tcW w:w="540" w:type="dxa"/>
            <w:hideMark/>
          </w:tcPr>
          <w:p w:rsidR="003E1410" w:rsidRPr="003E1410" w:rsidRDefault="003E1410" w:rsidP="003E1410">
            <w:pPr>
              <w:jc w:val="cente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20"/>
                <w:szCs w:val="20"/>
                <w:lang w:val="bg-BG" w:eastAsia="bg-BG"/>
              </w:rPr>
            </w:pPr>
            <w:r w:rsidRPr="003E1410">
              <w:rPr>
                <w:rFonts w:ascii="Courier New" w:eastAsia="Times New Roman" w:hAnsi="Courier New" w:cs="Courier New"/>
                <w:sz w:val="20"/>
                <w:szCs w:val="20"/>
                <w:lang w:val="bg-BG" w:eastAsia="bg-BG"/>
              </w:rPr>
              <w:t> </w:t>
            </w:r>
          </w:p>
        </w:tc>
        <w:tc>
          <w:tcPr>
            <w:tcW w:w="737" w:type="dxa"/>
            <w:hideMark/>
          </w:tcPr>
          <w:p w:rsidR="003E1410" w:rsidRPr="003E1410" w:rsidRDefault="003E1410" w:rsidP="003E1410">
            <w:pPr>
              <w:jc w:val="cente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20"/>
                <w:szCs w:val="20"/>
                <w:lang w:val="bg-BG" w:eastAsia="bg-BG"/>
              </w:rPr>
            </w:pPr>
            <w:r w:rsidRPr="003E1410">
              <w:rPr>
                <w:rFonts w:ascii="Courier New" w:eastAsia="Times New Roman" w:hAnsi="Courier New" w:cs="Courier New"/>
                <w:sz w:val="20"/>
                <w:szCs w:val="20"/>
                <w:lang w:val="bg-BG" w:eastAsia="bg-BG"/>
              </w:rPr>
              <w:t> </w:t>
            </w:r>
          </w:p>
        </w:tc>
        <w:tc>
          <w:tcPr>
            <w:tcW w:w="425" w:type="dxa"/>
            <w:hideMark/>
          </w:tcPr>
          <w:p w:rsidR="003E1410" w:rsidRPr="003E1410" w:rsidRDefault="003E1410" w:rsidP="003E1410">
            <w:pPr>
              <w:jc w:val="cente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20"/>
                <w:szCs w:val="20"/>
                <w:lang w:val="bg-BG" w:eastAsia="bg-BG"/>
              </w:rPr>
            </w:pPr>
            <w:r w:rsidRPr="003E1410">
              <w:rPr>
                <w:rFonts w:ascii="Courier New" w:eastAsia="Times New Roman" w:hAnsi="Courier New" w:cs="Courier New"/>
                <w:sz w:val="20"/>
                <w:szCs w:val="20"/>
                <w:lang w:val="bg-BG" w:eastAsia="bg-BG"/>
              </w:rPr>
              <w:t> </w:t>
            </w:r>
          </w:p>
        </w:tc>
        <w:tc>
          <w:tcPr>
            <w:tcW w:w="709" w:type="dxa"/>
            <w:hideMark/>
          </w:tcPr>
          <w:p w:rsidR="003E1410" w:rsidRPr="003E1410" w:rsidRDefault="003E1410" w:rsidP="003E1410">
            <w:pPr>
              <w:jc w:val="cente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20"/>
                <w:szCs w:val="20"/>
                <w:lang w:val="bg-BG" w:eastAsia="bg-BG"/>
              </w:rPr>
            </w:pPr>
            <w:r w:rsidRPr="003E1410">
              <w:rPr>
                <w:rFonts w:ascii="Courier New" w:eastAsia="Times New Roman" w:hAnsi="Courier New" w:cs="Courier New"/>
                <w:sz w:val="20"/>
                <w:szCs w:val="20"/>
                <w:lang w:val="bg-BG" w:eastAsia="bg-BG"/>
              </w:rPr>
              <w:t> </w:t>
            </w:r>
          </w:p>
        </w:tc>
        <w:tc>
          <w:tcPr>
            <w:cnfStyle w:val="000100000000" w:firstRow="0" w:lastRow="0" w:firstColumn="0" w:lastColumn="1" w:oddVBand="0" w:evenVBand="0" w:oddHBand="0" w:evenHBand="0" w:firstRowFirstColumn="0" w:firstRowLastColumn="0" w:lastRowFirstColumn="0" w:lastRowLastColumn="0"/>
            <w:tcW w:w="283" w:type="dxa"/>
            <w:hideMark/>
          </w:tcPr>
          <w:p w:rsidR="003E1410" w:rsidRPr="003E1410" w:rsidRDefault="003E1410" w:rsidP="003E1410">
            <w:pPr>
              <w:jc w:val="center"/>
              <w:rPr>
                <w:rFonts w:ascii="Courier New" w:eastAsia="Times New Roman" w:hAnsi="Courier New" w:cs="Courier New"/>
                <w:sz w:val="20"/>
                <w:szCs w:val="20"/>
                <w:lang w:val="bg-BG" w:eastAsia="bg-BG"/>
              </w:rPr>
            </w:pPr>
            <w:r w:rsidRPr="003E1410">
              <w:rPr>
                <w:rFonts w:ascii="Courier New" w:eastAsia="Times New Roman" w:hAnsi="Courier New" w:cs="Courier New"/>
                <w:sz w:val="20"/>
                <w:szCs w:val="20"/>
                <w:lang w:val="bg-BG" w:eastAsia="bg-BG"/>
              </w:rPr>
              <w:t> </w:t>
            </w:r>
          </w:p>
        </w:tc>
      </w:tr>
      <w:tr w:rsidR="003E1410" w:rsidRPr="003E1410" w:rsidTr="003E1410">
        <w:trPr>
          <w:trHeight w:val="310"/>
        </w:trPr>
        <w:tc>
          <w:tcPr>
            <w:cnfStyle w:val="001000000000" w:firstRow="0" w:lastRow="0" w:firstColumn="1" w:lastColumn="0" w:oddVBand="0" w:evenVBand="0" w:oddHBand="0" w:evenHBand="0" w:firstRowFirstColumn="0" w:firstRowLastColumn="0" w:lastRowFirstColumn="0" w:lastRowLastColumn="0"/>
            <w:tcW w:w="717" w:type="dxa"/>
            <w:hideMark/>
          </w:tcPr>
          <w:p w:rsidR="003E1410" w:rsidRPr="003E1410" w:rsidRDefault="003E1410" w:rsidP="003E1410">
            <w:pPr>
              <w:jc w:val="center"/>
              <w:rPr>
                <w:rFonts w:ascii="Courier New" w:eastAsia="Times New Roman" w:hAnsi="Courier New" w:cs="Courier New"/>
                <w:sz w:val="20"/>
                <w:szCs w:val="20"/>
                <w:lang w:val="bg-BG" w:eastAsia="bg-BG"/>
              </w:rPr>
            </w:pPr>
            <w:r w:rsidRPr="003E1410">
              <w:rPr>
                <w:rFonts w:ascii="Courier New" w:eastAsia="Times New Roman" w:hAnsi="Courier New" w:cs="Courier New"/>
                <w:sz w:val="20"/>
                <w:szCs w:val="20"/>
                <w:lang w:val="bg-BG" w:eastAsia="bg-BG"/>
              </w:rPr>
              <w:t>7</w:t>
            </w:r>
          </w:p>
        </w:tc>
        <w:tc>
          <w:tcPr>
            <w:tcW w:w="959"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20"/>
                <w:szCs w:val="20"/>
                <w:lang w:val="bg-BG" w:eastAsia="bg-BG"/>
              </w:rPr>
            </w:pPr>
            <w:r w:rsidRPr="003E1410">
              <w:rPr>
                <w:rFonts w:ascii="Courier New" w:eastAsia="Times New Roman" w:hAnsi="Courier New" w:cs="Courier New"/>
                <w:sz w:val="20"/>
                <w:szCs w:val="20"/>
                <w:lang w:val="bg-BG" w:eastAsia="bg-BG"/>
              </w:rPr>
              <w:t>7706</w:t>
            </w:r>
          </w:p>
        </w:tc>
        <w:tc>
          <w:tcPr>
            <w:tcW w:w="1312"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20"/>
                <w:szCs w:val="20"/>
                <w:lang w:val="bg-BG" w:eastAsia="bg-BG"/>
              </w:rPr>
            </w:pPr>
            <w:r w:rsidRPr="003E1410">
              <w:rPr>
                <w:rFonts w:ascii="Courier New" w:eastAsia="Times New Roman" w:hAnsi="Courier New" w:cs="Courier New"/>
                <w:sz w:val="20"/>
                <w:szCs w:val="20"/>
                <w:lang w:val="bg-BG" w:eastAsia="bg-BG"/>
              </w:rPr>
              <w:t>2478,79</w:t>
            </w:r>
          </w:p>
        </w:tc>
        <w:tc>
          <w:tcPr>
            <w:tcW w:w="900"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20"/>
                <w:szCs w:val="20"/>
                <w:lang w:val="bg-BG" w:eastAsia="bg-BG"/>
              </w:rPr>
            </w:pPr>
            <w:r w:rsidRPr="003E1410">
              <w:rPr>
                <w:rFonts w:ascii="Courier New" w:eastAsia="Times New Roman" w:hAnsi="Courier New" w:cs="Courier New"/>
                <w:sz w:val="20"/>
                <w:szCs w:val="20"/>
                <w:lang w:val="bg-BG" w:eastAsia="bg-BG"/>
              </w:rPr>
              <w:t> </w:t>
            </w:r>
          </w:p>
        </w:tc>
        <w:tc>
          <w:tcPr>
            <w:tcW w:w="1260"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20"/>
                <w:szCs w:val="20"/>
                <w:lang w:val="bg-BG" w:eastAsia="bg-BG"/>
              </w:rPr>
            </w:pPr>
            <w:r w:rsidRPr="003E1410">
              <w:rPr>
                <w:rFonts w:ascii="Courier New" w:eastAsia="Times New Roman" w:hAnsi="Courier New" w:cs="Courier New"/>
                <w:sz w:val="20"/>
                <w:szCs w:val="20"/>
                <w:lang w:val="bg-BG" w:eastAsia="bg-BG"/>
              </w:rPr>
              <w:t> </w:t>
            </w:r>
          </w:p>
        </w:tc>
        <w:tc>
          <w:tcPr>
            <w:tcW w:w="540"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20"/>
                <w:szCs w:val="20"/>
                <w:lang w:val="bg-BG" w:eastAsia="bg-BG"/>
              </w:rPr>
            </w:pPr>
            <w:r w:rsidRPr="003E1410">
              <w:rPr>
                <w:rFonts w:ascii="Courier New" w:eastAsia="Times New Roman" w:hAnsi="Courier New" w:cs="Courier New"/>
                <w:sz w:val="20"/>
                <w:szCs w:val="20"/>
                <w:lang w:val="bg-BG" w:eastAsia="bg-BG"/>
              </w:rPr>
              <w:t>0</w:t>
            </w:r>
          </w:p>
        </w:tc>
        <w:tc>
          <w:tcPr>
            <w:tcW w:w="720"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20"/>
                <w:szCs w:val="20"/>
                <w:lang w:val="bg-BG" w:eastAsia="bg-BG"/>
              </w:rPr>
            </w:pPr>
            <w:r w:rsidRPr="003E1410">
              <w:rPr>
                <w:rFonts w:ascii="Courier New" w:eastAsia="Times New Roman" w:hAnsi="Courier New" w:cs="Courier New"/>
                <w:sz w:val="20"/>
                <w:szCs w:val="20"/>
                <w:lang w:val="bg-BG" w:eastAsia="bg-BG"/>
              </w:rPr>
              <w:t> </w:t>
            </w:r>
          </w:p>
        </w:tc>
        <w:tc>
          <w:tcPr>
            <w:tcW w:w="450"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20"/>
                <w:szCs w:val="20"/>
                <w:lang w:val="bg-BG" w:eastAsia="bg-BG"/>
              </w:rPr>
            </w:pPr>
            <w:r w:rsidRPr="003E1410">
              <w:rPr>
                <w:rFonts w:ascii="Courier New" w:eastAsia="Times New Roman" w:hAnsi="Courier New" w:cs="Courier New"/>
                <w:sz w:val="20"/>
                <w:szCs w:val="20"/>
                <w:lang w:val="bg-BG" w:eastAsia="bg-BG"/>
              </w:rPr>
              <w:t> </w:t>
            </w:r>
          </w:p>
        </w:tc>
        <w:tc>
          <w:tcPr>
            <w:tcW w:w="450"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20"/>
                <w:szCs w:val="20"/>
                <w:lang w:val="bg-BG" w:eastAsia="bg-BG"/>
              </w:rPr>
            </w:pPr>
            <w:r w:rsidRPr="003E1410">
              <w:rPr>
                <w:rFonts w:ascii="Courier New" w:eastAsia="Times New Roman" w:hAnsi="Courier New" w:cs="Courier New"/>
                <w:sz w:val="20"/>
                <w:szCs w:val="20"/>
                <w:lang w:val="bg-BG" w:eastAsia="bg-BG"/>
              </w:rPr>
              <w:t> </w:t>
            </w:r>
          </w:p>
        </w:tc>
        <w:tc>
          <w:tcPr>
            <w:tcW w:w="630"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20"/>
                <w:szCs w:val="20"/>
                <w:lang w:val="bg-BG" w:eastAsia="bg-BG"/>
              </w:rPr>
            </w:pPr>
            <w:r w:rsidRPr="003E1410">
              <w:rPr>
                <w:rFonts w:ascii="Courier New" w:eastAsia="Times New Roman" w:hAnsi="Courier New" w:cs="Courier New"/>
                <w:sz w:val="20"/>
                <w:szCs w:val="20"/>
                <w:lang w:val="bg-BG" w:eastAsia="bg-BG"/>
              </w:rPr>
              <w:t> </w:t>
            </w:r>
          </w:p>
        </w:tc>
        <w:tc>
          <w:tcPr>
            <w:tcW w:w="540"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20"/>
                <w:szCs w:val="20"/>
                <w:lang w:val="bg-BG" w:eastAsia="bg-BG"/>
              </w:rPr>
            </w:pPr>
            <w:r w:rsidRPr="003E1410">
              <w:rPr>
                <w:rFonts w:ascii="Courier New" w:eastAsia="Times New Roman" w:hAnsi="Courier New" w:cs="Courier New"/>
                <w:sz w:val="20"/>
                <w:szCs w:val="20"/>
                <w:lang w:val="bg-BG" w:eastAsia="bg-BG"/>
              </w:rPr>
              <w:t> </w:t>
            </w:r>
          </w:p>
        </w:tc>
        <w:tc>
          <w:tcPr>
            <w:tcW w:w="737"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20"/>
                <w:szCs w:val="20"/>
                <w:lang w:val="bg-BG" w:eastAsia="bg-BG"/>
              </w:rPr>
            </w:pPr>
            <w:r w:rsidRPr="003E1410">
              <w:rPr>
                <w:rFonts w:ascii="Courier New" w:eastAsia="Times New Roman" w:hAnsi="Courier New" w:cs="Courier New"/>
                <w:sz w:val="20"/>
                <w:szCs w:val="20"/>
                <w:lang w:val="bg-BG" w:eastAsia="bg-BG"/>
              </w:rPr>
              <w:t> </w:t>
            </w:r>
          </w:p>
        </w:tc>
        <w:tc>
          <w:tcPr>
            <w:tcW w:w="425"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20"/>
                <w:szCs w:val="20"/>
                <w:lang w:val="bg-BG" w:eastAsia="bg-BG"/>
              </w:rPr>
            </w:pPr>
            <w:r w:rsidRPr="003E1410">
              <w:rPr>
                <w:rFonts w:ascii="Courier New" w:eastAsia="Times New Roman" w:hAnsi="Courier New" w:cs="Courier New"/>
                <w:sz w:val="20"/>
                <w:szCs w:val="20"/>
                <w:lang w:val="bg-BG" w:eastAsia="bg-BG"/>
              </w:rPr>
              <w:t> </w:t>
            </w:r>
          </w:p>
        </w:tc>
        <w:tc>
          <w:tcPr>
            <w:tcW w:w="709"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20"/>
                <w:szCs w:val="20"/>
                <w:lang w:val="bg-BG" w:eastAsia="bg-BG"/>
              </w:rPr>
            </w:pPr>
            <w:r w:rsidRPr="003E1410">
              <w:rPr>
                <w:rFonts w:ascii="Courier New" w:eastAsia="Times New Roman" w:hAnsi="Courier New" w:cs="Courier New"/>
                <w:sz w:val="20"/>
                <w:szCs w:val="20"/>
                <w:lang w:val="bg-BG" w:eastAsia="bg-BG"/>
              </w:rPr>
              <w:t> </w:t>
            </w:r>
          </w:p>
        </w:tc>
        <w:tc>
          <w:tcPr>
            <w:cnfStyle w:val="000100000000" w:firstRow="0" w:lastRow="0" w:firstColumn="0" w:lastColumn="1" w:oddVBand="0" w:evenVBand="0" w:oddHBand="0" w:evenHBand="0" w:firstRowFirstColumn="0" w:firstRowLastColumn="0" w:lastRowFirstColumn="0" w:lastRowLastColumn="0"/>
            <w:tcW w:w="283" w:type="dxa"/>
            <w:hideMark/>
          </w:tcPr>
          <w:p w:rsidR="003E1410" w:rsidRPr="003E1410" w:rsidRDefault="003E1410" w:rsidP="003E1410">
            <w:pPr>
              <w:jc w:val="center"/>
              <w:rPr>
                <w:rFonts w:ascii="Courier New" w:eastAsia="Times New Roman" w:hAnsi="Courier New" w:cs="Courier New"/>
                <w:sz w:val="20"/>
                <w:szCs w:val="20"/>
                <w:lang w:val="bg-BG" w:eastAsia="bg-BG"/>
              </w:rPr>
            </w:pPr>
            <w:r w:rsidRPr="003E1410">
              <w:rPr>
                <w:rFonts w:ascii="Courier New" w:eastAsia="Times New Roman" w:hAnsi="Courier New" w:cs="Courier New"/>
                <w:sz w:val="20"/>
                <w:szCs w:val="20"/>
                <w:lang w:val="bg-BG" w:eastAsia="bg-BG"/>
              </w:rPr>
              <w:t> </w:t>
            </w:r>
          </w:p>
        </w:tc>
      </w:tr>
      <w:tr w:rsidR="003E1410" w:rsidRPr="003E1410" w:rsidTr="003E1410">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17" w:type="dxa"/>
            <w:hideMark/>
          </w:tcPr>
          <w:p w:rsidR="003E1410" w:rsidRPr="003E1410" w:rsidRDefault="003E1410" w:rsidP="003E1410">
            <w:pPr>
              <w:jc w:val="center"/>
              <w:rPr>
                <w:rFonts w:ascii="Courier New" w:eastAsia="Times New Roman" w:hAnsi="Courier New" w:cs="Courier New"/>
                <w:sz w:val="20"/>
                <w:szCs w:val="20"/>
                <w:lang w:val="bg-BG" w:eastAsia="bg-BG"/>
              </w:rPr>
            </w:pPr>
            <w:r w:rsidRPr="003E1410">
              <w:rPr>
                <w:rFonts w:ascii="Courier New" w:eastAsia="Times New Roman" w:hAnsi="Courier New" w:cs="Courier New"/>
                <w:sz w:val="20"/>
                <w:szCs w:val="20"/>
                <w:lang w:val="bg-BG" w:eastAsia="bg-BG"/>
              </w:rPr>
              <w:t>8</w:t>
            </w:r>
          </w:p>
        </w:tc>
        <w:tc>
          <w:tcPr>
            <w:tcW w:w="959" w:type="dxa"/>
            <w:hideMark/>
          </w:tcPr>
          <w:p w:rsidR="003E1410" w:rsidRPr="003E1410" w:rsidRDefault="003E1410" w:rsidP="003E1410">
            <w:pPr>
              <w:jc w:val="cente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20"/>
                <w:szCs w:val="20"/>
                <w:lang w:val="bg-BG" w:eastAsia="bg-BG"/>
              </w:rPr>
            </w:pPr>
            <w:r w:rsidRPr="003E1410">
              <w:rPr>
                <w:rFonts w:ascii="Courier New" w:eastAsia="Times New Roman" w:hAnsi="Courier New" w:cs="Courier New"/>
                <w:sz w:val="20"/>
                <w:szCs w:val="20"/>
                <w:lang w:val="bg-BG" w:eastAsia="bg-BG"/>
              </w:rPr>
              <w:t>11802</w:t>
            </w:r>
          </w:p>
        </w:tc>
        <w:tc>
          <w:tcPr>
            <w:tcW w:w="1312" w:type="dxa"/>
            <w:hideMark/>
          </w:tcPr>
          <w:p w:rsidR="003E1410" w:rsidRPr="003E1410" w:rsidRDefault="003E1410" w:rsidP="003E1410">
            <w:pPr>
              <w:jc w:val="cente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20"/>
                <w:szCs w:val="20"/>
                <w:lang w:val="bg-BG" w:eastAsia="bg-BG"/>
              </w:rPr>
            </w:pPr>
            <w:r w:rsidRPr="003E1410">
              <w:rPr>
                <w:rFonts w:ascii="Courier New" w:eastAsia="Times New Roman" w:hAnsi="Courier New" w:cs="Courier New"/>
                <w:sz w:val="20"/>
                <w:szCs w:val="20"/>
                <w:lang w:val="bg-BG" w:eastAsia="bg-BG"/>
              </w:rPr>
              <w:t>2498,36</w:t>
            </w:r>
          </w:p>
        </w:tc>
        <w:tc>
          <w:tcPr>
            <w:tcW w:w="900" w:type="dxa"/>
            <w:hideMark/>
          </w:tcPr>
          <w:p w:rsidR="003E1410" w:rsidRPr="003E1410" w:rsidRDefault="003E1410" w:rsidP="003E1410">
            <w:pPr>
              <w:jc w:val="cente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20"/>
                <w:szCs w:val="20"/>
                <w:lang w:val="bg-BG" w:eastAsia="bg-BG"/>
              </w:rPr>
            </w:pPr>
            <w:r w:rsidRPr="003E1410">
              <w:rPr>
                <w:rFonts w:ascii="Courier New" w:eastAsia="Times New Roman" w:hAnsi="Courier New" w:cs="Courier New"/>
                <w:sz w:val="20"/>
                <w:szCs w:val="20"/>
                <w:lang w:val="bg-BG" w:eastAsia="bg-BG"/>
              </w:rPr>
              <w:t> </w:t>
            </w:r>
          </w:p>
        </w:tc>
        <w:tc>
          <w:tcPr>
            <w:tcW w:w="1260" w:type="dxa"/>
            <w:hideMark/>
          </w:tcPr>
          <w:p w:rsidR="003E1410" w:rsidRPr="003E1410" w:rsidRDefault="003E1410" w:rsidP="003E1410">
            <w:pPr>
              <w:jc w:val="cente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20"/>
                <w:szCs w:val="20"/>
                <w:lang w:val="bg-BG" w:eastAsia="bg-BG"/>
              </w:rPr>
            </w:pPr>
            <w:r w:rsidRPr="003E1410">
              <w:rPr>
                <w:rFonts w:ascii="Courier New" w:eastAsia="Times New Roman" w:hAnsi="Courier New" w:cs="Courier New"/>
                <w:sz w:val="20"/>
                <w:szCs w:val="20"/>
                <w:lang w:val="bg-BG" w:eastAsia="bg-BG"/>
              </w:rPr>
              <w:t> </w:t>
            </w:r>
          </w:p>
        </w:tc>
        <w:tc>
          <w:tcPr>
            <w:tcW w:w="540" w:type="dxa"/>
            <w:hideMark/>
          </w:tcPr>
          <w:p w:rsidR="003E1410" w:rsidRPr="003E1410" w:rsidRDefault="003E1410" w:rsidP="003E1410">
            <w:pPr>
              <w:jc w:val="cente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20"/>
                <w:szCs w:val="20"/>
                <w:lang w:val="bg-BG" w:eastAsia="bg-BG"/>
              </w:rPr>
            </w:pPr>
            <w:r w:rsidRPr="003E1410">
              <w:rPr>
                <w:rFonts w:ascii="Courier New" w:eastAsia="Times New Roman" w:hAnsi="Courier New" w:cs="Courier New"/>
                <w:sz w:val="20"/>
                <w:szCs w:val="20"/>
                <w:lang w:val="bg-BG" w:eastAsia="bg-BG"/>
              </w:rPr>
              <w:t>0</w:t>
            </w:r>
          </w:p>
        </w:tc>
        <w:tc>
          <w:tcPr>
            <w:tcW w:w="720" w:type="dxa"/>
            <w:hideMark/>
          </w:tcPr>
          <w:p w:rsidR="003E1410" w:rsidRPr="003E1410" w:rsidRDefault="003E1410" w:rsidP="003E1410">
            <w:pPr>
              <w:jc w:val="cente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20"/>
                <w:szCs w:val="20"/>
                <w:lang w:val="bg-BG" w:eastAsia="bg-BG"/>
              </w:rPr>
            </w:pPr>
            <w:r w:rsidRPr="003E1410">
              <w:rPr>
                <w:rFonts w:ascii="Courier New" w:eastAsia="Times New Roman" w:hAnsi="Courier New" w:cs="Courier New"/>
                <w:sz w:val="20"/>
                <w:szCs w:val="20"/>
                <w:lang w:val="bg-BG" w:eastAsia="bg-BG"/>
              </w:rPr>
              <w:t> </w:t>
            </w:r>
          </w:p>
        </w:tc>
        <w:tc>
          <w:tcPr>
            <w:tcW w:w="450" w:type="dxa"/>
            <w:hideMark/>
          </w:tcPr>
          <w:p w:rsidR="003E1410" w:rsidRPr="003E1410" w:rsidRDefault="003E1410" w:rsidP="003E1410">
            <w:pPr>
              <w:jc w:val="cente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20"/>
                <w:szCs w:val="20"/>
                <w:lang w:val="bg-BG" w:eastAsia="bg-BG"/>
              </w:rPr>
            </w:pPr>
            <w:r w:rsidRPr="003E1410">
              <w:rPr>
                <w:rFonts w:ascii="Courier New" w:eastAsia="Times New Roman" w:hAnsi="Courier New" w:cs="Courier New"/>
                <w:sz w:val="20"/>
                <w:szCs w:val="20"/>
                <w:lang w:val="bg-BG" w:eastAsia="bg-BG"/>
              </w:rPr>
              <w:t> </w:t>
            </w:r>
          </w:p>
        </w:tc>
        <w:tc>
          <w:tcPr>
            <w:tcW w:w="450" w:type="dxa"/>
            <w:hideMark/>
          </w:tcPr>
          <w:p w:rsidR="003E1410" w:rsidRPr="003E1410" w:rsidRDefault="003E1410" w:rsidP="003E1410">
            <w:pPr>
              <w:jc w:val="cente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20"/>
                <w:szCs w:val="20"/>
                <w:lang w:val="bg-BG" w:eastAsia="bg-BG"/>
              </w:rPr>
            </w:pPr>
            <w:r w:rsidRPr="003E1410">
              <w:rPr>
                <w:rFonts w:ascii="Courier New" w:eastAsia="Times New Roman" w:hAnsi="Courier New" w:cs="Courier New"/>
                <w:sz w:val="20"/>
                <w:szCs w:val="20"/>
                <w:lang w:val="bg-BG" w:eastAsia="bg-BG"/>
              </w:rPr>
              <w:t> </w:t>
            </w:r>
          </w:p>
        </w:tc>
        <w:tc>
          <w:tcPr>
            <w:tcW w:w="630" w:type="dxa"/>
            <w:hideMark/>
          </w:tcPr>
          <w:p w:rsidR="003E1410" w:rsidRPr="003E1410" w:rsidRDefault="003E1410" w:rsidP="003E1410">
            <w:pPr>
              <w:jc w:val="cente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20"/>
                <w:szCs w:val="20"/>
                <w:lang w:val="bg-BG" w:eastAsia="bg-BG"/>
              </w:rPr>
            </w:pPr>
            <w:r w:rsidRPr="003E1410">
              <w:rPr>
                <w:rFonts w:ascii="Courier New" w:eastAsia="Times New Roman" w:hAnsi="Courier New" w:cs="Courier New"/>
                <w:sz w:val="20"/>
                <w:szCs w:val="20"/>
                <w:lang w:val="bg-BG" w:eastAsia="bg-BG"/>
              </w:rPr>
              <w:t> </w:t>
            </w:r>
          </w:p>
        </w:tc>
        <w:tc>
          <w:tcPr>
            <w:tcW w:w="540" w:type="dxa"/>
            <w:hideMark/>
          </w:tcPr>
          <w:p w:rsidR="003E1410" w:rsidRPr="003E1410" w:rsidRDefault="003E1410" w:rsidP="003E1410">
            <w:pPr>
              <w:jc w:val="cente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20"/>
                <w:szCs w:val="20"/>
                <w:lang w:val="bg-BG" w:eastAsia="bg-BG"/>
              </w:rPr>
            </w:pPr>
            <w:r w:rsidRPr="003E1410">
              <w:rPr>
                <w:rFonts w:ascii="Courier New" w:eastAsia="Times New Roman" w:hAnsi="Courier New" w:cs="Courier New"/>
                <w:sz w:val="20"/>
                <w:szCs w:val="20"/>
                <w:lang w:val="bg-BG" w:eastAsia="bg-BG"/>
              </w:rPr>
              <w:t> </w:t>
            </w:r>
          </w:p>
        </w:tc>
        <w:tc>
          <w:tcPr>
            <w:tcW w:w="737" w:type="dxa"/>
            <w:hideMark/>
          </w:tcPr>
          <w:p w:rsidR="003E1410" w:rsidRPr="003E1410" w:rsidRDefault="003E1410" w:rsidP="003E1410">
            <w:pPr>
              <w:jc w:val="cente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20"/>
                <w:szCs w:val="20"/>
                <w:lang w:val="bg-BG" w:eastAsia="bg-BG"/>
              </w:rPr>
            </w:pPr>
            <w:r w:rsidRPr="003E1410">
              <w:rPr>
                <w:rFonts w:ascii="Courier New" w:eastAsia="Times New Roman" w:hAnsi="Courier New" w:cs="Courier New"/>
                <w:sz w:val="20"/>
                <w:szCs w:val="20"/>
                <w:lang w:val="bg-BG" w:eastAsia="bg-BG"/>
              </w:rPr>
              <w:t> </w:t>
            </w:r>
          </w:p>
        </w:tc>
        <w:tc>
          <w:tcPr>
            <w:tcW w:w="425" w:type="dxa"/>
            <w:hideMark/>
          </w:tcPr>
          <w:p w:rsidR="003E1410" w:rsidRPr="003E1410" w:rsidRDefault="003E1410" w:rsidP="003E1410">
            <w:pPr>
              <w:jc w:val="cente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20"/>
                <w:szCs w:val="20"/>
                <w:lang w:val="bg-BG" w:eastAsia="bg-BG"/>
              </w:rPr>
            </w:pPr>
            <w:r w:rsidRPr="003E1410">
              <w:rPr>
                <w:rFonts w:ascii="Courier New" w:eastAsia="Times New Roman" w:hAnsi="Courier New" w:cs="Courier New"/>
                <w:sz w:val="20"/>
                <w:szCs w:val="20"/>
                <w:lang w:val="bg-BG" w:eastAsia="bg-BG"/>
              </w:rPr>
              <w:t> </w:t>
            </w:r>
          </w:p>
        </w:tc>
        <w:tc>
          <w:tcPr>
            <w:tcW w:w="709" w:type="dxa"/>
            <w:hideMark/>
          </w:tcPr>
          <w:p w:rsidR="003E1410" w:rsidRPr="003E1410" w:rsidRDefault="003E1410" w:rsidP="003E1410">
            <w:pPr>
              <w:jc w:val="cente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20"/>
                <w:szCs w:val="20"/>
                <w:lang w:val="bg-BG" w:eastAsia="bg-BG"/>
              </w:rPr>
            </w:pPr>
            <w:r w:rsidRPr="003E1410">
              <w:rPr>
                <w:rFonts w:ascii="Courier New" w:eastAsia="Times New Roman" w:hAnsi="Courier New" w:cs="Courier New"/>
                <w:sz w:val="20"/>
                <w:szCs w:val="20"/>
                <w:lang w:val="bg-BG" w:eastAsia="bg-BG"/>
              </w:rPr>
              <w:t> </w:t>
            </w:r>
          </w:p>
        </w:tc>
        <w:tc>
          <w:tcPr>
            <w:cnfStyle w:val="000100000000" w:firstRow="0" w:lastRow="0" w:firstColumn="0" w:lastColumn="1" w:oddVBand="0" w:evenVBand="0" w:oddHBand="0" w:evenHBand="0" w:firstRowFirstColumn="0" w:firstRowLastColumn="0" w:lastRowFirstColumn="0" w:lastRowLastColumn="0"/>
            <w:tcW w:w="283" w:type="dxa"/>
            <w:hideMark/>
          </w:tcPr>
          <w:p w:rsidR="003E1410" w:rsidRPr="003E1410" w:rsidRDefault="003E1410" w:rsidP="003E1410">
            <w:pPr>
              <w:jc w:val="center"/>
              <w:rPr>
                <w:rFonts w:ascii="Courier New" w:eastAsia="Times New Roman" w:hAnsi="Courier New" w:cs="Courier New"/>
                <w:sz w:val="20"/>
                <w:szCs w:val="20"/>
                <w:lang w:val="bg-BG" w:eastAsia="bg-BG"/>
              </w:rPr>
            </w:pPr>
            <w:r w:rsidRPr="003E1410">
              <w:rPr>
                <w:rFonts w:ascii="Courier New" w:eastAsia="Times New Roman" w:hAnsi="Courier New" w:cs="Courier New"/>
                <w:sz w:val="20"/>
                <w:szCs w:val="20"/>
                <w:lang w:val="bg-BG" w:eastAsia="bg-BG"/>
              </w:rPr>
              <w:t> </w:t>
            </w:r>
          </w:p>
        </w:tc>
      </w:tr>
      <w:tr w:rsidR="003E1410" w:rsidRPr="003E1410" w:rsidTr="003E1410">
        <w:trPr>
          <w:trHeight w:val="310"/>
        </w:trPr>
        <w:tc>
          <w:tcPr>
            <w:cnfStyle w:val="001000000000" w:firstRow="0" w:lastRow="0" w:firstColumn="1" w:lastColumn="0" w:oddVBand="0" w:evenVBand="0" w:oddHBand="0" w:evenHBand="0" w:firstRowFirstColumn="0" w:firstRowLastColumn="0" w:lastRowFirstColumn="0" w:lastRowLastColumn="0"/>
            <w:tcW w:w="717" w:type="dxa"/>
            <w:hideMark/>
          </w:tcPr>
          <w:p w:rsidR="003E1410" w:rsidRPr="003E1410" w:rsidRDefault="003E1410" w:rsidP="003E1410">
            <w:pPr>
              <w:jc w:val="center"/>
              <w:rPr>
                <w:rFonts w:ascii="Courier New" w:eastAsia="Times New Roman" w:hAnsi="Courier New" w:cs="Courier New"/>
                <w:sz w:val="20"/>
                <w:szCs w:val="20"/>
                <w:lang w:val="bg-BG" w:eastAsia="bg-BG"/>
              </w:rPr>
            </w:pPr>
            <w:r w:rsidRPr="003E1410">
              <w:rPr>
                <w:rFonts w:ascii="Courier New" w:eastAsia="Times New Roman" w:hAnsi="Courier New" w:cs="Courier New"/>
                <w:sz w:val="20"/>
                <w:szCs w:val="20"/>
                <w:lang w:val="bg-BG" w:eastAsia="bg-BG"/>
              </w:rPr>
              <w:t>9</w:t>
            </w:r>
          </w:p>
        </w:tc>
        <w:tc>
          <w:tcPr>
            <w:tcW w:w="959"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20"/>
                <w:szCs w:val="20"/>
                <w:lang w:val="bg-BG" w:eastAsia="bg-BG"/>
              </w:rPr>
            </w:pPr>
            <w:r w:rsidRPr="003E1410">
              <w:rPr>
                <w:rFonts w:ascii="Courier New" w:eastAsia="Times New Roman" w:hAnsi="Courier New" w:cs="Courier New"/>
                <w:sz w:val="20"/>
                <w:szCs w:val="20"/>
                <w:lang w:val="bg-BG" w:eastAsia="bg-BG"/>
              </w:rPr>
              <w:t>11327</w:t>
            </w:r>
          </w:p>
        </w:tc>
        <w:tc>
          <w:tcPr>
            <w:tcW w:w="1312"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20"/>
                <w:szCs w:val="20"/>
                <w:lang w:val="bg-BG" w:eastAsia="bg-BG"/>
              </w:rPr>
            </w:pPr>
            <w:r w:rsidRPr="003E1410">
              <w:rPr>
                <w:rFonts w:ascii="Courier New" w:eastAsia="Times New Roman" w:hAnsi="Courier New" w:cs="Courier New"/>
                <w:sz w:val="20"/>
                <w:szCs w:val="20"/>
                <w:lang w:val="bg-BG" w:eastAsia="bg-BG"/>
              </w:rPr>
              <w:t>2434,07</w:t>
            </w:r>
          </w:p>
        </w:tc>
        <w:tc>
          <w:tcPr>
            <w:tcW w:w="900"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20"/>
                <w:szCs w:val="20"/>
                <w:lang w:val="bg-BG" w:eastAsia="bg-BG"/>
              </w:rPr>
            </w:pPr>
            <w:r w:rsidRPr="003E1410">
              <w:rPr>
                <w:rFonts w:ascii="Courier New" w:eastAsia="Times New Roman" w:hAnsi="Courier New" w:cs="Courier New"/>
                <w:sz w:val="20"/>
                <w:szCs w:val="20"/>
                <w:lang w:val="bg-BG" w:eastAsia="bg-BG"/>
              </w:rPr>
              <w:t> </w:t>
            </w:r>
          </w:p>
        </w:tc>
        <w:tc>
          <w:tcPr>
            <w:tcW w:w="1260"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20"/>
                <w:szCs w:val="20"/>
                <w:lang w:val="bg-BG" w:eastAsia="bg-BG"/>
              </w:rPr>
            </w:pPr>
            <w:r w:rsidRPr="003E1410">
              <w:rPr>
                <w:rFonts w:ascii="Courier New" w:eastAsia="Times New Roman" w:hAnsi="Courier New" w:cs="Courier New"/>
                <w:sz w:val="20"/>
                <w:szCs w:val="20"/>
                <w:lang w:val="bg-BG" w:eastAsia="bg-BG"/>
              </w:rPr>
              <w:t> </w:t>
            </w:r>
          </w:p>
        </w:tc>
        <w:tc>
          <w:tcPr>
            <w:tcW w:w="540"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20"/>
                <w:szCs w:val="20"/>
                <w:lang w:val="bg-BG" w:eastAsia="bg-BG"/>
              </w:rPr>
            </w:pPr>
            <w:r w:rsidRPr="003E1410">
              <w:rPr>
                <w:rFonts w:ascii="Courier New" w:eastAsia="Times New Roman" w:hAnsi="Courier New" w:cs="Courier New"/>
                <w:sz w:val="20"/>
                <w:szCs w:val="20"/>
                <w:lang w:val="bg-BG" w:eastAsia="bg-BG"/>
              </w:rPr>
              <w:t>0</w:t>
            </w:r>
          </w:p>
        </w:tc>
        <w:tc>
          <w:tcPr>
            <w:tcW w:w="720"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20"/>
                <w:szCs w:val="20"/>
                <w:lang w:val="bg-BG" w:eastAsia="bg-BG"/>
              </w:rPr>
            </w:pPr>
            <w:r w:rsidRPr="003E1410">
              <w:rPr>
                <w:rFonts w:ascii="Courier New" w:eastAsia="Times New Roman" w:hAnsi="Courier New" w:cs="Courier New"/>
                <w:sz w:val="20"/>
                <w:szCs w:val="20"/>
                <w:lang w:val="bg-BG" w:eastAsia="bg-BG"/>
              </w:rPr>
              <w:t> </w:t>
            </w:r>
          </w:p>
        </w:tc>
        <w:tc>
          <w:tcPr>
            <w:tcW w:w="450"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20"/>
                <w:szCs w:val="20"/>
                <w:lang w:val="bg-BG" w:eastAsia="bg-BG"/>
              </w:rPr>
            </w:pPr>
            <w:r w:rsidRPr="003E1410">
              <w:rPr>
                <w:rFonts w:ascii="Courier New" w:eastAsia="Times New Roman" w:hAnsi="Courier New" w:cs="Courier New"/>
                <w:sz w:val="20"/>
                <w:szCs w:val="20"/>
                <w:lang w:val="bg-BG" w:eastAsia="bg-BG"/>
              </w:rPr>
              <w:t> </w:t>
            </w:r>
          </w:p>
        </w:tc>
        <w:tc>
          <w:tcPr>
            <w:tcW w:w="450"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20"/>
                <w:szCs w:val="20"/>
                <w:lang w:val="bg-BG" w:eastAsia="bg-BG"/>
              </w:rPr>
            </w:pPr>
            <w:r w:rsidRPr="003E1410">
              <w:rPr>
                <w:rFonts w:ascii="Courier New" w:eastAsia="Times New Roman" w:hAnsi="Courier New" w:cs="Courier New"/>
                <w:sz w:val="20"/>
                <w:szCs w:val="20"/>
                <w:lang w:val="bg-BG" w:eastAsia="bg-BG"/>
              </w:rPr>
              <w:t> </w:t>
            </w:r>
          </w:p>
        </w:tc>
        <w:tc>
          <w:tcPr>
            <w:tcW w:w="630"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20"/>
                <w:szCs w:val="20"/>
                <w:lang w:val="bg-BG" w:eastAsia="bg-BG"/>
              </w:rPr>
            </w:pPr>
            <w:r w:rsidRPr="003E1410">
              <w:rPr>
                <w:rFonts w:ascii="Courier New" w:eastAsia="Times New Roman" w:hAnsi="Courier New" w:cs="Courier New"/>
                <w:sz w:val="20"/>
                <w:szCs w:val="20"/>
                <w:lang w:val="bg-BG" w:eastAsia="bg-BG"/>
              </w:rPr>
              <w:t> </w:t>
            </w:r>
          </w:p>
        </w:tc>
        <w:tc>
          <w:tcPr>
            <w:tcW w:w="540"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20"/>
                <w:szCs w:val="20"/>
                <w:lang w:val="bg-BG" w:eastAsia="bg-BG"/>
              </w:rPr>
            </w:pPr>
            <w:r w:rsidRPr="003E1410">
              <w:rPr>
                <w:rFonts w:ascii="Courier New" w:eastAsia="Times New Roman" w:hAnsi="Courier New" w:cs="Courier New"/>
                <w:sz w:val="20"/>
                <w:szCs w:val="20"/>
                <w:lang w:val="bg-BG" w:eastAsia="bg-BG"/>
              </w:rPr>
              <w:t> </w:t>
            </w:r>
          </w:p>
        </w:tc>
        <w:tc>
          <w:tcPr>
            <w:tcW w:w="737"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20"/>
                <w:szCs w:val="20"/>
                <w:lang w:val="bg-BG" w:eastAsia="bg-BG"/>
              </w:rPr>
            </w:pPr>
            <w:r w:rsidRPr="003E1410">
              <w:rPr>
                <w:rFonts w:ascii="Courier New" w:eastAsia="Times New Roman" w:hAnsi="Courier New" w:cs="Courier New"/>
                <w:sz w:val="20"/>
                <w:szCs w:val="20"/>
                <w:lang w:val="bg-BG" w:eastAsia="bg-BG"/>
              </w:rPr>
              <w:t> </w:t>
            </w:r>
          </w:p>
        </w:tc>
        <w:tc>
          <w:tcPr>
            <w:tcW w:w="425"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20"/>
                <w:szCs w:val="20"/>
                <w:lang w:val="bg-BG" w:eastAsia="bg-BG"/>
              </w:rPr>
            </w:pPr>
            <w:r w:rsidRPr="003E1410">
              <w:rPr>
                <w:rFonts w:ascii="Courier New" w:eastAsia="Times New Roman" w:hAnsi="Courier New" w:cs="Courier New"/>
                <w:sz w:val="20"/>
                <w:szCs w:val="20"/>
                <w:lang w:val="bg-BG" w:eastAsia="bg-BG"/>
              </w:rPr>
              <w:t> </w:t>
            </w:r>
          </w:p>
        </w:tc>
        <w:tc>
          <w:tcPr>
            <w:tcW w:w="709"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20"/>
                <w:szCs w:val="20"/>
                <w:lang w:val="bg-BG" w:eastAsia="bg-BG"/>
              </w:rPr>
            </w:pPr>
            <w:r w:rsidRPr="003E1410">
              <w:rPr>
                <w:rFonts w:ascii="Courier New" w:eastAsia="Times New Roman" w:hAnsi="Courier New" w:cs="Courier New"/>
                <w:sz w:val="20"/>
                <w:szCs w:val="20"/>
                <w:lang w:val="bg-BG" w:eastAsia="bg-BG"/>
              </w:rPr>
              <w:t> </w:t>
            </w:r>
          </w:p>
        </w:tc>
        <w:tc>
          <w:tcPr>
            <w:cnfStyle w:val="000100000000" w:firstRow="0" w:lastRow="0" w:firstColumn="0" w:lastColumn="1" w:oddVBand="0" w:evenVBand="0" w:oddHBand="0" w:evenHBand="0" w:firstRowFirstColumn="0" w:firstRowLastColumn="0" w:lastRowFirstColumn="0" w:lastRowLastColumn="0"/>
            <w:tcW w:w="283" w:type="dxa"/>
            <w:hideMark/>
          </w:tcPr>
          <w:p w:rsidR="003E1410" w:rsidRPr="003E1410" w:rsidRDefault="003E1410" w:rsidP="003E1410">
            <w:pPr>
              <w:jc w:val="center"/>
              <w:rPr>
                <w:rFonts w:ascii="Courier New" w:eastAsia="Times New Roman" w:hAnsi="Courier New" w:cs="Courier New"/>
                <w:sz w:val="20"/>
                <w:szCs w:val="20"/>
                <w:lang w:val="bg-BG" w:eastAsia="bg-BG"/>
              </w:rPr>
            </w:pPr>
            <w:r w:rsidRPr="003E1410">
              <w:rPr>
                <w:rFonts w:ascii="Courier New" w:eastAsia="Times New Roman" w:hAnsi="Courier New" w:cs="Courier New"/>
                <w:sz w:val="20"/>
                <w:szCs w:val="20"/>
                <w:lang w:val="bg-BG" w:eastAsia="bg-BG"/>
              </w:rPr>
              <w:t> </w:t>
            </w:r>
          </w:p>
        </w:tc>
      </w:tr>
      <w:tr w:rsidR="003E1410" w:rsidRPr="003E1410" w:rsidTr="003E1410">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17" w:type="dxa"/>
            <w:hideMark/>
          </w:tcPr>
          <w:p w:rsidR="003E1410" w:rsidRPr="003E1410" w:rsidRDefault="003E1410" w:rsidP="003E1410">
            <w:pPr>
              <w:jc w:val="center"/>
              <w:rPr>
                <w:rFonts w:ascii="Courier New" w:eastAsia="Times New Roman" w:hAnsi="Courier New" w:cs="Courier New"/>
                <w:sz w:val="20"/>
                <w:szCs w:val="20"/>
                <w:lang w:val="bg-BG" w:eastAsia="bg-BG"/>
              </w:rPr>
            </w:pPr>
            <w:r w:rsidRPr="003E1410">
              <w:rPr>
                <w:rFonts w:ascii="Courier New" w:eastAsia="Times New Roman" w:hAnsi="Courier New" w:cs="Courier New"/>
                <w:sz w:val="20"/>
                <w:szCs w:val="20"/>
                <w:lang w:val="bg-BG" w:eastAsia="bg-BG"/>
              </w:rPr>
              <w:t>10</w:t>
            </w:r>
          </w:p>
        </w:tc>
        <w:tc>
          <w:tcPr>
            <w:tcW w:w="959" w:type="dxa"/>
            <w:hideMark/>
          </w:tcPr>
          <w:p w:rsidR="003E1410" w:rsidRPr="003E1410" w:rsidRDefault="003E1410" w:rsidP="003E1410">
            <w:pPr>
              <w:jc w:val="cente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20"/>
                <w:szCs w:val="20"/>
                <w:lang w:val="bg-BG" w:eastAsia="bg-BG"/>
              </w:rPr>
            </w:pPr>
            <w:r w:rsidRPr="003E1410">
              <w:rPr>
                <w:rFonts w:ascii="Courier New" w:eastAsia="Times New Roman" w:hAnsi="Courier New" w:cs="Courier New"/>
                <w:sz w:val="20"/>
                <w:szCs w:val="20"/>
                <w:lang w:val="bg-BG" w:eastAsia="bg-BG"/>
              </w:rPr>
              <w:t>13465</w:t>
            </w:r>
          </w:p>
        </w:tc>
        <w:tc>
          <w:tcPr>
            <w:tcW w:w="1312" w:type="dxa"/>
            <w:hideMark/>
          </w:tcPr>
          <w:p w:rsidR="003E1410" w:rsidRPr="003E1410" w:rsidRDefault="003E1410" w:rsidP="003E1410">
            <w:pPr>
              <w:jc w:val="cente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20"/>
                <w:szCs w:val="20"/>
                <w:lang w:val="bg-BG" w:eastAsia="bg-BG"/>
              </w:rPr>
            </w:pPr>
            <w:r w:rsidRPr="003E1410">
              <w:rPr>
                <w:rFonts w:ascii="Courier New" w:eastAsia="Times New Roman" w:hAnsi="Courier New" w:cs="Courier New"/>
                <w:sz w:val="20"/>
                <w:szCs w:val="20"/>
                <w:lang w:val="bg-BG" w:eastAsia="bg-BG"/>
              </w:rPr>
              <w:t>2894,88</w:t>
            </w:r>
          </w:p>
        </w:tc>
        <w:tc>
          <w:tcPr>
            <w:tcW w:w="900" w:type="dxa"/>
            <w:hideMark/>
          </w:tcPr>
          <w:p w:rsidR="003E1410" w:rsidRPr="003E1410" w:rsidRDefault="003E1410" w:rsidP="003E1410">
            <w:pPr>
              <w:jc w:val="cente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20"/>
                <w:szCs w:val="20"/>
                <w:lang w:val="bg-BG" w:eastAsia="bg-BG"/>
              </w:rPr>
            </w:pPr>
            <w:r w:rsidRPr="003E1410">
              <w:rPr>
                <w:rFonts w:ascii="Courier New" w:eastAsia="Times New Roman" w:hAnsi="Courier New" w:cs="Courier New"/>
                <w:sz w:val="20"/>
                <w:szCs w:val="20"/>
                <w:lang w:val="bg-BG" w:eastAsia="bg-BG"/>
              </w:rPr>
              <w:t>5938</w:t>
            </w:r>
          </w:p>
        </w:tc>
        <w:tc>
          <w:tcPr>
            <w:tcW w:w="1260" w:type="dxa"/>
            <w:hideMark/>
          </w:tcPr>
          <w:p w:rsidR="003E1410" w:rsidRPr="003E1410" w:rsidRDefault="003E1410" w:rsidP="003E1410">
            <w:pPr>
              <w:jc w:val="cente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20"/>
                <w:szCs w:val="20"/>
                <w:lang w:val="bg-BG" w:eastAsia="bg-BG"/>
              </w:rPr>
            </w:pPr>
            <w:r w:rsidRPr="003E1410">
              <w:rPr>
                <w:rFonts w:ascii="Courier New" w:eastAsia="Times New Roman" w:hAnsi="Courier New" w:cs="Courier New"/>
                <w:sz w:val="20"/>
                <w:szCs w:val="20"/>
                <w:lang w:val="bg-BG" w:eastAsia="bg-BG"/>
              </w:rPr>
              <w:t>11334,77</w:t>
            </w:r>
          </w:p>
        </w:tc>
        <w:tc>
          <w:tcPr>
            <w:tcW w:w="540" w:type="dxa"/>
            <w:hideMark/>
          </w:tcPr>
          <w:p w:rsidR="003E1410" w:rsidRPr="003E1410" w:rsidRDefault="003E1410" w:rsidP="003E1410">
            <w:pPr>
              <w:jc w:val="cente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20"/>
                <w:szCs w:val="20"/>
                <w:lang w:val="bg-BG" w:eastAsia="bg-BG"/>
              </w:rPr>
            </w:pPr>
            <w:r w:rsidRPr="003E1410">
              <w:rPr>
                <w:rFonts w:ascii="Courier New" w:eastAsia="Times New Roman" w:hAnsi="Courier New" w:cs="Courier New"/>
                <w:sz w:val="20"/>
                <w:szCs w:val="20"/>
                <w:lang w:val="bg-BG" w:eastAsia="bg-BG"/>
              </w:rPr>
              <w:t>25</w:t>
            </w:r>
          </w:p>
        </w:tc>
        <w:tc>
          <w:tcPr>
            <w:tcW w:w="720" w:type="dxa"/>
            <w:hideMark/>
          </w:tcPr>
          <w:p w:rsidR="003E1410" w:rsidRPr="003E1410" w:rsidRDefault="003E1410" w:rsidP="003E1410">
            <w:pPr>
              <w:jc w:val="cente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20"/>
                <w:szCs w:val="20"/>
                <w:lang w:val="bg-BG" w:eastAsia="bg-BG"/>
              </w:rPr>
            </w:pPr>
            <w:r w:rsidRPr="003E1410">
              <w:rPr>
                <w:rFonts w:ascii="Courier New" w:eastAsia="Times New Roman" w:hAnsi="Courier New" w:cs="Courier New"/>
                <w:sz w:val="20"/>
                <w:szCs w:val="20"/>
                <w:lang w:val="bg-BG" w:eastAsia="bg-BG"/>
              </w:rPr>
              <w:t>1000</w:t>
            </w:r>
          </w:p>
        </w:tc>
        <w:tc>
          <w:tcPr>
            <w:tcW w:w="450" w:type="dxa"/>
            <w:hideMark/>
          </w:tcPr>
          <w:p w:rsidR="003E1410" w:rsidRPr="003E1410" w:rsidRDefault="003E1410" w:rsidP="003E1410">
            <w:pPr>
              <w:jc w:val="cente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20"/>
                <w:szCs w:val="20"/>
                <w:lang w:val="bg-BG" w:eastAsia="bg-BG"/>
              </w:rPr>
            </w:pPr>
            <w:r w:rsidRPr="003E1410">
              <w:rPr>
                <w:rFonts w:ascii="Courier New" w:eastAsia="Times New Roman" w:hAnsi="Courier New" w:cs="Courier New"/>
                <w:sz w:val="20"/>
                <w:szCs w:val="20"/>
                <w:lang w:val="bg-BG" w:eastAsia="bg-BG"/>
              </w:rPr>
              <w:t> </w:t>
            </w:r>
          </w:p>
        </w:tc>
        <w:tc>
          <w:tcPr>
            <w:tcW w:w="450" w:type="dxa"/>
            <w:hideMark/>
          </w:tcPr>
          <w:p w:rsidR="003E1410" w:rsidRPr="003E1410" w:rsidRDefault="003E1410" w:rsidP="003E1410">
            <w:pPr>
              <w:jc w:val="cente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20"/>
                <w:szCs w:val="20"/>
                <w:lang w:val="bg-BG" w:eastAsia="bg-BG"/>
              </w:rPr>
            </w:pPr>
            <w:r w:rsidRPr="003E1410">
              <w:rPr>
                <w:rFonts w:ascii="Courier New" w:eastAsia="Times New Roman" w:hAnsi="Courier New" w:cs="Courier New"/>
                <w:sz w:val="20"/>
                <w:szCs w:val="20"/>
                <w:lang w:val="bg-BG" w:eastAsia="bg-BG"/>
              </w:rPr>
              <w:t> </w:t>
            </w:r>
          </w:p>
        </w:tc>
        <w:tc>
          <w:tcPr>
            <w:tcW w:w="630" w:type="dxa"/>
            <w:hideMark/>
          </w:tcPr>
          <w:p w:rsidR="003E1410" w:rsidRPr="003E1410" w:rsidRDefault="003E1410" w:rsidP="003E1410">
            <w:pPr>
              <w:jc w:val="cente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20"/>
                <w:szCs w:val="20"/>
                <w:lang w:val="bg-BG" w:eastAsia="bg-BG"/>
              </w:rPr>
            </w:pPr>
            <w:r w:rsidRPr="003E1410">
              <w:rPr>
                <w:rFonts w:ascii="Courier New" w:eastAsia="Times New Roman" w:hAnsi="Courier New" w:cs="Courier New"/>
                <w:sz w:val="20"/>
                <w:szCs w:val="20"/>
                <w:lang w:val="bg-BG" w:eastAsia="bg-BG"/>
              </w:rPr>
              <w:t> </w:t>
            </w:r>
          </w:p>
        </w:tc>
        <w:tc>
          <w:tcPr>
            <w:tcW w:w="540" w:type="dxa"/>
            <w:hideMark/>
          </w:tcPr>
          <w:p w:rsidR="003E1410" w:rsidRPr="003E1410" w:rsidRDefault="003E1410" w:rsidP="003E1410">
            <w:pPr>
              <w:jc w:val="cente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20"/>
                <w:szCs w:val="20"/>
                <w:lang w:val="bg-BG" w:eastAsia="bg-BG"/>
              </w:rPr>
            </w:pPr>
            <w:r w:rsidRPr="003E1410">
              <w:rPr>
                <w:rFonts w:ascii="Courier New" w:eastAsia="Times New Roman" w:hAnsi="Courier New" w:cs="Courier New"/>
                <w:sz w:val="20"/>
                <w:szCs w:val="20"/>
                <w:lang w:val="bg-BG" w:eastAsia="bg-BG"/>
              </w:rPr>
              <w:t> </w:t>
            </w:r>
          </w:p>
        </w:tc>
        <w:tc>
          <w:tcPr>
            <w:tcW w:w="737" w:type="dxa"/>
            <w:hideMark/>
          </w:tcPr>
          <w:p w:rsidR="003E1410" w:rsidRPr="003E1410" w:rsidRDefault="003E1410" w:rsidP="003E1410">
            <w:pPr>
              <w:jc w:val="cente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20"/>
                <w:szCs w:val="20"/>
                <w:lang w:val="bg-BG" w:eastAsia="bg-BG"/>
              </w:rPr>
            </w:pPr>
            <w:r w:rsidRPr="003E1410">
              <w:rPr>
                <w:rFonts w:ascii="Courier New" w:eastAsia="Times New Roman" w:hAnsi="Courier New" w:cs="Courier New"/>
                <w:sz w:val="20"/>
                <w:szCs w:val="20"/>
                <w:lang w:val="bg-BG" w:eastAsia="bg-BG"/>
              </w:rPr>
              <w:t> </w:t>
            </w:r>
          </w:p>
        </w:tc>
        <w:tc>
          <w:tcPr>
            <w:tcW w:w="425" w:type="dxa"/>
            <w:hideMark/>
          </w:tcPr>
          <w:p w:rsidR="003E1410" w:rsidRPr="003E1410" w:rsidRDefault="003E1410" w:rsidP="003E1410">
            <w:pPr>
              <w:jc w:val="cente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20"/>
                <w:szCs w:val="20"/>
                <w:lang w:val="bg-BG" w:eastAsia="bg-BG"/>
              </w:rPr>
            </w:pPr>
            <w:r w:rsidRPr="003E1410">
              <w:rPr>
                <w:rFonts w:ascii="Courier New" w:eastAsia="Times New Roman" w:hAnsi="Courier New" w:cs="Courier New"/>
                <w:sz w:val="20"/>
                <w:szCs w:val="20"/>
                <w:lang w:val="bg-BG" w:eastAsia="bg-BG"/>
              </w:rPr>
              <w:t> </w:t>
            </w:r>
          </w:p>
        </w:tc>
        <w:tc>
          <w:tcPr>
            <w:tcW w:w="709" w:type="dxa"/>
            <w:hideMark/>
          </w:tcPr>
          <w:p w:rsidR="003E1410" w:rsidRPr="003E1410" w:rsidRDefault="003E1410" w:rsidP="003E1410">
            <w:pPr>
              <w:jc w:val="cente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20"/>
                <w:szCs w:val="20"/>
                <w:lang w:val="bg-BG" w:eastAsia="bg-BG"/>
              </w:rPr>
            </w:pPr>
            <w:r w:rsidRPr="003E1410">
              <w:rPr>
                <w:rFonts w:ascii="Courier New" w:eastAsia="Times New Roman" w:hAnsi="Courier New" w:cs="Courier New"/>
                <w:sz w:val="20"/>
                <w:szCs w:val="20"/>
                <w:lang w:val="bg-BG" w:eastAsia="bg-BG"/>
              </w:rPr>
              <w:t> </w:t>
            </w:r>
          </w:p>
        </w:tc>
        <w:tc>
          <w:tcPr>
            <w:cnfStyle w:val="000100000000" w:firstRow="0" w:lastRow="0" w:firstColumn="0" w:lastColumn="1" w:oddVBand="0" w:evenVBand="0" w:oddHBand="0" w:evenHBand="0" w:firstRowFirstColumn="0" w:firstRowLastColumn="0" w:lastRowFirstColumn="0" w:lastRowLastColumn="0"/>
            <w:tcW w:w="283" w:type="dxa"/>
            <w:hideMark/>
          </w:tcPr>
          <w:p w:rsidR="003E1410" w:rsidRPr="003E1410" w:rsidRDefault="003E1410" w:rsidP="003E1410">
            <w:pPr>
              <w:jc w:val="center"/>
              <w:rPr>
                <w:rFonts w:ascii="Courier New" w:eastAsia="Times New Roman" w:hAnsi="Courier New" w:cs="Courier New"/>
                <w:sz w:val="20"/>
                <w:szCs w:val="20"/>
                <w:lang w:val="bg-BG" w:eastAsia="bg-BG"/>
              </w:rPr>
            </w:pPr>
            <w:r w:rsidRPr="003E1410">
              <w:rPr>
                <w:rFonts w:ascii="Courier New" w:eastAsia="Times New Roman" w:hAnsi="Courier New" w:cs="Courier New"/>
                <w:sz w:val="20"/>
                <w:szCs w:val="20"/>
                <w:lang w:val="bg-BG" w:eastAsia="bg-BG"/>
              </w:rPr>
              <w:t> </w:t>
            </w:r>
          </w:p>
        </w:tc>
      </w:tr>
      <w:tr w:rsidR="003E1410" w:rsidRPr="003E1410" w:rsidTr="003E1410">
        <w:trPr>
          <w:trHeight w:val="310"/>
        </w:trPr>
        <w:tc>
          <w:tcPr>
            <w:cnfStyle w:val="001000000000" w:firstRow="0" w:lastRow="0" w:firstColumn="1" w:lastColumn="0" w:oddVBand="0" w:evenVBand="0" w:oddHBand="0" w:evenHBand="0" w:firstRowFirstColumn="0" w:firstRowLastColumn="0" w:lastRowFirstColumn="0" w:lastRowLastColumn="0"/>
            <w:tcW w:w="717" w:type="dxa"/>
            <w:hideMark/>
          </w:tcPr>
          <w:p w:rsidR="003E1410" w:rsidRPr="003E1410" w:rsidRDefault="003E1410" w:rsidP="003E1410">
            <w:pPr>
              <w:jc w:val="center"/>
              <w:rPr>
                <w:rFonts w:ascii="Courier New" w:eastAsia="Times New Roman" w:hAnsi="Courier New" w:cs="Courier New"/>
                <w:sz w:val="20"/>
                <w:szCs w:val="20"/>
                <w:lang w:val="bg-BG" w:eastAsia="bg-BG"/>
              </w:rPr>
            </w:pPr>
            <w:r w:rsidRPr="003E1410">
              <w:rPr>
                <w:rFonts w:ascii="Courier New" w:eastAsia="Times New Roman" w:hAnsi="Courier New" w:cs="Courier New"/>
                <w:sz w:val="20"/>
                <w:szCs w:val="20"/>
                <w:lang w:val="bg-BG" w:eastAsia="bg-BG"/>
              </w:rPr>
              <w:t>11</w:t>
            </w:r>
          </w:p>
        </w:tc>
        <w:tc>
          <w:tcPr>
            <w:tcW w:w="959"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20"/>
                <w:szCs w:val="20"/>
                <w:lang w:val="bg-BG" w:eastAsia="bg-BG"/>
              </w:rPr>
            </w:pPr>
            <w:r w:rsidRPr="003E1410">
              <w:rPr>
                <w:rFonts w:ascii="Courier New" w:eastAsia="Times New Roman" w:hAnsi="Courier New" w:cs="Courier New"/>
                <w:sz w:val="20"/>
                <w:szCs w:val="20"/>
                <w:lang w:val="bg-BG" w:eastAsia="bg-BG"/>
              </w:rPr>
              <w:t>16189</w:t>
            </w:r>
          </w:p>
        </w:tc>
        <w:tc>
          <w:tcPr>
            <w:tcW w:w="1312"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20"/>
                <w:szCs w:val="20"/>
                <w:lang w:val="bg-BG" w:eastAsia="bg-BG"/>
              </w:rPr>
            </w:pPr>
            <w:r w:rsidRPr="003E1410">
              <w:rPr>
                <w:rFonts w:ascii="Courier New" w:eastAsia="Times New Roman" w:hAnsi="Courier New" w:cs="Courier New"/>
                <w:sz w:val="20"/>
                <w:szCs w:val="20"/>
                <w:lang w:val="bg-BG" w:eastAsia="bg-BG"/>
              </w:rPr>
              <w:t>3505,35</w:t>
            </w:r>
          </w:p>
        </w:tc>
        <w:tc>
          <w:tcPr>
            <w:tcW w:w="900"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20"/>
                <w:szCs w:val="20"/>
                <w:lang w:val="bg-BG" w:eastAsia="bg-BG"/>
              </w:rPr>
            </w:pPr>
            <w:r w:rsidRPr="003E1410">
              <w:rPr>
                <w:rFonts w:ascii="Courier New" w:eastAsia="Times New Roman" w:hAnsi="Courier New" w:cs="Courier New"/>
                <w:sz w:val="20"/>
                <w:szCs w:val="20"/>
                <w:lang w:val="bg-BG" w:eastAsia="bg-BG"/>
              </w:rPr>
              <w:t> </w:t>
            </w:r>
          </w:p>
        </w:tc>
        <w:tc>
          <w:tcPr>
            <w:tcW w:w="1260"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20"/>
                <w:szCs w:val="20"/>
                <w:lang w:val="bg-BG" w:eastAsia="bg-BG"/>
              </w:rPr>
            </w:pPr>
            <w:r w:rsidRPr="003E1410">
              <w:rPr>
                <w:rFonts w:ascii="Courier New" w:eastAsia="Times New Roman" w:hAnsi="Courier New" w:cs="Courier New"/>
                <w:sz w:val="20"/>
                <w:szCs w:val="20"/>
                <w:lang w:val="bg-BG" w:eastAsia="bg-BG"/>
              </w:rPr>
              <w:t> </w:t>
            </w:r>
          </w:p>
        </w:tc>
        <w:tc>
          <w:tcPr>
            <w:tcW w:w="540"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20"/>
                <w:szCs w:val="20"/>
                <w:lang w:val="bg-BG" w:eastAsia="bg-BG"/>
              </w:rPr>
            </w:pPr>
            <w:r w:rsidRPr="003E1410">
              <w:rPr>
                <w:rFonts w:ascii="Courier New" w:eastAsia="Times New Roman" w:hAnsi="Courier New" w:cs="Courier New"/>
                <w:sz w:val="20"/>
                <w:szCs w:val="20"/>
                <w:lang w:val="bg-BG" w:eastAsia="bg-BG"/>
              </w:rPr>
              <w:t>0</w:t>
            </w:r>
          </w:p>
        </w:tc>
        <w:tc>
          <w:tcPr>
            <w:tcW w:w="720"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20"/>
                <w:szCs w:val="20"/>
                <w:lang w:val="bg-BG" w:eastAsia="bg-BG"/>
              </w:rPr>
            </w:pPr>
            <w:r w:rsidRPr="003E1410">
              <w:rPr>
                <w:rFonts w:ascii="Courier New" w:eastAsia="Times New Roman" w:hAnsi="Courier New" w:cs="Courier New"/>
                <w:sz w:val="20"/>
                <w:szCs w:val="20"/>
                <w:lang w:val="bg-BG" w:eastAsia="bg-BG"/>
              </w:rPr>
              <w:t> </w:t>
            </w:r>
          </w:p>
        </w:tc>
        <w:tc>
          <w:tcPr>
            <w:tcW w:w="450"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20"/>
                <w:szCs w:val="20"/>
                <w:lang w:val="bg-BG" w:eastAsia="bg-BG"/>
              </w:rPr>
            </w:pPr>
            <w:r w:rsidRPr="003E1410">
              <w:rPr>
                <w:rFonts w:ascii="Courier New" w:eastAsia="Times New Roman" w:hAnsi="Courier New" w:cs="Courier New"/>
                <w:sz w:val="20"/>
                <w:szCs w:val="20"/>
                <w:lang w:val="bg-BG" w:eastAsia="bg-BG"/>
              </w:rPr>
              <w:t> </w:t>
            </w:r>
          </w:p>
        </w:tc>
        <w:tc>
          <w:tcPr>
            <w:tcW w:w="450"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20"/>
                <w:szCs w:val="20"/>
                <w:lang w:val="bg-BG" w:eastAsia="bg-BG"/>
              </w:rPr>
            </w:pPr>
            <w:r w:rsidRPr="003E1410">
              <w:rPr>
                <w:rFonts w:ascii="Courier New" w:eastAsia="Times New Roman" w:hAnsi="Courier New" w:cs="Courier New"/>
                <w:sz w:val="20"/>
                <w:szCs w:val="20"/>
                <w:lang w:val="bg-BG" w:eastAsia="bg-BG"/>
              </w:rPr>
              <w:t> </w:t>
            </w:r>
          </w:p>
        </w:tc>
        <w:tc>
          <w:tcPr>
            <w:tcW w:w="630"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20"/>
                <w:szCs w:val="20"/>
                <w:lang w:val="bg-BG" w:eastAsia="bg-BG"/>
              </w:rPr>
            </w:pPr>
            <w:r w:rsidRPr="003E1410">
              <w:rPr>
                <w:rFonts w:ascii="Courier New" w:eastAsia="Times New Roman" w:hAnsi="Courier New" w:cs="Courier New"/>
                <w:sz w:val="20"/>
                <w:szCs w:val="20"/>
                <w:lang w:val="bg-BG" w:eastAsia="bg-BG"/>
              </w:rPr>
              <w:t> </w:t>
            </w:r>
          </w:p>
        </w:tc>
        <w:tc>
          <w:tcPr>
            <w:tcW w:w="540"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20"/>
                <w:szCs w:val="20"/>
                <w:lang w:val="bg-BG" w:eastAsia="bg-BG"/>
              </w:rPr>
            </w:pPr>
            <w:r w:rsidRPr="003E1410">
              <w:rPr>
                <w:rFonts w:ascii="Courier New" w:eastAsia="Times New Roman" w:hAnsi="Courier New" w:cs="Courier New"/>
                <w:sz w:val="20"/>
                <w:szCs w:val="20"/>
                <w:lang w:val="bg-BG" w:eastAsia="bg-BG"/>
              </w:rPr>
              <w:t> </w:t>
            </w:r>
          </w:p>
        </w:tc>
        <w:tc>
          <w:tcPr>
            <w:tcW w:w="737"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20"/>
                <w:szCs w:val="20"/>
                <w:lang w:val="bg-BG" w:eastAsia="bg-BG"/>
              </w:rPr>
            </w:pPr>
            <w:r w:rsidRPr="003E1410">
              <w:rPr>
                <w:rFonts w:ascii="Courier New" w:eastAsia="Times New Roman" w:hAnsi="Courier New" w:cs="Courier New"/>
                <w:sz w:val="20"/>
                <w:szCs w:val="20"/>
                <w:lang w:val="bg-BG" w:eastAsia="bg-BG"/>
              </w:rPr>
              <w:t> </w:t>
            </w:r>
          </w:p>
        </w:tc>
        <w:tc>
          <w:tcPr>
            <w:tcW w:w="425"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20"/>
                <w:szCs w:val="20"/>
                <w:lang w:val="bg-BG" w:eastAsia="bg-BG"/>
              </w:rPr>
            </w:pPr>
            <w:r w:rsidRPr="003E1410">
              <w:rPr>
                <w:rFonts w:ascii="Courier New" w:eastAsia="Times New Roman" w:hAnsi="Courier New" w:cs="Courier New"/>
                <w:sz w:val="20"/>
                <w:szCs w:val="20"/>
                <w:lang w:val="bg-BG" w:eastAsia="bg-BG"/>
              </w:rPr>
              <w:t> </w:t>
            </w:r>
          </w:p>
        </w:tc>
        <w:tc>
          <w:tcPr>
            <w:tcW w:w="709"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20"/>
                <w:szCs w:val="20"/>
                <w:lang w:val="bg-BG" w:eastAsia="bg-BG"/>
              </w:rPr>
            </w:pPr>
            <w:r w:rsidRPr="003E1410">
              <w:rPr>
                <w:rFonts w:ascii="Courier New" w:eastAsia="Times New Roman" w:hAnsi="Courier New" w:cs="Courier New"/>
                <w:sz w:val="20"/>
                <w:szCs w:val="20"/>
                <w:lang w:val="bg-BG" w:eastAsia="bg-BG"/>
              </w:rPr>
              <w:t> </w:t>
            </w:r>
          </w:p>
        </w:tc>
        <w:tc>
          <w:tcPr>
            <w:cnfStyle w:val="000100000000" w:firstRow="0" w:lastRow="0" w:firstColumn="0" w:lastColumn="1" w:oddVBand="0" w:evenVBand="0" w:oddHBand="0" w:evenHBand="0" w:firstRowFirstColumn="0" w:firstRowLastColumn="0" w:lastRowFirstColumn="0" w:lastRowLastColumn="0"/>
            <w:tcW w:w="283" w:type="dxa"/>
            <w:hideMark/>
          </w:tcPr>
          <w:p w:rsidR="003E1410" w:rsidRPr="003E1410" w:rsidRDefault="003E1410" w:rsidP="003E1410">
            <w:pPr>
              <w:jc w:val="center"/>
              <w:rPr>
                <w:rFonts w:ascii="Courier New" w:eastAsia="Times New Roman" w:hAnsi="Courier New" w:cs="Courier New"/>
                <w:sz w:val="20"/>
                <w:szCs w:val="20"/>
                <w:lang w:val="bg-BG" w:eastAsia="bg-BG"/>
              </w:rPr>
            </w:pPr>
            <w:r w:rsidRPr="003E1410">
              <w:rPr>
                <w:rFonts w:ascii="Courier New" w:eastAsia="Times New Roman" w:hAnsi="Courier New" w:cs="Courier New"/>
                <w:sz w:val="20"/>
                <w:szCs w:val="20"/>
                <w:lang w:val="bg-BG" w:eastAsia="bg-BG"/>
              </w:rPr>
              <w:t> </w:t>
            </w:r>
          </w:p>
        </w:tc>
      </w:tr>
      <w:tr w:rsidR="003E1410" w:rsidRPr="003E1410" w:rsidTr="003E1410">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717" w:type="dxa"/>
            <w:hideMark/>
          </w:tcPr>
          <w:p w:rsidR="003E1410" w:rsidRPr="003E1410" w:rsidRDefault="003E1410" w:rsidP="003E1410">
            <w:pPr>
              <w:jc w:val="center"/>
              <w:rPr>
                <w:rFonts w:ascii="Courier New" w:eastAsia="Times New Roman" w:hAnsi="Courier New" w:cs="Courier New"/>
                <w:sz w:val="20"/>
                <w:szCs w:val="20"/>
                <w:lang w:val="bg-BG" w:eastAsia="bg-BG"/>
              </w:rPr>
            </w:pPr>
            <w:r w:rsidRPr="003E1410">
              <w:rPr>
                <w:rFonts w:ascii="Courier New" w:eastAsia="Times New Roman" w:hAnsi="Courier New" w:cs="Courier New"/>
                <w:sz w:val="20"/>
                <w:szCs w:val="20"/>
                <w:lang w:val="bg-BG" w:eastAsia="bg-BG"/>
              </w:rPr>
              <w:t>12</w:t>
            </w:r>
          </w:p>
        </w:tc>
        <w:tc>
          <w:tcPr>
            <w:tcW w:w="959" w:type="dxa"/>
            <w:hideMark/>
          </w:tcPr>
          <w:p w:rsidR="003E1410" w:rsidRPr="003E1410" w:rsidRDefault="003E1410" w:rsidP="003E1410">
            <w:pPr>
              <w:jc w:val="cente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20"/>
                <w:szCs w:val="20"/>
                <w:lang w:val="bg-BG" w:eastAsia="bg-BG"/>
              </w:rPr>
            </w:pPr>
            <w:r w:rsidRPr="003E1410">
              <w:rPr>
                <w:rFonts w:ascii="Courier New" w:eastAsia="Times New Roman" w:hAnsi="Courier New" w:cs="Courier New"/>
                <w:sz w:val="20"/>
                <w:szCs w:val="20"/>
                <w:lang w:val="bg-BG" w:eastAsia="bg-BG"/>
              </w:rPr>
              <w:t>18280</w:t>
            </w:r>
          </w:p>
        </w:tc>
        <w:tc>
          <w:tcPr>
            <w:tcW w:w="1312" w:type="dxa"/>
            <w:hideMark/>
          </w:tcPr>
          <w:p w:rsidR="003E1410" w:rsidRPr="003E1410" w:rsidRDefault="003E1410" w:rsidP="003E1410">
            <w:pPr>
              <w:jc w:val="cente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20"/>
                <w:szCs w:val="20"/>
                <w:lang w:val="bg-BG" w:eastAsia="bg-BG"/>
              </w:rPr>
            </w:pPr>
            <w:r w:rsidRPr="003E1410">
              <w:rPr>
                <w:rFonts w:ascii="Courier New" w:eastAsia="Times New Roman" w:hAnsi="Courier New" w:cs="Courier New"/>
                <w:sz w:val="20"/>
                <w:szCs w:val="20"/>
                <w:lang w:val="bg-BG" w:eastAsia="bg-BG"/>
              </w:rPr>
              <w:t>3970,24</w:t>
            </w:r>
          </w:p>
        </w:tc>
        <w:tc>
          <w:tcPr>
            <w:tcW w:w="900" w:type="dxa"/>
            <w:hideMark/>
          </w:tcPr>
          <w:p w:rsidR="003E1410" w:rsidRPr="003E1410" w:rsidRDefault="003E1410" w:rsidP="003E1410">
            <w:pPr>
              <w:jc w:val="cente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20"/>
                <w:szCs w:val="20"/>
                <w:lang w:val="bg-BG" w:eastAsia="bg-BG"/>
              </w:rPr>
            </w:pPr>
            <w:r w:rsidRPr="003E1410">
              <w:rPr>
                <w:rFonts w:ascii="Courier New" w:eastAsia="Times New Roman" w:hAnsi="Courier New" w:cs="Courier New"/>
                <w:sz w:val="20"/>
                <w:szCs w:val="20"/>
                <w:lang w:val="bg-BG" w:eastAsia="bg-BG"/>
              </w:rPr>
              <w:t> </w:t>
            </w:r>
          </w:p>
        </w:tc>
        <w:tc>
          <w:tcPr>
            <w:tcW w:w="1260" w:type="dxa"/>
            <w:hideMark/>
          </w:tcPr>
          <w:p w:rsidR="003E1410" w:rsidRPr="003E1410" w:rsidRDefault="003E1410" w:rsidP="003E1410">
            <w:pPr>
              <w:jc w:val="cente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20"/>
                <w:szCs w:val="20"/>
                <w:lang w:val="bg-BG" w:eastAsia="bg-BG"/>
              </w:rPr>
            </w:pPr>
            <w:r w:rsidRPr="003E1410">
              <w:rPr>
                <w:rFonts w:ascii="Courier New" w:eastAsia="Times New Roman" w:hAnsi="Courier New" w:cs="Courier New"/>
                <w:sz w:val="20"/>
                <w:szCs w:val="20"/>
                <w:lang w:val="bg-BG" w:eastAsia="bg-BG"/>
              </w:rPr>
              <w:t> </w:t>
            </w:r>
          </w:p>
        </w:tc>
        <w:tc>
          <w:tcPr>
            <w:tcW w:w="540" w:type="dxa"/>
            <w:hideMark/>
          </w:tcPr>
          <w:p w:rsidR="003E1410" w:rsidRPr="003E1410" w:rsidRDefault="003E1410" w:rsidP="003E1410">
            <w:pPr>
              <w:jc w:val="cente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20"/>
                <w:szCs w:val="20"/>
                <w:lang w:val="bg-BG" w:eastAsia="bg-BG"/>
              </w:rPr>
            </w:pPr>
            <w:r w:rsidRPr="003E1410">
              <w:rPr>
                <w:rFonts w:ascii="Courier New" w:eastAsia="Times New Roman" w:hAnsi="Courier New" w:cs="Courier New"/>
                <w:sz w:val="20"/>
                <w:szCs w:val="20"/>
                <w:lang w:val="bg-BG" w:eastAsia="bg-BG"/>
              </w:rPr>
              <w:t> </w:t>
            </w:r>
          </w:p>
        </w:tc>
        <w:tc>
          <w:tcPr>
            <w:tcW w:w="720" w:type="dxa"/>
            <w:hideMark/>
          </w:tcPr>
          <w:p w:rsidR="003E1410" w:rsidRPr="003E1410" w:rsidRDefault="003E1410" w:rsidP="003E1410">
            <w:pPr>
              <w:jc w:val="cente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20"/>
                <w:szCs w:val="20"/>
                <w:lang w:val="bg-BG" w:eastAsia="bg-BG"/>
              </w:rPr>
            </w:pPr>
            <w:r w:rsidRPr="003E1410">
              <w:rPr>
                <w:rFonts w:ascii="Courier New" w:eastAsia="Times New Roman" w:hAnsi="Courier New" w:cs="Courier New"/>
                <w:sz w:val="20"/>
                <w:szCs w:val="20"/>
                <w:lang w:val="bg-BG" w:eastAsia="bg-BG"/>
              </w:rPr>
              <w:t> </w:t>
            </w:r>
          </w:p>
        </w:tc>
        <w:tc>
          <w:tcPr>
            <w:tcW w:w="450" w:type="dxa"/>
            <w:hideMark/>
          </w:tcPr>
          <w:p w:rsidR="003E1410" w:rsidRPr="003E1410" w:rsidRDefault="003E1410" w:rsidP="003E1410">
            <w:pPr>
              <w:jc w:val="cente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20"/>
                <w:szCs w:val="20"/>
                <w:lang w:val="bg-BG" w:eastAsia="bg-BG"/>
              </w:rPr>
            </w:pPr>
            <w:r w:rsidRPr="003E1410">
              <w:rPr>
                <w:rFonts w:ascii="Courier New" w:eastAsia="Times New Roman" w:hAnsi="Courier New" w:cs="Courier New"/>
                <w:sz w:val="20"/>
                <w:szCs w:val="20"/>
                <w:lang w:val="bg-BG" w:eastAsia="bg-BG"/>
              </w:rPr>
              <w:t> </w:t>
            </w:r>
          </w:p>
        </w:tc>
        <w:tc>
          <w:tcPr>
            <w:tcW w:w="450" w:type="dxa"/>
            <w:hideMark/>
          </w:tcPr>
          <w:p w:rsidR="003E1410" w:rsidRPr="003E1410" w:rsidRDefault="003E1410" w:rsidP="003E1410">
            <w:pPr>
              <w:jc w:val="cente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20"/>
                <w:szCs w:val="20"/>
                <w:lang w:val="bg-BG" w:eastAsia="bg-BG"/>
              </w:rPr>
            </w:pPr>
            <w:r w:rsidRPr="003E1410">
              <w:rPr>
                <w:rFonts w:ascii="Courier New" w:eastAsia="Times New Roman" w:hAnsi="Courier New" w:cs="Courier New"/>
                <w:sz w:val="20"/>
                <w:szCs w:val="20"/>
                <w:lang w:val="bg-BG" w:eastAsia="bg-BG"/>
              </w:rPr>
              <w:t> </w:t>
            </w:r>
          </w:p>
        </w:tc>
        <w:tc>
          <w:tcPr>
            <w:tcW w:w="630" w:type="dxa"/>
            <w:hideMark/>
          </w:tcPr>
          <w:p w:rsidR="003E1410" w:rsidRPr="003E1410" w:rsidRDefault="003E1410" w:rsidP="003E1410">
            <w:pPr>
              <w:jc w:val="cente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20"/>
                <w:szCs w:val="20"/>
                <w:lang w:val="bg-BG" w:eastAsia="bg-BG"/>
              </w:rPr>
            </w:pPr>
            <w:r w:rsidRPr="003E1410">
              <w:rPr>
                <w:rFonts w:ascii="Courier New" w:eastAsia="Times New Roman" w:hAnsi="Courier New" w:cs="Courier New"/>
                <w:sz w:val="20"/>
                <w:szCs w:val="20"/>
                <w:lang w:val="bg-BG" w:eastAsia="bg-BG"/>
              </w:rPr>
              <w:t> </w:t>
            </w:r>
          </w:p>
        </w:tc>
        <w:tc>
          <w:tcPr>
            <w:tcW w:w="540" w:type="dxa"/>
            <w:hideMark/>
          </w:tcPr>
          <w:p w:rsidR="003E1410" w:rsidRPr="003E1410" w:rsidRDefault="003E1410" w:rsidP="003E1410">
            <w:pPr>
              <w:jc w:val="cente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20"/>
                <w:szCs w:val="20"/>
                <w:lang w:val="bg-BG" w:eastAsia="bg-BG"/>
              </w:rPr>
            </w:pPr>
            <w:r w:rsidRPr="003E1410">
              <w:rPr>
                <w:rFonts w:ascii="Courier New" w:eastAsia="Times New Roman" w:hAnsi="Courier New" w:cs="Courier New"/>
                <w:sz w:val="20"/>
                <w:szCs w:val="20"/>
                <w:lang w:val="bg-BG" w:eastAsia="bg-BG"/>
              </w:rPr>
              <w:t> </w:t>
            </w:r>
          </w:p>
        </w:tc>
        <w:tc>
          <w:tcPr>
            <w:tcW w:w="737" w:type="dxa"/>
            <w:hideMark/>
          </w:tcPr>
          <w:p w:rsidR="003E1410" w:rsidRPr="003E1410" w:rsidRDefault="003E1410" w:rsidP="003E1410">
            <w:pPr>
              <w:jc w:val="cente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20"/>
                <w:szCs w:val="20"/>
                <w:lang w:val="bg-BG" w:eastAsia="bg-BG"/>
              </w:rPr>
            </w:pPr>
            <w:r w:rsidRPr="003E1410">
              <w:rPr>
                <w:rFonts w:ascii="Courier New" w:eastAsia="Times New Roman" w:hAnsi="Courier New" w:cs="Courier New"/>
                <w:sz w:val="20"/>
                <w:szCs w:val="20"/>
                <w:lang w:val="bg-BG" w:eastAsia="bg-BG"/>
              </w:rPr>
              <w:t> </w:t>
            </w:r>
          </w:p>
        </w:tc>
        <w:tc>
          <w:tcPr>
            <w:tcW w:w="425" w:type="dxa"/>
            <w:hideMark/>
          </w:tcPr>
          <w:p w:rsidR="003E1410" w:rsidRPr="003E1410" w:rsidRDefault="003E1410" w:rsidP="003E1410">
            <w:pPr>
              <w:jc w:val="cente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20"/>
                <w:szCs w:val="20"/>
                <w:lang w:val="bg-BG" w:eastAsia="bg-BG"/>
              </w:rPr>
            </w:pPr>
            <w:r w:rsidRPr="003E1410">
              <w:rPr>
                <w:rFonts w:ascii="Courier New" w:eastAsia="Times New Roman" w:hAnsi="Courier New" w:cs="Courier New"/>
                <w:sz w:val="20"/>
                <w:szCs w:val="20"/>
                <w:lang w:val="bg-BG" w:eastAsia="bg-BG"/>
              </w:rPr>
              <w:t> </w:t>
            </w:r>
          </w:p>
        </w:tc>
        <w:tc>
          <w:tcPr>
            <w:tcW w:w="709" w:type="dxa"/>
            <w:hideMark/>
          </w:tcPr>
          <w:p w:rsidR="003E1410" w:rsidRPr="003E1410" w:rsidRDefault="003E1410" w:rsidP="003E1410">
            <w:pPr>
              <w:jc w:val="cente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20"/>
                <w:szCs w:val="20"/>
                <w:lang w:val="bg-BG" w:eastAsia="bg-BG"/>
              </w:rPr>
            </w:pPr>
            <w:r w:rsidRPr="003E1410">
              <w:rPr>
                <w:rFonts w:ascii="Courier New" w:eastAsia="Times New Roman" w:hAnsi="Courier New" w:cs="Courier New"/>
                <w:sz w:val="20"/>
                <w:szCs w:val="20"/>
                <w:lang w:val="bg-BG" w:eastAsia="bg-BG"/>
              </w:rPr>
              <w:t> </w:t>
            </w:r>
          </w:p>
        </w:tc>
        <w:tc>
          <w:tcPr>
            <w:cnfStyle w:val="000100000000" w:firstRow="0" w:lastRow="0" w:firstColumn="0" w:lastColumn="1" w:oddVBand="0" w:evenVBand="0" w:oddHBand="0" w:evenHBand="0" w:firstRowFirstColumn="0" w:firstRowLastColumn="0" w:lastRowFirstColumn="0" w:lastRowLastColumn="0"/>
            <w:tcW w:w="283" w:type="dxa"/>
            <w:hideMark/>
          </w:tcPr>
          <w:p w:rsidR="003E1410" w:rsidRPr="003E1410" w:rsidRDefault="003E1410" w:rsidP="003E1410">
            <w:pPr>
              <w:jc w:val="center"/>
              <w:rPr>
                <w:rFonts w:ascii="Courier New" w:eastAsia="Times New Roman" w:hAnsi="Courier New" w:cs="Courier New"/>
                <w:sz w:val="20"/>
                <w:szCs w:val="20"/>
                <w:lang w:val="bg-BG" w:eastAsia="bg-BG"/>
              </w:rPr>
            </w:pPr>
            <w:r w:rsidRPr="003E1410">
              <w:rPr>
                <w:rFonts w:ascii="Courier New" w:eastAsia="Times New Roman" w:hAnsi="Courier New" w:cs="Courier New"/>
                <w:sz w:val="20"/>
                <w:szCs w:val="20"/>
                <w:lang w:val="bg-BG" w:eastAsia="bg-BG"/>
              </w:rPr>
              <w:t> </w:t>
            </w:r>
          </w:p>
        </w:tc>
      </w:tr>
      <w:tr w:rsidR="003E1410" w:rsidRPr="003E1410" w:rsidTr="003E1410">
        <w:trPr>
          <w:trHeight w:val="330"/>
        </w:trPr>
        <w:tc>
          <w:tcPr>
            <w:cnfStyle w:val="001000000000" w:firstRow="0" w:lastRow="0" w:firstColumn="1" w:lastColumn="0" w:oddVBand="0" w:evenVBand="0" w:oddHBand="0" w:evenHBand="0" w:firstRowFirstColumn="0" w:firstRowLastColumn="0" w:lastRowFirstColumn="0" w:lastRowLastColumn="0"/>
            <w:tcW w:w="717" w:type="dxa"/>
            <w:hideMark/>
          </w:tcPr>
          <w:p w:rsidR="003E1410" w:rsidRPr="003E1410" w:rsidRDefault="003E1410" w:rsidP="003E1410">
            <w:pPr>
              <w:jc w:val="center"/>
              <w:rPr>
                <w:rFonts w:ascii="Courier New" w:eastAsia="Times New Roman" w:hAnsi="Courier New" w:cs="Courier New"/>
                <w:sz w:val="20"/>
                <w:szCs w:val="20"/>
                <w:lang w:val="bg-BG" w:eastAsia="bg-BG"/>
              </w:rPr>
            </w:pPr>
            <w:r w:rsidRPr="003E1410">
              <w:rPr>
                <w:rFonts w:ascii="Courier New" w:eastAsia="Times New Roman" w:hAnsi="Courier New" w:cs="Courier New"/>
                <w:sz w:val="20"/>
                <w:szCs w:val="20"/>
                <w:lang w:val="bg-BG" w:eastAsia="bg-BG"/>
              </w:rPr>
              <w:t>ОБЩО:</w:t>
            </w:r>
          </w:p>
        </w:tc>
        <w:tc>
          <w:tcPr>
            <w:tcW w:w="959"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b/>
                <w:bCs/>
                <w:sz w:val="20"/>
                <w:szCs w:val="20"/>
                <w:lang w:val="bg-BG" w:eastAsia="bg-BG"/>
              </w:rPr>
            </w:pPr>
            <w:r w:rsidRPr="003E1410">
              <w:rPr>
                <w:rFonts w:ascii="Courier New" w:eastAsia="Times New Roman" w:hAnsi="Courier New" w:cs="Courier New"/>
                <w:b/>
                <w:bCs/>
                <w:sz w:val="20"/>
                <w:szCs w:val="20"/>
                <w:lang w:val="bg-BG" w:eastAsia="bg-BG"/>
              </w:rPr>
              <w:t>180520</w:t>
            </w:r>
          </w:p>
        </w:tc>
        <w:tc>
          <w:tcPr>
            <w:tcW w:w="1312"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b/>
                <w:bCs/>
                <w:sz w:val="20"/>
                <w:szCs w:val="20"/>
                <w:lang w:val="bg-BG" w:eastAsia="bg-BG"/>
              </w:rPr>
            </w:pPr>
            <w:r w:rsidRPr="003E1410">
              <w:rPr>
                <w:rFonts w:ascii="Courier New" w:eastAsia="Times New Roman" w:hAnsi="Courier New" w:cs="Courier New"/>
                <w:b/>
                <w:bCs/>
                <w:sz w:val="20"/>
                <w:szCs w:val="20"/>
                <w:lang w:val="bg-BG" w:eastAsia="bg-BG"/>
              </w:rPr>
              <w:t>40628,84</w:t>
            </w:r>
          </w:p>
        </w:tc>
        <w:tc>
          <w:tcPr>
            <w:tcW w:w="900"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b/>
                <w:bCs/>
                <w:sz w:val="20"/>
                <w:szCs w:val="20"/>
                <w:lang w:val="bg-BG" w:eastAsia="bg-BG"/>
              </w:rPr>
            </w:pPr>
            <w:r w:rsidRPr="003E1410">
              <w:rPr>
                <w:rFonts w:ascii="Courier New" w:eastAsia="Times New Roman" w:hAnsi="Courier New" w:cs="Courier New"/>
                <w:b/>
                <w:bCs/>
                <w:sz w:val="20"/>
                <w:szCs w:val="20"/>
                <w:lang w:val="bg-BG" w:eastAsia="bg-BG"/>
              </w:rPr>
              <w:t>13909</w:t>
            </w:r>
          </w:p>
        </w:tc>
        <w:tc>
          <w:tcPr>
            <w:tcW w:w="1260"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b/>
                <w:bCs/>
                <w:sz w:val="20"/>
                <w:szCs w:val="20"/>
                <w:lang w:val="bg-BG" w:eastAsia="bg-BG"/>
              </w:rPr>
            </w:pPr>
            <w:r w:rsidRPr="003E1410">
              <w:rPr>
                <w:rFonts w:ascii="Courier New" w:eastAsia="Times New Roman" w:hAnsi="Courier New" w:cs="Courier New"/>
                <w:b/>
                <w:bCs/>
                <w:sz w:val="20"/>
                <w:szCs w:val="20"/>
                <w:lang w:val="bg-BG" w:eastAsia="bg-BG"/>
              </w:rPr>
              <w:t>24063,76</w:t>
            </w:r>
          </w:p>
        </w:tc>
        <w:tc>
          <w:tcPr>
            <w:tcW w:w="540"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b/>
                <w:bCs/>
                <w:sz w:val="20"/>
                <w:szCs w:val="20"/>
                <w:lang w:val="bg-BG" w:eastAsia="bg-BG"/>
              </w:rPr>
            </w:pPr>
            <w:r w:rsidRPr="003E1410">
              <w:rPr>
                <w:rFonts w:ascii="Courier New" w:eastAsia="Times New Roman" w:hAnsi="Courier New" w:cs="Courier New"/>
                <w:b/>
                <w:bCs/>
                <w:sz w:val="20"/>
                <w:szCs w:val="20"/>
                <w:lang w:val="bg-BG" w:eastAsia="bg-BG"/>
              </w:rPr>
              <w:t>25</w:t>
            </w:r>
          </w:p>
        </w:tc>
        <w:tc>
          <w:tcPr>
            <w:tcW w:w="720"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b/>
                <w:bCs/>
                <w:sz w:val="20"/>
                <w:szCs w:val="20"/>
                <w:lang w:val="bg-BG" w:eastAsia="bg-BG"/>
              </w:rPr>
            </w:pPr>
            <w:r w:rsidRPr="003E1410">
              <w:rPr>
                <w:rFonts w:ascii="Courier New" w:eastAsia="Times New Roman" w:hAnsi="Courier New" w:cs="Courier New"/>
                <w:b/>
                <w:bCs/>
                <w:sz w:val="20"/>
                <w:szCs w:val="20"/>
                <w:lang w:val="bg-BG" w:eastAsia="bg-BG"/>
              </w:rPr>
              <w:t>1000</w:t>
            </w:r>
          </w:p>
        </w:tc>
        <w:tc>
          <w:tcPr>
            <w:tcW w:w="450"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b/>
                <w:bCs/>
                <w:sz w:val="20"/>
                <w:szCs w:val="20"/>
                <w:lang w:val="bg-BG" w:eastAsia="bg-BG"/>
              </w:rPr>
            </w:pPr>
            <w:r w:rsidRPr="003E1410">
              <w:rPr>
                <w:rFonts w:ascii="Courier New" w:eastAsia="Times New Roman" w:hAnsi="Courier New" w:cs="Courier New"/>
                <w:b/>
                <w:bCs/>
                <w:sz w:val="20"/>
                <w:szCs w:val="20"/>
                <w:lang w:val="bg-BG" w:eastAsia="bg-BG"/>
              </w:rPr>
              <w:t> </w:t>
            </w:r>
          </w:p>
        </w:tc>
        <w:tc>
          <w:tcPr>
            <w:tcW w:w="450"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b/>
                <w:bCs/>
                <w:sz w:val="20"/>
                <w:szCs w:val="20"/>
                <w:lang w:val="bg-BG" w:eastAsia="bg-BG"/>
              </w:rPr>
            </w:pPr>
            <w:r w:rsidRPr="003E1410">
              <w:rPr>
                <w:rFonts w:ascii="Courier New" w:eastAsia="Times New Roman" w:hAnsi="Courier New" w:cs="Courier New"/>
                <w:b/>
                <w:bCs/>
                <w:sz w:val="20"/>
                <w:szCs w:val="20"/>
                <w:lang w:val="bg-BG" w:eastAsia="bg-BG"/>
              </w:rPr>
              <w:t> </w:t>
            </w:r>
          </w:p>
        </w:tc>
        <w:tc>
          <w:tcPr>
            <w:tcW w:w="630"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b/>
                <w:bCs/>
                <w:sz w:val="20"/>
                <w:szCs w:val="20"/>
                <w:lang w:val="bg-BG" w:eastAsia="bg-BG"/>
              </w:rPr>
            </w:pPr>
            <w:r w:rsidRPr="003E1410">
              <w:rPr>
                <w:rFonts w:ascii="Courier New" w:eastAsia="Times New Roman" w:hAnsi="Courier New" w:cs="Courier New"/>
                <w:b/>
                <w:bCs/>
                <w:sz w:val="20"/>
                <w:szCs w:val="20"/>
                <w:lang w:val="bg-BG" w:eastAsia="bg-BG"/>
              </w:rPr>
              <w:t>0</w:t>
            </w:r>
          </w:p>
        </w:tc>
        <w:tc>
          <w:tcPr>
            <w:tcW w:w="540"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b/>
                <w:bCs/>
                <w:sz w:val="20"/>
                <w:szCs w:val="20"/>
                <w:lang w:val="bg-BG" w:eastAsia="bg-BG"/>
              </w:rPr>
            </w:pPr>
            <w:r w:rsidRPr="003E1410">
              <w:rPr>
                <w:rFonts w:ascii="Courier New" w:eastAsia="Times New Roman" w:hAnsi="Courier New" w:cs="Courier New"/>
                <w:b/>
                <w:bCs/>
                <w:sz w:val="20"/>
                <w:szCs w:val="20"/>
                <w:lang w:val="bg-BG" w:eastAsia="bg-BG"/>
              </w:rPr>
              <w:t>0,00</w:t>
            </w:r>
          </w:p>
        </w:tc>
        <w:tc>
          <w:tcPr>
            <w:tcW w:w="737"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b/>
                <w:bCs/>
                <w:sz w:val="20"/>
                <w:szCs w:val="20"/>
                <w:lang w:val="bg-BG" w:eastAsia="bg-BG"/>
              </w:rPr>
            </w:pPr>
            <w:r w:rsidRPr="003E1410">
              <w:rPr>
                <w:rFonts w:ascii="Courier New" w:eastAsia="Times New Roman" w:hAnsi="Courier New" w:cs="Courier New"/>
                <w:b/>
                <w:bCs/>
                <w:sz w:val="20"/>
                <w:szCs w:val="20"/>
                <w:lang w:val="bg-BG" w:eastAsia="bg-BG"/>
              </w:rPr>
              <w:t> </w:t>
            </w:r>
          </w:p>
        </w:tc>
        <w:tc>
          <w:tcPr>
            <w:tcW w:w="425"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b/>
                <w:bCs/>
                <w:sz w:val="20"/>
                <w:szCs w:val="20"/>
                <w:lang w:val="bg-BG" w:eastAsia="bg-BG"/>
              </w:rPr>
            </w:pPr>
            <w:r w:rsidRPr="003E1410">
              <w:rPr>
                <w:rFonts w:ascii="Courier New" w:eastAsia="Times New Roman" w:hAnsi="Courier New" w:cs="Courier New"/>
                <w:b/>
                <w:bCs/>
                <w:sz w:val="20"/>
                <w:szCs w:val="20"/>
                <w:lang w:val="bg-BG" w:eastAsia="bg-BG"/>
              </w:rPr>
              <w:t> </w:t>
            </w:r>
          </w:p>
        </w:tc>
        <w:tc>
          <w:tcPr>
            <w:tcW w:w="709"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b/>
                <w:bCs/>
                <w:sz w:val="20"/>
                <w:szCs w:val="20"/>
                <w:lang w:val="bg-BG" w:eastAsia="bg-BG"/>
              </w:rPr>
            </w:pPr>
            <w:r w:rsidRPr="003E1410">
              <w:rPr>
                <w:rFonts w:ascii="Courier New" w:eastAsia="Times New Roman" w:hAnsi="Courier New" w:cs="Courier New"/>
                <w:b/>
                <w:bCs/>
                <w:sz w:val="20"/>
                <w:szCs w:val="20"/>
                <w:lang w:val="bg-BG" w:eastAsia="bg-BG"/>
              </w:rPr>
              <w:t> </w:t>
            </w:r>
          </w:p>
        </w:tc>
        <w:tc>
          <w:tcPr>
            <w:cnfStyle w:val="000100000000" w:firstRow="0" w:lastRow="0" w:firstColumn="0" w:lastColumn="1" w:oddVBand="0" w:evenVBand="0" w:oddHBand="0" w:evenHBand="0" w:firstRowFirstColumn="0" w:firstRowLastColumn="0" w:lastRowFirstColumn="0" w:lastRowLastColumn="0"/>
            <w:tcW w:w="283" w:type="dxa"/>
            <w:hideMark/>
          </w:tcPr>
          <w:p w:rsidR="003E1410" w:rsidRPr="003E1410" w:rsidRDefault="003E1410" w:rsidP="003E1410">
            <w:pPr>
              <w:jc w:val="center"/>
              <w:rPr>
                <w:rFonts w:ascii="Courier New" w:eastAsia="Times New Roman" w:hAnsi="Courier New" w:cs="Courier New"/>
                <w:sz w:val="20"/>
                <w:szCs w:val="20"/>
                <w:lang w:val="bg-BG" w:eastAsia="bg-BG"/>
              </w:rPr>
            </w:pPr>
            <w:r w:rsidRPr="003E1410">
              <w:rPr>
                <w:rFonts w:ascii="Courier New" w:eastAsia="Times New Roman" w:hAnsi="Courier New" w:cs="Courier New"/>
                <w:sz w:val="20"/>
                <w:szCs w:val="20"/>
                <w:lang w:val="bg-BG" w:eastAsia="bg-BG"/>
              </w:rPr>
              <w:t> </w:t>
            </w:r>
          </w:p>
        </w:tc>
      </w:tr>
    </w:tbl>
    <w:p w:rsidR="003E1410" w:rsidRPr="0080168F" w:rsidRDefault="0080168F" w:rsidP="0080168F">
      <w:pPr>
        <w:spacing w:after="0"/>
        <w:jc w:val="center"/>
        <w:rPr>
          <w:rFonts w:asciiTheme="majorHAnsi" w:hAnsiTheme="majorHAnsi"/>
          <w:sz w:val="16"/>
          <w:szCs w:val="16"/>
          <w:lang w:val="bg-BG"/>
        </w:rPr>
      </w:pPr>
      <w:r w:rsidRPr="0080168F">
        <w:rPr>
          <w:rFonts w:asciiTheme="majorHAnsi" w:hAnsiTheme="majorHAnsi"/>
          <w:b/>
          <w:sz w:val="16"/>
          <w:szCs w:val="16"/>
          <w:lang w:val="bg-BG"/>
        </w:rPr>
        <w:t>Таблица №7 Годишно потребление на енергия на ДПЛД Славянци, ДСХ Лозарево и ДЦВ Сунгурларе за 2016 г</w:t>
      </w:r>
    </w:p>
    <w:p w:rsidR="003E1410" w:rsidRDefault="003E1410" w:rsidP="00401F04">
      <w:pPr>
        <w:spacing w:after="0"/>
        <w:jc w:val="both"/>
        <w:rPr>
          <w:rFonts w:asciiTheme="majorHAnsi" w:hAnsiTheme="majorHAnsi"/>
          <w:sz w:val="24"/>
          <w:szCs w:val="24"/>
          <w:lang w:val="bg-BG"/>
        </w:rPr>
      </w:pPr>
    </w:p>
    <w:tbl>
      <w:tblPr>
        <w:tblStyle w:val="-1"/>
        <w:tblW w:w="10632" w:type="dxa"/>
        <w:tblLayout w:type="fixed"/>
        <w:tblLook w:val="05A0" w:firstRow="1" w:lastRow="0" w:firstColumn="1" w:lastColumn="1" w:noHBand="0" w:noVBand="1"/>
      </w:tblPr>
      <w:tblGrid>
        <w:gridCol w:w="717"/>
        <w:gridCol w:w="959"/>
        <w:gridCol w:w="1135"/>
        <w:gridCol w:w="883"/>
        <w:gridCol w:w="1134"/>
        <w:gridCol w:w="540"/>
        <w:gridCol w:w="595"/>
        <w:gridCol w:w="582"/>
        <w:gridCol w:w="567"/>
        <w:gridCol w:w="28"/>
        <w:gridCol w:w="1020"/>
        <w:gridCol w:w="572"/>
        <w:gridCol w:w="28"/>
        <w:gridCol w:w="455"/>
        <w:gridCol w:w="425"/>
        <w:gridCol w:w="567"/>
        <w:gridCol w:w="425"/>
      </w:tblGrid>
      <w:tr w:rsidR="003E1410" w:rsidRPr="003E1410" w:rsidTr="003E1410">
        <w:trPr>
          <w:cnfStyle w:val="100000000000" w:firstRow="1" w:lastRow="0" w:firstColumn="0" w:lastColumn="0" w:oddVBand="0" w:evenVBand="0" w:oddHBand="0"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717" w:type="dxa"/>
            <w:vMerge w:val="restart"/>
            <w:hideMark/>
          </w:tcPr>
          <w:p w:rsidR="003E1410" w:rsidRPr="003E1410" w:rsidRDefault="003E1410" w:rsidP="003E1410">
            <w:pPr>
              <w:jc w:val="center"/>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Месец</w:t>
            </w:r>
          </w:p>
        </w:tc>
        <w:tc>
          <w:tcPr>
            <w:tcW w:w="2094" w:type="dxa"/>
            <w:gridSpan w:val="2"/>
            <w:vMerge w:val="restart"/>
            <w:hideMark/>
          </w:tcPr>
          <w:p w:rsidR="003E1410" w:rsidRPr="003E1410" w:rsidRDefault="003E1410" w:rsidP="003E1410">
            <w:pPr>
              <w:jc w:val="center"/>
              <w:cnfStyle w:val="100000000000" w:firstRow="1" w:lastRow="0" w:firstColumn="0" w:lastColumn="0" w:oddVBand="0" w:evenVBand="0" w:oddHBand="0" w:evenHBand="0" w:firstRowFirstColumn="0" w:firstRowLastColumn="0" w:lastRowFirstColumn="0" w:lastRowLastColumn="0"/>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Електроенергия</w:t>
            </w:r>
          </w:p>
        </w:tc>
        <w:tc>
          <w:tcPr>
            <w:cnfStyle w:val="000100000000" w:firstRow="0" w:lastRow="0" w:firstColumn="0" w:lastColumn="1" w:oddVBand="0" w:evenVBand="0" w:oddHBand="0" w:evenHBand="0" w:firstRowFirstColumn="0" w:firstRowLastColumn="0" w:lastRowFirstColumn="0" w:lastRowLastColumn="0"/>
            <w:tcW w:w="7821" w:type="dxa"/>
            <w:gridSpan w:val="14"/>
            <w:noWrap/>
            <w:hideMark/>
          </w:tcPr>
          <w:p w:rsidR="003E1410" w:rsidRPr="003E1410" w:rsidRDefault="003E1410" w:rsidP="003E1410">
            <w:pPr>
              <w:jc w:val="center"/>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2017 година</w:t>
            </w:r>
          </w:p>
        </w:tc>
      </w:tr>
      <w:tr w:rsidR="003E1410" w:rsidRPr="003E1410" w:rsidTr="003E1410">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717" w:type="dxa"/>
            <w:vMerge/>
            <w:hideMark/>
          </w:tcPr>
          <w:p w:rsidR="003E1410" w:rsidRPr="003E1410" w:rsidRDefault="003E1410" w:rsidP="003E1410">
            <w:pPr>
              <w:rPr>
                <w:rFonts w:ascii="Courier New" w:eastAsia="Times New Roman" w:hAnsi="Courier New" w:cs="Courier New"/>
                <w:sz w:val="18"/>
                <w:szCs w:val="18"/>
                <w:lang w:val="bg-BG" w:eastAsia="bg-BG"/>
              </w:rPr>
            </w:pPr>
          </w:p>
        </w:tc>
        <w:tc>
          <w:tcPr>
            <w:tcW w:w="2094" w:type="dxa"/>
            <w:gridSpan w:val="2"/>
            <w:vMerge/>
            <w:hideMark/>
          </w:tcPr>
          <w:p w:rsidR="003E1410" w:rsidRPr="003E1410" w:rsidRDefault="003E1410" w:rsidP="003E1410">
            <w:pP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b/>
                <w:bCs/>
                <w:sz w:val="18"/>
                <w:szCs w:val="18"/>
                <w:lang w:val="bg-BG" w:eastAsia="bg-BG"/>
              </w:rPr>
            </w:pPr>
          </w:p>
        </w:tc>
        <w:tc>
          <w:tcPr>
            <w:tcW w:w="4301" w:type="dxa"/>
            <w:gridSpan w:val="6"/>
            <w:hideMark/>
          </w:tcPr>
          <w:p w:rsidR="003E1410" w:rsidRPr="003E1410" w:rsidRDefault="003E1410" w:rsidP="003E1410">
            <w:pPr>
              <w:jc w:val="cente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b/>
                <w:bCs/>
                <w:sz w:val="18"/>
                <w:szCs w:val="18"/>
                <w:lang w:val="bg-BG" w:eastAsia="bg-BG"/>
              </w:rPr>
            </w:pPr>
            <w:r w:rsidRPr="003E1410">
              <w:rPr>
                <w:rFonts w:ascii="Courier New" w:eastAsia="Times New Roman" w:hAnsi="Courier New" w:cs="Courier New"/>
                <w:b/>
                <w:bCs/>
                <w:sz w:val="18"/>
                <w:szCs w:val="18"/>
                <w:lang w:val="bg-BG" w:eastAsia="bg-BG"/>
              </w:rPr>
              <w:t>Горива</w:t>
            </w:r>
          </w:p>
        </w:tc>
        <w:tc>
          <w:tcPr>
            <w:cnfStyle w:val="000100000000" w:firstRow="0" w:lastRow="0" w:firstColumn="0" w:lastColumn="1" w:oddVBand="0" w:evenVBand="0" w:oddHBand="0" w:evenHBand="0" w:firstRowFirstColumn="0" w:firstRowLastColumn="0" w:lastRowFirstColumn="0" w:lastRowLastColumn="0"/>
            <w:tcW w:w="3520" w:type="dxa"/>
            <w:gridSpan w:val="8"/>
            <w:hideMark/>
          </w:tcPr>
          <w:p w:rsidR="003E1410" w:rsidRPr="003E1410" w:rsidRDefault="003E1410" w:rsidP="003E1410">
            <w:pPr>
              <w:jc w:val="center"/>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Централно топлоснабдяване</w:t>
            </w:r>
          </w:p>
        </w:tc>
      </w:tr>
      <w:tr w:rsidR="003E1410" w:rsidRPr="003E1410" w:rsidTr="003E1410">
        <w:trPr>
          <w:trHeight w:val="765"/>
        </w:trPr>
        <w:tc>
          <w:tcPr>
            <w:cnfStyle w:val="001000000000" w:firstRow="0" w:lastRow="0" w:firstColumn="1" w:lastColumn="0" w:oddVBand="0" w:evenVBand="0" w:oddHBand="0" w:evenHBand="0" w:firstRowFirstColumn="0" w:firstRowLastColumn="0" w:lastRowFirstColumn="0" w:lastRowLastColumn="0"/>
            <w:tcW w:w="717" w:type="dxa"/>
            <w:vMerge/>
            <w:hideMark/>
          </w:tcPr>
          <w:p w:rsidR="003E1410" w:rsidRPr="003E1410" w:rsidRDefault="003E1410" w:rsidP="003E1410">
            <w:pPr>
              <w:rPr>
                <w:rFonts w:ascii="Courier New" w:eastAsia="Times New Roman" w:hAnsi="Courier New" w:cs="Courier New"/>
                <w:sz w:val="18"/>
                <w:szCs w:val="18"/>
                <w:lang w:val="bg-BG" w:eastAsia="bg-BG"/>
              </w:rPr>
            </w:pPr>
          </w:p>
        </w:tc>
        <w:tc>
          <w:tcPr>
            <w:tcW w:w="2094" w:type="dxa"/>
            <w:gridSpan w:val="2"/>
            <w:hideMark/>
          </w:tcPr>
          <w:p w:rsidR="003E1410" w:rsidRPr="003E1410" w:rsidRDefault="003E1410" w:rsidP="003E1410">
            <w:pPr>
              <w:jc w:val="right"/>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b/>
                <w:bCs/>
                <w:sz w:val="18"/>
                <w:szCs w:val="18"/>
                <w:lang w:val="bg-BG" w:eastAsia="bg-BG"/>
              </w:rPr>
            </w:pPr>
            <w:r w:rsidRPr="003E1410">
              <w:rPr>
                <w:rFonts w:ascii="Courier New" w:eastAsia="Times New Roman" w:hAnsi="Courier New" w:cs="Courier New"/>
                <w:b/>
                <w:bCs/>
                <w:sz w:val="18"/>
                <w:szCs w:val="18"/>
                <w:lang w:val="bg-BG" w:eastAsia="bg-BG"/>
              </w:rPr>
              <w:t>Електромер 1</w:t>
            </w:r>
          </w:p>
        </w:tc>
        <w:tc>
          <w:tcPr>
            <w:tcW w:w="2017" w:type="dxa"/>
            <w:gridSpan w:val="2"/>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b/>
                <w:bCs/>
                <w:sz w:val="18"/>
                <w:szCs w:val="18"/>
                <w:lang w:val="bg-BG" w:eastAsia="bg-BG"/>
              </w:rPr>
            </w:pPr>
            <w:r w:rsidRPr="003E1410">
              <w:rPr>
                <w:rFonts w:ascii="Courier New" w:eastAsia="Times New Roman" w:hAnsi="Courier New" w:cs="Courier New"/>
                <w:b/>
                <w:bCs/>
                <w:sz w:val="18"/>
                <w:szCs w:val="18"/>
                <w:lang w:val="bg-BG" w:eastAsia="bg-BG"/>
              </w:rPr>
              <w:t>Течно (газьол)</w:t>
            </w:r>
          </w:p>
        </w:tc>
        <w:tc>
          <w:tcPr>
            <w:tcW w:w="1135" w:type="dxa"/>
            <w:gridSpan w:val="2"/>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b/>
                <w:bCs/>
                <w:sz w:val="18"/>
                <w:szCs w:val="18"/>
                <w:lang w:val="bg-BG" w:eastAsia="bg-BG"/>
              </w:rPr>
            </w:pPr>
            <w:r w:rsidRPr="003E1410">
              <w:rPr>
                <w:rFonts w:ascii="Courier New" w:eastAsia="Times New Roman" w:hAnsi="Courier New" w:cs="Courier New"/>
                <w:b/>
                <w:bCs/>
                <w:sz w:val="18"/>
                <w:szCs w:val="18"/>
                <w:lang w:val="bg-BG" w:eastAsia="bg-BG"/>
              </w:rPr>
              <w:t>Твърдо (дърва)</w:t>
            </w:r>
          </w:p>
        </w:tc>
        <w:tc>
          <w:tcPr>
            <w:tcW w:w="1149" w:type="dxa"/>
            <w:gridSpan w:val="2"/>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b/>
                <w:bCs/>
                <w:sz w:val="18"/>
                <w:szCs w:val="18"/>
                <w:lang w:val="bg-BG" w:eastAsia="bg-BG"/>
              </w:rPr>
            </w:pPr>
            <w:r w:rsidRPr="003E1410">
              <w:rPr>
                <w:rFonts w:ascii="Courier New" w:eastAsia="Times New Roman" w:hAnsi="Courier New" w:cs="Courier New"/>
                <w:b/>
                <w:bCs/>
                <w:sz w:val="18"/>
                <w:szCs w:val="18"/>
                <w:lang w:val="bg-BG" w:eastAsia="bg-BG"/>
              </w:rPr>
              <w:t>Газ</w:t>
            </w:r>
          </w:p>
        </w:tc>
        <w:tc>
          <w:tcPr>
            <w:tcW w:w="1620" w:type="dxa"/>
            <w:gridSpan w:val="3"/>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b/>
                <w:bCs/>
                <w:sz w:val="18"/>
                <w:szCs w:val="18"/>
                <w:lang w:val="bg-BG" w:eastAsia="bg-BG"/>
              </w:rPr>
            </w:pPr>
            <w:proofErr w:type="spellStart"/>
            <w:r w:rsidRPr="003E1410">
              <w:rPr>
                <w:rFonts w:ascii="Courier New" w:eastAsia="Times New Roman" w:hAnsi="Courier New" w:cs="Courier New"/>
                <w:b/>
                <w:bCs/>
                <w:sz w:val="18"/>
                <w:szCs w:val="18"/>
                <w:lang w:val="bg-BG" w:eastAsia="bg-BG"/>
              </w:rPr>
              <w:t>Потребена</w:t>
            </w:r>
            <w:proofErr w:type="spellEnd"/>
            <w:r w:rsidRPr="003E1410">
              <w:rPr>
                <w:rFonts w:ascii="Courier New" w:eastAsia="Times New Roman" w:hAnsi="Courier New" w:cs="Courier New"/>
                <w:b/>
                <w:bCs/>
                <w:sz w:val="18"/>
                <w:szCs w:val="18"/>
                <w:lang w:val="bg-BG" w:eastAsia="bg-BG"/>
              </w:rPr>
              <w:t xml:space="preserve"> топлина</w:t>
            </w:r>
          </w:p>
        </w:tc>
        <w:tc>
          <w:tcPr>
            <w:tcW w:w="908" w:type="dxa"/>
            <w:gridSpan w:val="3"/>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b/>
                <w:bCs/>
                <w:sz w:val="18"/>
                <w:szCs w:val="18"/>
                <w:lang w:val="bg-BG" w:eastAsia="bg-BG"/>
              </w:rPr>
            </w:pPr>
            <w:r w:rsidRPr="003E1410">
              <w:rPr>
                <w:rFonts w:ascii="Courier New" w:eastAsia="Times New Roman" w:hAnsi="Courier New" w:cs="Courier New"/>
                <w:b/>
                <w:bCs/>
                <w:sz w:val="18"/>
                <w:szCs w:val="18"/>
                <w:lang w:val="bg-BG" w:eastAsia="bg-BG"/>
              </w:rPr>
              <w:t>Отопление</w:t>
            </w:r>
          </w:p>
        </w:tc>
        <w:tc>
          <w:tcPr>
            <w:cnfStyle w:val="000100000000" w:firstRow="0" w:lastRow="0" w:firstColumn="0" w:lastColumn="1" w:oddVBand="0" w:evenVBand="0" w:oddHBand="0" w:evenHBand="0" w:firstRowFirstColumn="0" w:firstRowLastColumn="0" w:lastRowFirstColumn="0" w:lastRowLastColumn="0"/>
            <w:tcW w:w="992" w:type="dxa"/>
            <w:gridSpan w:val="2"/>
            <w:hideMark/>
          </w:tcPr>
          <w:p w:rsidR="003E1410" w:rsidRPr="003E1410" w:rsidRDefault="003E1410" w:rsidP="003E1410">
            <w:pPr>
              <w:jc w:val="center"/>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БГВ</w:t>
            </w:r>
          </w:p>
        </w:tc>
      </w:tr>
      <w:tr w:rsidR="003E1410" w:rsidRPr="003E1410" w:rsidTr="003E1410">
        <w:trPr>
          <w:cnfStyle w:val="000000100000" w:firstRow="0" w:lastRow="0" w:firstColumn="0" w:lastColumn="0" w:oddVBand="0" w:evenVBand="0" w:oddHBand="1" w:evenHBand="0" w:firstRowFirstColumn="0" w:firstRowLastColumn="0" w:lastRowFirstColumn="0" w:lastRowLastColumn="0"/>
          <w:trHeight w:val="910"/>
        </w:trPr>
        <w:tc>
          <w:tcPr>
            <w:cnfStyle w:val="001000000000" w:firstRow="0" w:lastRow="0" w:firstColumn="1" w:lastColumn="0" w:oddVBand="0" w:evenVBand="0" w:oddHBand="0" w:evenHBand="0" w:firstRowFirstColumn="0" w:firstRowLastColumn="0" w:lastRowFirstColumn="0" w:lastRowLastColumn="0"/>
            <w:tcW w:w="717" w:type="dxa"/>
            <w:vMerge/>
            <w:hideMark/>
          </w:tcPr>
          <w:p w:rsidR="003E1410" w:rsidRPr="003E1410" w:rsidRDefault="003E1410" w:rsidP="003E1410">
            <w:pPr>
              <w:rPr>
                <w:rFonts w:ascii="Courier New" w:eastAsia="Times New Roman" w:hAnsi="Courier New" w:cs="Courier New"/>
                <w:sz w:val="18"/>
                <w:szCs w:val="18"/>
                <w:lang w:val="bg-BG" w:eastAsia="bg-BG"/>
              </w:rPr>
            </w:pPr>
          </w:p>
        </w:tc>
        <w:tc>
          <w:tcPr>
            <w:tcW w:w="959" w:type="dxa"/>
            <w:hideMark/>
          </w:tcPr>
          <w:p w:rsidR="003E1410" w:rsidRPr="003E1410" w:rsidRDefault="003E1410" w:rsidP="003E1410">
            <w:pPr>
              <w:jc w:val="cente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b/>
                <w:bCs/>
                <w:sz w:val="18"/>
                <w:szCs w:val="18"/>
                <w:lang w:val="bg-BG" w:eastAsia="bg-BG"/>
              </w:rPr>
            </w:pPr>
            <w:proofErr w:type="spellStart"/>
            <w:r w:rsidRPr="003E1410">
              <w:rPr>
                <w:rFonts w:ascii="Courier New" w:eastAsia="Times New Roman" w:hAnsi="Courier New" w:cs="Courier New"/>
                <w:b/>
                <w:bCs/>
                <w:sz w:val="18"/>
                <w:szCs w:val="18"/>
                <w:lang w:val="bg-BG" w:eastAsia="bg-BG"/>
              </w:rPr>
              <w:t>kWh</w:t>
            </w:r>
            <w:proofErr w:type="spellEnd"/>
          </w:p>
        </w:tc>
        <w:tc>
          <w:tcPr>
            <w:tcW w:w="1135" w:type="dxa"/>
            <w:hideMark/>
          </w:tcPr>
          <w:p w:rsidR="003E1410" w:rsidRPr="003E1410" w:rsidRDefault="003E1410" w:rsidP="003E1410">
            <w:pPr>
              <w:jc w:val="cente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b/>
                <w:bCs/>
                <w:sz w:val="18"/>
                <w:szCs w:val="18"/>
                <w:lang w:val="bg-BG" w:eastAsia="bg-BG"/>
              </w:rPr>
            </w:pPr>
            <w:proofErr w:type="spellStart"/>
            <w:r w:rsidRPr="003E1410">
              <w:rPr>
                <w:rFonts w:ascii="Courier New" w:eastAsia="Times New Roman" w:hAnsi="Courier New" w:cs="Courier New"/>
                <w:b/>
                <w:bCs/>
                <w:sz w:val="18"/>
                <w:szCs w:val="18"/>
                <w:lang w:val="bg-BG" w:eastAsia="bg-BG"/>
              </w:rPr>
              <w:t>лв</w:t>
            </w:r>
            <w:proofErr w:type="spellEnd"/>
          </w:p>
        </w:tc>
        <w:tc>
          <w:tcPr>
            <w:tcW w:w="883" w:type="dxa"/>
            <w:hideMark/>
          </w:tcPr>
          <w:p w:rsidR="003E1410" w:rsidRPr="003E1410" w:rsidRDefault="003E1410" w:rsidP="003E1410">
            <w:pPr>
              <w:jc w:val="cente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b/>
                <w:bCs/>
                <w:sz w:val="18"/>
                <w:szCs w:val="18"/>
                <w:lang w:val="bg-BG" w:eastAsia="bg-BG"/>
              </w:rPr>
            </w:pPr>
            <w:proofErr w:type="spellStart"/>
            <w:r w:rsidRPr="003E1410">
              <w:rPr>
                <w:rFonts w:ascii="Courier New" w:eastAsia="Times New Roman" w:hAnsi="Courier New" w:cs="Courier New"/>
                <w:b/>
                <w:bCs/>
                <w:sz w:val="18"/>
                <w:szCs w:val="18"/>
                <w:lang w:val="bg-BG" w:eastAsia="bg-BG"/>
              </w:rPr>
              <w:t>лт</w:t>
            </w:r>
            <w:proofErr w:type="spellEnd"/>
            <w:r w:rsidRPr="003E1410">
              <w:rPr>
                <w:rFonts w:ascii="Courier New" w:eastAsia="Times New Roman" w:hAnsi="Courier New" w:cs="Courier New"/>
                <w:b/>
                <w:bCs/>
                <w:sz w:val="18"/>
                <w:szCs w:val="18"/>
                <w:lang w:val="bg-BG" w:eastAsia="bg-BG"/>
              </w:rPr>
              <w:t>.</w:t>
            </w:r>
          </w:p>
        </w:tc>
        <w:tc>
          <w:tcPr>
            <w:tcW w:w="1134" w:type="dxa"/>
            <w:hideMark/>
          </w:tcPr>
          <w:p w:rsidR="003E1410" w:rsidRPr="003E1410" w:rsidRDefault="003E1410" w:rsidP="003E1410">
            <w:pPr>
              <w:jc w:val="cente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b/>
                <w:bCs/>
                <w:sz w:val="18"/>
                <w:szCs w:val="18"/>
                <w:lang w:val="bg-BG" w:eastAsia="bg-BG"/>
              </w:rPr>
            </w:pPr>
            <w:proofErr w:type="spellStart"/>
            <w:r w:rsidRPr="003E1410">
              <w:rPr>
                <w:rFonts w:ascii="Courier New" w:eastAsia="Times New Roman" w:hAnsi="Courier New" w:cs="Courier New"/>
                <w:b/>
                <w:bCs/>
                <w:sz w:val="18"/>
                <w:szCs w:val="18"/>
                <w:lang w:val="bg-BG" w:eastAsia="bg-BG"/>
              </w:rPr>
              <w:t>лв</w:t>
            </w:r>
            <w:proofErr w:type="spellEnd"/>
          </w:p>
        </w:tc>
        <w:tc>
          <w:tcPr>
            <w:tcW w:w="540" w:type="dxa"/>
            <w:hideMark/>
          </w:tcPr>
          <w:p w:rsidR="003E1410" w:rsidRPr="003E1410" w:rsidRDefault="003E1410" w:rsidP="003E1410">
            <w:pPr>
              <w:jc w:val="cente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b/>
                <w:bCs/>
                <w:sz w:val="18"/>
                <w:szCs w:val="18"/>
                <w:lang w:val="bg-BG" w:eastAsia="bg-BG"/>
              </w:rPr>
            </w:pPr>
            <w:r w:rsidRPr="003E1410">
              <w:rPr>
                <w:rFonts w:ascii="Courier New" w:eastAsia="Times New Roman" w:hAnsi="Courier New" w:cs="Courier New"/>
                <w:b/>
                <w:bCs/>
                <w:sz w:val="18"/>
                <w:szCs w:val="18"/>
                <w:lang w:val="bg-BG" w:eastAsia="bg-BG"/>
              </w:rPr>
              <w:t>m3</w:t>
            </w:r>
          </w:p>
        </w:tc>
        <w:tc>
          <w:tcPr>
            <w:tcW w:w="595" w:type="dxa"/>
            <w:hideMark/>
          </w:tcPr>
          <w:p w:rsidR="003E1410" w:rsidRPr="003E1410" w:rsidRDefault="003E1410" w:rsidP="003E1410">
            <w:pPr>
              <w:jc w:val="cente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b/>
                <w:bCs/>
                <w:sz w:val="18"/>
                <w:szCs w:val="18"/>
                <w:lang w:val="bg-BG" w:eastAsia="bg-BG"/>
              </w:rPr>
            </w:pPr>
            <w:proofErr w:type="spellStart"/>
            <w:r w:rsidRPr="003E1410">
              <w:rPr>
                <w:rFonts w:ascii="Courier New" w:eastAsia="Times New Roman" w:hAnsi="Courier New" w:cs="Courier New"/>
                <w:b/>
                <w:bCs/>
                <w:sz w:val="18"/>
                <w:szCs w:val="18"/>
                <w:lang w:val="bg-BG" w:eastAsia="bg-BG"/>
              </w:rPr>
              <w:t>лв</w:t>
            </w:r>
            <w:proofErr w:type="spellEnd"/>
          </w:p>
        </w:tc>
        <w:tc>
          <w:tcPr>
            <w:tcW w:w="582" w:type="dxa"/>
            <w:hideMark/>
          </w:tcPr>
          <w:p w:rsidR="003E1410" w:rsidRPr="003E1410" w:rsidRDefault="003E1410" w:rsidP="003E1410">
            <w:pPr>
              <w:jc w:val="cente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b/>
                <w:bCs/>
                <w:sz w:val="18"/>
                <w:szCs w:val="18"/>
                <w:lang w:val="bg-BG" w:eastAsia="bg-BG"/>
              </w:rPr>
            </w:pPr>
            <w:r w:rsidRPr="003E1410">
              <w:rPr>
                <w:rFonts w:ascii="Courier New" w:eastAsia="Times New Roman" w:hAnsi="Courier New" w:cs="Courier New"/>
                <w:b/>
                <w:bCs/>
                <w:sz w:val="18"/>
                <w:szCs w:val="18"/>
                <w:lang w:val="bg-BG" w:eastAsia="bg-BG"/>
              </w:rPr>
              <w:t>нm</w:t>
            </w:r>
            <w:r w:rsidRPr="003E1410">
              <w:rPr>
                <w:rFonts w:ascii="Courier New" w:eastAsia="Times New Roman" w:hAnsi="Courier New" w:cs="Courier New"/>
                <w:b/>
                <w:bCs/>
                <w:sz w:val="18"/>
                <w:szCs w:val="18"/>
                <w:vertAlign w:val="superscript"/>
                <w:lang w:val="bg-BG" w:eastAsia="bg-BG"/>
              </w:rPr>
              <w:t>3</w:t>
            </w:r>
          </w:p>
        </w:tc>
        <w:tc>
          <w:tcPr>
            <w:tcW w:w="595" w:type="dxa"/>
            <w:gridSpan w:val="2"/>
            <w:hideMark/>
          </w:tcPr>
          <w:p w:rsidR="003E1410" w:rsidRPr="003E1410" w:rsidRDefault="003E1410" w:rsidP="003E1410">
            <w:pPr>
              <w:jc w:val="cente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b/>
                <w:bCs/>
                <w:sz w:val="18"/>
                <w:szCs w:val="18"/>
                <w:lang w:val="bg-BG" w:eastAsia="bg-BG"/>
              </w:rPr>
            </w:pPr>
            <w:proofErr w:type="spellStart"/>
            <w:r w:rsidRPr="003E1410">
              <w:rPr>
                <w:rFonts w:ascii="Courier New" w:eastAsia="Times New Roman" w:hAnsi="Courier New" w:cs="Courier New"/>
                <w:b/>
                <w:bCs/>
                <w:sz w:val="18"/>
                <w:szCs w:val="18"/>
                <w:lang w:val="bg-BG" w:eastAsia="bg-BG"/>
              </w:rPr>
              <w:t>лв</w:t>
            </w:r>
            <w:proofErr w:type="spellEnd"/>
          </w:p>
        </w:tc>
        <w:tc>
          <w:tcPr>
            <w:tcW w:w="1020" w:type="dxa"/>
            <w:hideMark/>
          </w:tcPr>
          <w:p w:rsidR="003E1410" w:rsidRPr="003E1410" w:rsidRDefault="003E1410" w:rsidP="003E1410">
            <w:pPr>
              <w:jc w:val="cente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b/>
                <w:bCs/>
                <w:sz w:val="18"/>
                <w:szCs w:val="18"/>
                <w:lang w:val="bg-BG" w:eastAsia="bg-BG"/>
              </w:rPr>
            </w:pPr>
            <w:proofErr w:type="spellStart"/>
            <w:r w:rsidRPr="003E1410">
              <w:rPr>
                <w:rFonts w:ascii="Courier New" w:eastAsia="Times New Roman" w:hAnsi="Courier New" w:cs="Courier New"/>
                <w:b/>
                <w:bCs/>
                <w:sz w:val="18"/>
                <w:szCs w:val="18"/>
                <w:lang w:val="bg-BG" w:eastAsia="bg-BG"/>
              </w:rPr>
              <w:t>MWh</w:t>
            </w:r>
            <w:proofErr w:type="spellEnd"/>
          </w:p>
        </w:tc>
        <w:tc>
          <w:tcPr>
            <w:tcW w:w="600" w:type="dxa"/>
            <w:gridSpan w:val="2"/>
            <w:hideMark/>
          </w:tcPr>
          <w:p w:rsidR="003E1410" w:rsidRPr="003E1410" w:rsidRDefault="003E1410" w:rsidP="003E1410">
            <w:pPr>
              <w:jc w:val="cente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b/>
                <w:bCs/>
                <w:sz w:val="18"/>
                <w:szCs w:val="18"/>
                <w:lang w:val="bg-BG" w:eastAsia="bg-BG"/>
              </w:rPr>
            </w:pPr>
            <w:proofErr w:type="spellStart"/>
            <w:r w:rsidRPr="003E1410">
              <w:rPr>
                <w:rFonts w:ascii="Courier New" w:eastAsia="Times New Roman" w:hAnsi="Courier New" w:cs="Courier New"/>
                <w:b/>
                <w:bCs/>
                <w:sz w:val="18"/>
                <w:szCs w:val="18"/>
                <w:lang w:val="bg-BG" w:eastAsia="bg-BG"/>
              </w:rPr>
              <w:t>лв</w:t>
            </w:r>
            <w:proofErr w:type="spellEnd"/>
          </w:p>
        </w:tc>
        <w:tc>
          <w:tcPr>
            <w:tcW w:w="455" w:type="dxa"/>
            <w:hideMark/>
          </w:tcPr>
          <w:p w:rsidR="003E1410" w:rsidRPr="003E1410" w:rsidRDefault="003E1410" w:rsidP="003E1410">
            <w:pPr>
              <w:jc w:val="cente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b/>
                <w:bCs/>
                <w:sz w:val="18"/>
                <w:szCs w:val="18"/>
                <w:lang w:val="bg-BG" w:eastAsia="bg-BG"/>
              </w:rPr>
            </w:pPr>
            <w:proofErr w:type="spellStart"/>
            <w:r w:rsidRPr="003E1410">
              <w:rPr>
                <w:rFonts w:ascii="Courier New" w:eastAsia="Times New Roman" w:hAnsi="Courier New" w:cs="Courier New"/>
                <w:b/>
                <w:bCs/>
                <w:sz w:val="18"/>
                <w:szCs w:val="18"/>
                <w:lang w:val="bg-BG" w:eastAsia="bg-BG"/>
              </w:rPr>
              <w:t>MWh</w:t>
            </w:r>
            <w:proofErr w:type="spellEnd"/>
          </w:p>
        </w:tc>
        <w:tc>
          <w:tcPr>
            <w:tcW w:w="425" w:type="dxa"/>
            <w:hideMark/>
          </w:tcPr>
          <w:p w:rsidR="003E1410" w:rsidRPr="003E1410" w:rsidRDefault="003E1410" w:rsidP="003E1410">
            <w:pPr>
              <w:jc w:val="cente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b/>
                <w:bCs/>
                <w:sz w:val="18"/>
                <w:szCs w:val="18"/>
                <w:lang w:val="bg-BG" w:eastAsia="bg-BG"/>
              </w:rPr>
            </w:pPr>
            <w:proofErr w:type="spellStart"/>
            <w:r w:rsidRPr="003E1410">
              <w:rPr>
                <w:rFonts w:ascii="Courier New" w:eastAsia="Times New Roman" w:hAnsi="Courier New" w:cs="Courier New"/>
                <w:b/>
                <w:bCs/>
                <w:sz w:val="18"/>
                <w:szCs w:val="18"/>
                <w:lang w:val="bg-BG" w:eastAsia="bg-BG"/>
              </w:rPr>
              <w:t>лв</w:t>
            </w:r>
            <w:proofErr w:type="spellEnd"/>
          </w:p>
        </w:tc>
        <w:tc>
          <w:tcPr>
            <w:tcW w:w="567" w:type="dxa"/>
            <w:hideMark/>
          </w:tcPr>
          <w:p w:rsidR="003E1410" w:rsidRPr="003E1410" w:rsidRDefault="003E1410" w:rsidP="003E1410">
            <w:pPr>
              <w:jc w:val="cente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b/>
                <w:bCs/>
                <w:sz w:val="18"/>
                <w:szCs w:val="18"/>
                <w:lang w:val="bg-BG" w:eastAsia="bg-BG"/>
              </w:rPr>
            </w:pPr>
            <w:proofErr w:type="spellStart"/>
            <w:r w:rsidRPr="003E1410">
              <w:rPr>
                <w:rFonts w:ascii="Courier New" w:eastAsia="Times New Roman" w:hAnsi="Courier New" w:cs="Courier New"/>
                <w:b/>
                <w:bCs/>
                <w:sz w:val="18"/>
                <w:szCs w:val="18"/>
                <w:lang w:val="bg-BG" w:eastAsia="bg-BG"/>
              </w:rPr>
              <w:t>MWh</w:t>
            </w:r>
            <w:proofErr w:type="spellEnd"/>
          </w:p>
        </w:tc>
        <w:tc>
          <w:tcPr>
            <w:cnfStyle w:val="000100000000" w:firstRow="0" w:lastRow="0" w:firstColumn="0" w:lastColumn="1" w:oddVBand="0" w:evenVBand="0" w:oddHBand="0" w:evenHBand="0" w:firstRowFirstColumn="0" w:firstRowLastColumn="0" w:lastRowFirstColumn="0" w:lastRowLastColumn="0"/>
            <w:tcW w:w="425" w:type="dxa"/>
            <w:hideMark/>
          </w:tcPr>
          <w:p w:rsidR="003E1410" w:rsidRPr="003E1410" w:rsidRDefault="003E1410" w:rsidP="003E1410">
            <w:pPr>
              <w:jc w:val="center"/>
              <w:rPr>
                <w:rFonts w:ascii="Courier New" w:eastAsia="Times New Roman" w:hAnsi="Courier New" w:cs="Courier New"/>
                <w:sz w:val="18"/>
                <w:szCs w:val="18"/>
                <w:lang w:val="bg-BG" w:eastAsia="bg-BG"/>
              </w:rPr>
            </w:pPr>
            <w:proofErr w:type="spellStart"/>
            <w:r w:rsidRPr="003E1410">
              <w:rPr>
                <w:rFonts w:ascii="Courier New" w:eastAsia="Times New Roman" w:hAnsi="Courier New" w:cs="Courier New"/>
                <w:sz w:val="18"/>
                <w:szCs w:val="18"/>
                <w:lang w:val="bg-BG" w:eastAsia="bg-BG"/>
              </w:rPr>
              <w:t>лв</w:t>
            </w:r>
            <w:proofErr w:type="spellEnd"/>
          </w:p>
        </w:tc>
      </w:tr>
      <w:tr w:rsidR="003E1410" w:rsidRPr="003E1410" w:rsidTr="003E1410">
        <w:trPr>
          <w:trHeight w:val="320"/>
        </w:trPr>
        <w:tc>
          <w:tcPr>
            <w:cnfStyle w:val="001000000000" w:firstRow="0" w:lastRow="0" w:firstColumn="1" w:lastColumn="0" w:oddVBand="0" w:evenVBand="0" w:oddHBand="0" w:evenHBand="0" w:firstRowFirstColumn="0" w:firstRowLastColumn="0" w:lastRowFirstColumn="0" w:lastRowLastColumn="0"/>
            <w:tcW w:w="717" w:type="dxa"/>
            <w:hideMark/>
          </w:tcPr>
          <w:p w:rsidR="003E1410" w:rsidRPr="003E1410" w:rsidRDefault="003E1410" w:rsidP="003E1410">
            <w:pPr>
              <w:jc w:val="center"/>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1</w:t>
            </w:r>
          </w:p>
        </w:tc>
        <w:tc>
          <w:tcPr>
            <w:tcW w:w="959"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20213</w:t>
            </w:r>
          </w:p>
        </w:tc>
        <w:tc>
          <w:tcPr>
            <w:tcW w:w="1135"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4364,01</w:t>
            </w:r>
          </w:p>
        </w:tc>
        <w:tc>
          <w:tcPr>
            <w:tcW w:w="883"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8084</w:t>
            </w:r>
          </w:p>
        </w:tc>
        <w:tc>
          <w:tcPr>
            <w:tcW w:w="1134"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16416,66</w:t>
            </w:r>
          </w:p>
        </w:tc>
        <w:tc>
          <w:tcPr>
            <w:tcW w:w="540"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 </w:t>
            </w:r>
          </w:p>
        </w:tc>
        <w:tc>
          <w:tcPr>
            <w:tcW w:w="595"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 </w:t>
            </w:r>
          </w:p>
        </w:tc>
        <w:tc>
          <w:tcPr>
            <w:tcW w:w="582"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 </w:t>
            </w:r>
          </w:p>
        </w:tc>
        <w:tc>
          <w:tcPr>
            <w:tcW w:w="595" w:type="dxa"/>
            <w:gridSpan w:val="2"/>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 </w:t>
            </w:r>
          </w:p>
        </w:tc>
        <w:tc>
          <w:tcPr>
            <w:tcW w:w="1020"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 </w:t>
            </w:r>
          </w:p>
        </w:tc>
        <w:tc>
          <w:tcPr>
            <w:tcW w:w="600" w:type="dxa"/>
            <w:gridSpan w:val="2"/>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 </w:t>
            </w:r>
          </w:p>
        </w:tc>
        <w:tc>
          <w:tcPr>
            <w:tcW w:w="455"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 </w:t>
            </w:r>
          </w:p>
        </w:tc>
        <w:tc>
          <w:tcPr>
            <w:tcW w:w="425"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 </w:t>
            </w:r>
          </w:p>
        </w:tc>
        <w:tc>
          <w:tcPr>
            <w:tcW w:w="567"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 </w:t>
            </w:r>
          </w:p>
        </w:tc>
        <w:tc>
          <w:tcPr>
            <w:cnfStyle w:val="000100000000" w:firstRow="0" w:lastRow="0" w:firstColumn="0" w:lastColumn="1" w:oddVBand="0" w:evenVBand="0" w:oddHBand="0" w:evenHBand="0" w:firstRowFirstColumn="0" w:firstRowLastColumn="0" w:lastRowFirstColumn="0" w:lastRowLastColumn="0"/>
            <w:tcW w:w="425" w:type="dxa"/>
            <w:hideMark/>
          </w:tcPr>
          <w:p w:rsidR="003E1410" w:rsidRPr="003E1410" w:rsidRDefault="003E1410" w:rsidP="003E1410">
            <w:pPr>
              <w:jc w:val="center"/>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 </w:t>
            </w:r>
          </w:p>
        </w:tc>
      </w:tr>
      <w:tr w:rsidR="003E1410" w:rsidRPr="003E1410" w:rsidTr="003E1410">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17" w:type="dxa"/>
            <w:hideMark/>
          </w:tcPr>
          <w:p w:rsidR="003E1410" w:rsidRPr="003E1410" w:rsidRDefault="003E1410" w:rsidP="003E1410">
            <w:pPr>
              <w:jc w:val="center"/>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2</w:t>
            </w:r>
          </w:p>
        </w:tc>
        <w:tc>
          <w:tcPr>
            <w:tcW w:w="959" w:type="dxa"/>
            <w:hideMark/>
          </w:tcPr>
          <w:p w:rsidR="003E1410" w:rsidRPr="003E1410" w:rsidRDefault="003E1410" w:rsidP="003E1410">
            <w:pPr>
              <w:jc w:val="cente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19301</w:t>
            </w:r>
          </w:p>
        </w:tc>
        <w:tc>
          <w:tcPr>
            <w:tcW w:w="1135" w:type="dxa"/>
            <w:hideMark/>
          </w:tcPr>
          <w:p w:rsidR="003E1410" w:rsidRPr="003E1410" w:rsidRDefault="003E1410" w:rsidP="003E1410">
            <w:pPr>
              <w:jc w:val="cente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4188,59</w:t>
            </w:r>
          </w:p>
        </w:tc>
        <w:tc>
          <w:tcPr>
            <w:tcW w:w="883" w:type="dxa"/>
            <w:hideMark/>
          </w:tcPr>
          <w:p w:rsidR="003E1410" w:rsidRPr="003E1410" w:rsidRDefault="003E1410" w:rsidP="003E1410">
            <w:pPr>
              <w:jc w:val="cente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 </w:t>
            </w:r>
          </w:p>
        </w:tc>
        <w:tc>
          <w:tcPr>
            <w:tcW w:w="1134" w:type="dxa"/>
            <w:hideMark/>
          </w:tcPr>
          <w:p w:rsidR="003E1410" w:rsidRPr="003E1410" w:rsidRDefault="003E1410" w:rsidP="003E1410">
            <w:pPr>
              <w:jc w:val="cente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 </w:t>
            </w:r>
          </w:p>
        </w:tc>
        <w:tc>
          <w:tcPr>
            <w:tcW w:w="540" w:type="dxa"/>
            <w:hideMark/>
          </w:tcPr>
          <w:p w:rsidR="003E1410" w:rsidRPr="003E1410" w:rsidRDefault="003E1410" w:rsidP="003E1410">
            <w:pPr>
              <w:jc w:val="cente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 </w:t>
            </w:r>
          </w:p>
        </w:tc>
        <w:tc>
          <w:tcPr>
            <w:tcW w:w="595" w:type="dxa"/>
            <w:hideMark/>
          </w:tcPr>
          <w:p w:rsidR="003E1410" w:rsidRPr="003E1410" w:rsidRDefault="003E1410" w:rsidP="003E1410">
            <w:pPr>
              <w:jc w:val="cente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 </w:t>
            </w:r>
          </w:p>
        </w:tc>
        <w:tc>
          <w:tcPr>
            <w:tcW w:w="582" w:type="dxa"/>
            <w:hideMark/>
          </w:tcPr>
          <w:p w:rsidR="003E1410" w:rsidRPr="003E1410" w:rsidRDefault="003E1410" w:rsidP="003E1410">
            <w:pPr>
              <w:jc w:val="cente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 </w:t>
            </w:r>
          </w:p>
        </w:tc>
        <w:tc>
          <w:tcPr>
            <w:tcW w:w="595" w:type="dxa"/>
            <w:gridSpan w:val="2"/>
            <w:hideMark/>
          </w:tcPr>
          <w:p w:rsidR="003E1410" w:rsidRPr="003E1410" w:rsidRDefault="003E1410" w:rsidP="003E1410">
            <w:pPr>
              <w:jc w:val="cente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 </w:t>
            </w:r>
          </w:p>
        </w:tc>
        <w:tc>
          <w:tcPr>
            <w:tcW w:w="1020" w:type="dxa"/>
            <w:hideMark/>
          </w:tcPr>
          <w:p w:rsidR="003E1410" w:rsidRPr="003E1410" w:rsidRDefault="003E1410" w:rsidP="003E1410">
            <w:pPr>
              <w:jc w:val="cente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 </w:t>
            </w:r>
          </w:p>
        </w:tc>
        <w:tc>
          <w:tcPr>
            <w:tcW w:w="600" w:type="dxa"/>
            <w:gridSpan w:val="2"/>
            <w:hideMark/>
          </w:tcPr>
          <w:p w:rsidR="003E1410" w:rsidRPr="003E1410" w:rsidRDefault="003E1410" w:rsidP="003E1410">
            <w:pPr>
              <w:jc w:val="cente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 </w:t>
            </w:r>
          </w:p>
        </w:tc>
        <w:tc>
          <w:tcPr>
            <w:tcW w:w="455" w:type="dxa"/>
            <w:hideMark/>
          </w:tcPr>
          <w:p w:rsidR="003E1410" w:rsidRPr="003E1410" w:rsidRDefault="003E1410" w:rsidP="003E1410">
            <w:pPr>
              <w:jc w:val="cente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 </w:t>
            </w:r>
          </w:p>
        </w:tc>
        <w:tc>
          <w:tcPr>
            <w:tcW w:w="425" w:type="dxa"/>
            <w:hideMark/>
          </w:tcPr>
          <w:p w:rsidR="003E1410" w:rsidRPr="003E1410" w:rsidRDefault="003E1410" w:rsidP="003E1410">
            <w:pPr>
              <w:jc w:val="cente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 </w:t>
            </w:r>
          </w:p>
        </w:tc>
        <w:tc>
          <w:tcPr>
            <w:tcW w:w="567" w:type="dxa"/>
            <w:hideMark/>
          </w:tcPr>
          <w:p w:rsidR="003E1410" w:rsidRPr="003E1410" w:rsidRDefault="003E1410" w:rsidP="003E1410">
            <w:pPr>
              <w:jc w:val="cente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 </w:t>
            </w:r>
          </w:p>
        </w:tc>
        <w:tc>
          <w:tcPr>
            <w:cnfStyle w:val="000100000000" w:firstRow="0" w:lastRow="0" w:firstColumn="0" w:lastColumn="1" w:oddVBand="0" w:evenVBand="0" w:oddHBand="0" w:evenHBand="0" w:firstRowFirstColumn="0" w:firstRowLastColumn="0" w:lastRowFirstColumn="0" w:lastRowLastColumn="0"/>
            <w:tcW w:w="425" w:type="dxa"/>
            <w:hideMark/>
          </w:tcPr>
          <w:p w:rsidR="003E1410" w:rsidRPr="003E1410" w:rsidRDefault="003E1410" w:rsidP="003E1410">
            <w:pPr>
              <w:jc w:val="center"/>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 </w:t>
            </w:r>
          </w:p>
        </w:tc>
      </w:tr>
      <w:tr w:rsidR="003E1410" w:rsidRPr="003E1410" w:rsidTr="003E1410">
        <w:trPr>
          <w:trHeight w:val="310"/>
        </w:trPr>
        <w:tc>
          <w:tcPr>
            <w:cnfStyle w:val="001000000000" w:firstRow="0" w:lastRow="0" w:firstColumn="1" w:lastColumn="0" w:oddVBand="0" w:evenVBand="0" w:oddHBand="0" w:evenHBand="0" w:firstRowFirstColumn="0" w:firstRowLastColumn="0" w:lastRowFirstColumn="0" w:lastRowLastColumn="0"/>
            <w:tcW w:w="717" w:type="dxa"/>
            <w:hideMark/>
          </w:tcPr>
          <w:p w:rsidR="003E1410" w:rsidRPr="003E1410" w:rsidRDefault="003E1410" w:rsidP="003E1410">
            <w:pPr>
              <w:jc w:val="center"/>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3</w:t>
            </w:r>
          </w:p>
        </w:tc>
        <w:tc>
          <w:tcPr>
            <w:tcW w:w="959"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14973</w:t>
            </w:r>
          </w:p>
        </w:tc>
        <w:tc>
          <w:tcPr>
            <w:tcW w:w="1135"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3250,78</w:t>
            </w:r>
          </w:p>
        </w:tc>
        <w:tc>
          <w:tcPr>
            <w:tcW w:w="883"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 </w:t>
            </w:r>
          </w:p>
        </w:tc>
        <w:tc>
          <w:tcPr>
            <w:tcW w:w="1134"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 </w:t>
            </w:r>
          </w:p>
        </w:tc>
        <w:tc>
          <w:tcPr>
            <w:tcW w:w="540"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 </w:t>
            </w:r>
          </w:p>
        </w:tc>
        <w:tc>
          <w:tcPr>
            <w:tcW w:w="595"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 </w:t>
            </w:r>
          </w:p>
        </w:tc>
        <w:tc>
          <w:tcPr>
            <w:tcW w:w="582"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 </w:t>
            </w:r>
          </w:p>
        </w:tc>
        <w:tc>
          <w:tcPr>
            <w:tcW w:w="595" w:type="dxa"/>
            <w:gridSpan w:val="2"/>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 </w:t>
            </w:r>
          </w:p>
        </w:tc>
        <w:tc>
          <w:tcPr>
            <w:tcW w:w="1020"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 </w:t>
            </w:r>
          </w:p>
        </w:tc>
        <w:tc>
          <w:tcPr>
            <w:tcW w:w="600" w:type="dxa"/>
            <w:gridSpan w:val="2"/>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 </w:t>
            </w:r>
          </w:p>
        </w:tc>
        <w:tc>
          <w:tcPr>
            <w:tcW w:w="455"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 </w:t>
            </w:r>
          </w:p>
        </w:tc>
        <w:tc>
          <w:tcPr>
            <w:tcW w:w="425"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 </w:t>
            </w:r>
          </w:p>
        </w:tc>
        <w:tc>
          <w:tcPr>
            <w:tcW w:w="567"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 </w:t>
            </w:r>
          </w:p>
        </w:tc>
        <w:tc>
          <w:tcPr>
            <w:cnfStyle w:val="000100000000" w:firstRow="0" w:lastRow="0" w:firstColumn="0" w:lastColumn="1" w:oddVBand="0" w:evenVBand="0" w:oddHBand="0" w:evenHBand="0" w:firstRowFirstColumn="0" w:firstRowLastColumn="0" w:lastRowFirstColumn="0" w:lastRowLastColumn="0"/>
            <w:tcW w:w="425" w:type="dxa"/>
            <w:hideMark/>
          </w:tcPr>
          <w:p w:rsidR="003E1410" w:rsidRPr="003E1410" w:rsidRDefault="003E1410" w:rsidP="003E1410">
            <w:pPr>
              <w:jc w:val="center"/>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 </w:t>
            </w:r>
          </w:p>
        </w:tc>
      </w:tr>
      <w:tr w:rsidR="003E1410" w:rsidRPr="003E1410" w:rsidTr="003E1410">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17" w:type="dxa"/>
            <w:hideMark/>
          </w:tcPr>
          <w:p w:rsidR="003E1410" w:rsidRPr="003E1410" w:rsidRDefault="003E1410" w:rsidP="003E1410">
            <w:pPr>
              <w:jc w:val="center"/>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4</w:t>
            </w:r>
          </w:p>
        </w:tc>
        <w:tc>
          <w:tcPr>
            <w:tcW w:w="959" w:type="dxa"/>
            <w:hideMark/>
          </w:tcPr>
          <w:p w:rsidR="003E1410" w:rsidRPr="003E1410" w:rsidRDefault="003E1410" w:rsidP="003E1410">
            <w:pPr>
              <w:jc w:val="cente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14945</w:t>
            </w:r>
          </w:p>
        </w:tc>
        <w:tc>
          <w:tcPr>
            <w:tcW w:w="1135" w:type="dxa"/>
            <w:hideMark/>
          </w:tcPr>
          <w:p w:rsidR="003E1410" w:rsidRPr="003E1410" w:rsidRDefault="003E1410" w:rsidP="003E1410">
            <w:pPr>
              <w:jc w:val="cente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3238,60</w:t>
            </w:r>
          </w:p>
        </w:tc>
        <w:tc>
          <w:tcPr>
            <w:tcW w:w="883" w:type="dxa"/>
            <w:hideMark/>
          </w:tcPr>
          <w:p w:rsidR="003E1410" w:rsidRPr="003E1410" w:rsidRDefault="003E1410" w:rsidP="003E1410">
            <w:pPr>
              <w:jc w:val="cente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 </w:t>
            </w:r>
          </w:p>
        </w:tc>
        <w:tc>
          <w:tcPr>
            <w:tcW w:w="1134" w:type="dxa"/>
            <w:hideMark/>
          </w:tcPr>
          <w:p w:rsidR="003E1410" w:rsidRPr="003E1410" w:rsidRDefault="003E1410" w:rsidP="003E1410">
            <w:pPr>
              <w:jc w:val="cente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 </w:t>
            </w:r>
          </w:p>
        </w:tc>
        <w:tc>
          <w:tcPr>
            <w:tcW w:w="540" w:type="dxa"/>
            <w:hideMark/>
          </w:tcPr>
          <w:p w:rsidR="003E1410" w:rsidRPr="003E1410" w:rsidRDefault="003E1410" w:rsidP="003E1410">
            <w:pPr>
              <w:jc w:val="cente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 </w:t>
            </w:r>
          </w:p>
        </w:tc>
        <w:tc>
          <w:tcPr>
            <w:tcW w:w="595" w:type="dxa"/>
            <w:hideMark/>
          </w:tcPr>
          <w:p w:rsidR="003E1410" w:rsidRPr="003E1410" w:rsidRDefault="003E1410" w:rsidP="003E1410">
            <w:pPr>
              <w:jc w:val="cente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 </w:t>
            </w:r>
          </w:p>
        </w:tc>
        <w:tc>
          <w:tcPr>
            <w:tcW w:w="582" w:type="dxa"/>
            <w:hideMark/>
          </w:tcPr>
          <w:p w:rsidR="003E1410" w:rsidRPr="003E1410" w:rsidRDefault="003E1410" w:rsidP="003E1410">
            <w:pPr>
              <w:jc w:val="cente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 </w:t>
            </w:r>
          </w:p>
        </w:tc>
        <w:tc>
          <w:tcPr>
            <w:tcW w:w="595" w:type="dxa"/>
            <w:gridSpan w:val="2"/>
            <w:hideMark/>
          </w:tcPr>
          <w:p w:rsidR="003E1410" w:rsidRPr="003E1410" w:rsidRDefault="003E1410" w:rsidP="003E1410">
            <w:pPr>
              <w:jc w:val="cente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 </w:t>
            </w:r>
          </w:p>
        </w:tc>
        <w:tc>
          <w:tcPr>
            <w:tcW w:w="1020" w:type="dxa"/>
            <w:hideMark/>
          </w:tcPr>
          <w:p w:rsidR="003E1410" w:rsidRPr="003E1410" w:rsidRDefault="003E1410" w:rsidP="003E1410">
            <w:pPr>
              <w:jc w:val="cente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 </w:t>
            </w:r>
          </w:p>
        </w:tc>
        <w:tc>
          <w:tcPr>
            <w:tcW w:w="600" w:type="dxa"/>
            <w:gridSpan w:val="2"/>
            <w:hideMark/>
          </w:tcPr>
          <w:p w:rsidR="003E1410" w:rsidRPr="003E1410" w:rsidRDefault="003E1410" w:rsidP="003E1410">
            <w:pPr>
              <w:jc w:val="cente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 </w:t>
            </w:r>
          </w:p>
        </w:tc>
        <w:tc>
          <w:tcPr>
            <w:tcW w:w="455" w:type="dxa"/>
            <w:hideMark/>
          </w:tcPr>
          <w:p w:rsidR="003E1410" w:rsidRPr="003E1410" w:rsidRDefault="003E1410" w:rsidP="003E1410">
            <w:pPr>
              <w:jc w:val="cente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 </w:t>
            </w:r>
          </w:p>
        </w:tc>
        <w:tc>
          <w:tcPr>
            <w:tcW w:w="425" w:type="dxa"/>
            <w:hideMark/>
          </w:tcPr>
          <w:p w:rsidR="003E1410" w:rsidRPr="003E1410" w:rsidRDefault="003E1410" w:rsidP="003E1410">
            <w:pPr>
              <w:jc w:val="cente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 </w:t>
            </w:r>
          </w:p>
        </w:tc>
        <w:tc>
          <w:tcPr>
            <w:tcW w:w="567" w:type="dxa"/>
            <w:hideMark/>
          </w:tcPr>
          <w:p w:rsidR="003E1410" w:rsidRPr="003E1410" w:rsidRDefault="003E1410" w:rsidP="003E1410">
            <w:pPr>
              <w:jc w:val="cente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 </w:t>
            </w:r>
          </w:p>
        </w:tc>
        <w:tc>
          <w:tcPr>
            <w:cnfStyle w:val="000100000000" w:firstRow="0" w:lastRow="0" w:firstColumn="0" w:lastColumn="1" w:oddVBand="0" w:evenVBand="0" w:oddHBand="0" w:evenHBand="0" w:firstRowFirstColumn="0" w:firstRowLastColumn="0" w:lastRowFirstColumn="0" w:lastRowLastColumn="0"/>
            <w:tcW w:w="425" w:type="dxa"/>
            <w:hideMark/>
          </w:tcPr>
          <w:p w:rsidR="003E1410" w:rsidRPr="003E1410" w:rsidRDefault="003E1410" w:rsidP="003E1410">
            <w:pPr>
              <w:jc w:val="center"/>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 </w:t>
            </w:r>
          </w:p>
        </w:tc>
      </w:tr>
      <w:tr w:rsidR="003E1410" w:rsidRPr="003E1410" w:rsidTr="003E1410">
        <w:trPr>
          <w:trHeight w:val="310"/>
        </w:trPr>
        <w:tc>
          <w:tcPr>
            <w:cnfStyle w:val="001000000000" w:firstRow="0" w:lastRow="0" w:firstColumn="1" w:lastColumn="0" w:oddVBand="0" w:evenVBand="0" w:oddHBand="0" w:evenHBand="0" w:firstRowFirstColumn="0" w:firstRowLastColumn="0" w:lastRowFirstColumn="0" w:lastRowLastColumn="0"/>
            <w:tcW w:w="717" w:type="dxa"/>
            <w:hideMark/>
          </w:tcPr>
          <w:p w:rsidR="003E1410" w:rsidRPr="003E1410" w:rsidRDefault="003E1410" w:rsidP="003E1410">
            <w:pPr>
              <w:jc w:val="center"/>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5</w:t>
            </w:r>
          </w:p>
        </w:tc>
        <w:tc>
          <w:tcPr>
            <w:tcW w:w="959"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13630</w:t>
            </w:r>
          </w:p>
        </w:tc>
        <w:tc>
          <w:tcPr>
            <w:tcW w:w="1135"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2957,14</w:t>
            </w:r>
          </w:p>
        </w:tc>
        <w:tc>
          <w:tcPr>
            <w:tcW w:w="883"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 </w:t>
            </w:r>
          </w:p>
        </w:tc>
        <w:tc>
          <w:tcPr>
            <w:tcW w:w="1134"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 </w:t>
            </w:r>
          </w:p>
        </w:tc>
        <w:tc>
          <w:tcPr>
            <w:tcW w:w="540"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 </w:t>
            </w:r>
          </w:p>
        </w:tc>
        <w:tc>
          <w:tcPr>
            <w:tcW w:w="595"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 </w:t>
            </w:r>
          </w:p>
        </w:tc>
        <w:tc>
          <w:tcPr>
            <w:tcW w:w="582"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 </w:t>
            </w:r>
          </w:p>
        </w:tc>
        <w:tc>
          <w:tcPr>
            <w:tcW w:w="595" w:type="dxa"/>
            <w:gridSpan w:val="2"/>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 </w:t>
            </w:r>
          </w:p>
        </w:tc>
        <w:tc>
          <w:tcPr>
            <w:tcW w:w="1020"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 </w:t>
            </w:r>
          </w:p>
        </w:tc>
        <w:tc>
          <w:tcPr>
            <w:tcW w:w="600" w:type="dxa"/>
            <w:gridSpan w:val="2"/>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 </w:t>
            </w:r>
          </w:p>
        </w:tc>
        <w:tc>
          <w:tcPr>
            <w:tcW w:w="455"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 </w:t>
            </w:r>
          </w:p>
        </w:tc>
        <w:tc>
          <w:tcPr>
            <w:tcW w:w="425"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 </w:t>
            </w:r>
          </w:p>
        </w:tc>
        <w:tc>
          <w:tcPr>
            <w:tcW w:w="567"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 </w:t>
            </w:r>
          </w:p>
        </w:tc>
        <w:tc>
          <w:tcPr>
            <w:cnfStyle w:val="000100000000" w:firstRow="0" w:lastRow="0" w:firstColumn="0" w:lastColumn="1" w:oddVBand="0" w:evenVBand="0" w:oddHBand="0" w:evenHBand="0" w:firstRowFirstColumn="0" w:firstRowLastColumn="0" w:lastRowFirstColumn="0" w:lastRowLastColumn="0"/>
            <w:tcW w:w="425" w:type="dxa"/>
            <w:hideMark/>
          </w:tcPr>
          <w:p w:rsidR="003E1410" w:rsidRPr="003E1410" w:rsidRDefault="003E1410" w:rsidP="003E1410">
            <w:pPr>
              <w:jc w:val="center"/>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 </w:t>
            </w:r>
          </w:p>
        </w:tc>
      </w:tr>
      <w:tr w:rsidR="003E1410" w:rsidRPr="003E1410" w:rsidTr="003E1410">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17" w:type="dxa"/>
            <w:hideMark/>
          </w:tcPr>
          <w:p w:rsidR="003E1410" w:rsidRPr="003E1410" w:rsidRDefault="003E1410" w:rsidP="003E1410">
            <w:pPr>
              <w:jc w:val="center"/>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6</w:t>
            </w:r>
          </w:p>
        </w:tc>
        <w:tc>
          <w:tcPr>
            <w:tcW w:w="959" w:type="dxa"/>
            <w:hideMark/>
          </w:tcPr>
          <w:p w:rsidR="003E1410" w:rsidRPr="003E1410" w:rsidRDefault="003E1410" w:rsidP="003E1410">
            <w:pPr>
              <w:jc w:val="cente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12270</w:t>
            </w:r>
          </w:p>
        </w:tc>
        <w:tc>
          <w:tcPr>
            <w:tcW w:w="1135" w:type="dxa"/>
            <w:hideMark/>
          </w:tcPr>
          <w:p w:rsidR="003E1410" w:rsidRPr="003E1410" w:rsidRDefault="003E1410" w:rsidP="003E1410">
            <w:pPr>
              <w:jc w:val="cente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2665,84</w:t>
            </w:r>
          </w:p>
        </w:tc>
        <w:tc>
          <w:tcPr>
            <w:tcW w:w="883" w:type="dxa"/>
            <w:hideMark/>
          </w:tcPr>
          <w:p w:rsidR="003E1410" w:rsidRPr="003E1410" w:rsidRDefault="003E1410" w:rsidP="003E1410">
            <w:pPr>
              <w:jc w:val="cente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 </w:t>
            </w:r>
          </w:p>
        </w:tc>
        <w:tc>
          <w:tcPr>
            <w:tcW w:w="1134" w:type="dxa"/>
            <w:hideMark/>
          </w:tcPr>
          <w:p w:rsidR="003E1410" w:rsidRPr="003E1410" w:rsidRDefault="003E1410" w:rsidP="003E1410">
            <w:pPr>
              <w:jc w:val="cente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 </w:t>
            </w:r>
          </w:p>
        </w:tc>
        <w:tc>
          <w:tcPr>
            <w:tcW w:w="540" w:type="dxa"/>
            <w:hideMark/>
          </w:tcPr>
          <w:p w:rsidR="003E1410" w:rsidRPr="003E1410" w:rsidRDefault="003E1410" w:rsidP="003E1410">
            <w:pPr>
              <w:jc w:val="cente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 </w:t>
            </w:r>
          </w:p>
        </w:tc>
        <w:tc>
          <w:tcPr>
            <w:tcW w:w="595" w:type="dxa"/>
            <w:hideMark/>
          </w:tcPr>
          <w:p w:rsidR="003E1410" w:rsidRPr="003E1410" w:rsidRDefault="003E1410" w:rsidP="003E1410">
            <w:pPr>
              <w:jc w:val="cente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 </w:t>
            </w:r>
          </w:p>
        </w:tc>
        <w:tc>
          <w:tcPr>
            <w:tcW w:w="582" w:type="dxa"/>
            <w:hideMark/>
          </w:tcPr>
          <w:p w:rsidR="003E1410" w:rsidRPr="003E1410" w:rsidRDefault="003E1410" w:rsidP="003E1410">
            <w:pPr>
              <w:jc w:val="cente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 </w:t>
            </w:r>
          </w:p>
        </w:tc>
        <w:tc>
          <w:tcPr>
            <w:tcW w:w="595" w:type="dxa"/>
            <w:gridSpan w:val="2"/>
            <w:hideMark/>
          </w:tcPr>
          <w:p w:rsidR="003E1410" w:rsidRPr="003E1410" w:rsidRDefault="003E1410" w:rsidP="003E1410">
            <w:pPr>
              <w:jc w:val="cente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 </w:t>
            </w:r>
          </w:p>
        </w:tc>
        <w:tc>
          <w:tcPr>
            <w:tcW w:w="1020" w:type="dxa"/>
            <w:hideMark/>
          </w:tcPr>
          <w:p w:rsidR="003E1410" w:rsidRPr="003E1410" w:rsidRDefault="003E1410" w:rsidP="003E1410">
            <w:pPr>
              <w:jc w:val="cente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 </w:t>
            </w:r>
          </w:p>
        </w:tc>
        <w:tc>
          <w:tcPr>
            <w:tcW w:w="600" w:type="dxa"/>
            <w:gridSpan w:val="2"/>
            <w:hideMark/>
          </w:tcPr>
          <w:p w:rsidR="003E1410" w:rsidRPr="003E1410" w:rsidRDefault="003E1410" w:rsidP="003E1410">
            <w:pPr>
              <w:jc w:val="cente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 </w:t>
            </w:r>
          </w:p>
        </w:tc>
        <w:tc>
          <w:tcPr>
            <w:tcW w:w="455" w:type="dxa"/>
            <w:hideMark/>
          </w:tcPr>
          <w:p w:rsidR="003E1410" w:rsidRPr="003E1410" w:rsidRDefault="003E1410" w:rsidP="003E1410">
            <w:pPr>
              <w:jc w:val="cente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 </w:t>
            </w:r>
          </w:p>
        </w:tc>
        <w:tc>
          <w:tcPr>
            <w:tcW w:w="425" w:type="dxa"/>
            <w:hideMark/>
          </w:tcPr>
          <w:p w:rsidR="003E1410" w:rsidRPr="003E1410" w:rsidRDefault="003E1410" w:rsidP="003E1410">
            <w:pPr>
              <w:jc w:val="cente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 </w:t>
            </w:r>
          </w:p>
        </w:tc>
        <w:tc>
          <w:tcPr>
            <w:tcW w:w="567" w:type="dxa"/>
            <w:hideMark/>
          </w:tcPr>
          <w:p w:rsidR="003E1410" w:rsidRPr="003E1410" w:rsidRDefault="003E1410" w:rsidP="003E1410">
            <w:pPr>
              <w:jc w:val="cente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 </w:t>
            </w:r>
          </w:p>
        </w:tc>
        <w:tc>
          <w:tcPr>
            <w:cnfStyle w:val="000100000000" w:firstRow="0" w:lastRow="0" w:firstColumn="0" w:lastColumn="1" w:oddVBand="0" w:evenVBand="0" w:oddHBand="0" w:evenHBand="0" w:firstRowFirstColumn="0" w:firstRowLastColumn="0" w:lastRowFirstColumn="0" w:lastRowLastColumn="0"/>
            <w:tcW w:w="425" w:type="dxa"/>
            <w:hideMark/>
          </w:tcPr>
          <w:p w:rsidR="003E1410" w:rsidRPr="003E1410" w:rsidRDefault="003E1410" w:rsidP="003E1410">
            <w:pPr>
              <w:jc w:val="center"/>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 </w:t>
            </w:r>
          </w:p>
        </w:tc>
      </w:tr>
      <w:tr w:rsidR="003E1410" w:rsidRPr="003E1410" w:rsidTr="003E1410">
        <w:trPr>
          <w:trHeight w:val="310"/>
        </w:trPr>
        <w:tc>
          <w:tcPr>
            <w:cnfStyle w:val="001000000000" w:firstRow="0" w:lastRow="0" w:firstColumn="1" w:lastColumn="0" w:oddVBand="0" w:evenVBand="0" w:oddHBand="0" w:evenHBand="0" w:firstRowFirstColumn="0" w:firstRowLastColumn="0" w:lastRowFirstColumn="0" w:lastRowLastColumn="0"/>
            <w:tcW w:w="717" w:type="dxa"/>
            <w:hideMark/>
          </w:tcPr>
          <w:p w:rsidR="003E1410" w:rsidRPr="003E1410" w:rsidRDefault="003E1410" w:rsidP="003E1410">
            <w:pPr>
              <w:jc w:val="center"/>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7</w:t>
            </w:r>
          </w:p>
        </w:tc>
        <w:tc>
          <w:tcPr>
            <w:tcW w:w="959"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12261</w:t>
            </w:r>
          </w:p>
        </w:tc>
        <w:tc>
          <w:tcPr>
            <w:tcW w:w="1135"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2484,88</w:t>
            </w:r>
          </w:p>
        </w:tc>
        <w:tc>
          <w:tcPr>
            <w:tcW w:w="883"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 </w:t>
            </w:r>
          </w:p>
        </w:tc>
        <w:tc>
          <w:tcPr>
            <w:tcW w:w="1134"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 </w:t>
            </w:r>
          </w:p>
        </w:tc>
        <w:tc>
          <w:tcPr>
            <w:tcW w:w="540"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 </w:t>
            </w:r>
          </w:p>
        </w:tc>
        <w:tc>
          <w:tcPr>
            <w:tcW w:w="595"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 </w:t>
            </w:r>
          </w:p>
        </w:tc>
        <w:tc>
          <w:tcPr>
            <w:tcW w:w="582"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 </w:t>
            </w:r>
          </w:p>
        </w:tc>
        <w:tc>
          <w:tcPr>
            <w:tcW w:w="595" w:type="dxa"/>
            <w:gridSpan w:val="2"/>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 </w:t>
            </w:r>
          </w:p>
        </w:tc>
        <w:tc>
          <w:tcPr>
            <w:tcW w:w="1020"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 </w:t>
            </w:r>
          </w:p>
        </w:tc>
        <w:tc>
          <w:tcPr>
            <w:tcW w:w="600" w:type="dxa"/>
            <w:gridSpan w:val="2"/>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 </w:t>
            </w:r>
          </w:p>
        </w:tc>
        <w:tc>
          <w:tcPr>
            <w:tcW w:w="455"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 </w:t>
            </w:r>
          </w:p>
        </w:tc>
        <w:tc>
          <w:tcPr>
            <w:tcW w:w="425"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 </w:t>
            </w:r>
          </w:p>
        </w:tc>
        <w:tc>
          <w:tcPr>
            <w:tcW w:w="567"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 </w:t>
            </w:r>
          </w:p>
        </w:tc>
        <w:tc>
          <w:tcPr>
            <w:cnfStyle w:val="000100000000" w:firstRow="0" w:lastRow="0" w:firstColumn="0" w:lastColumn="1" w:oddVBand="0" w:evenVBand="0" w:oddHBand="0" w:evenHBand="0" w:firstRowFirstColumn="0" w:firstRowLastColumn="0" w:lastRowFirstColumn="0" w:lastRowLastColumn="0"/>
            <w:tcW w:w="425" w:type="dxa"/>
            <w:hideMark/>
          </w:tcPr>
          <w:p w:rsidR="003E1410" w:rsidRPr="003E1410" w:rsidRDefault="003E1410" w:rsidP="003E1410">
            <w:pPr>
              <w:jc w:val="center"/>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 </w:t>
            </w:r>
          </w:p>
        </w:tc>
      </w:tr>
      <w:tr w:rsidR="003E1410" w:rsidRPr="003E1410" w:rsidTr="003E1410">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17" w:type="dxa"/>
            <w:hideMark/>
          </w:tcPr>
          <w:p w:rsidR="003E1410" w:rsidRPr="003E1410" w:rsidRDefault="003E1410" w:rsidP="003E1410">
            <w:pPr>
              <w:jc w:val="center"/>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8</w:t>
            </w:r>
          </w:p>
        </w:tc>
        <w:tc>
          <w:tcPr>
            <w:tcW w:w="959" w:type="dxa"/>
            <w:hideMark/>
          </w:tcPr>
          <w:p w:rsidR="003E1410" w:rsidRPr="003E1410" w:rsidRDefault="003E1410" w:rsidP="003E1410">
            <w:pPr>
              <w:jc w:val="cente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12259</w:t>
            </w:r>
          </w:p>
        </w:tc>
        <w:tc>
          <w:tcPr>
            <w:tcW w:w="1135" w:type="dxa"/>
            <w:hideMark/>
          </w:tcPr>
          <w:p w:rsidR="003E1410" w:rsidRPr="003E1410" w:rsidRDefault="003E1410" w:rsidP="003E1410">
            <w:pPr>
              <w:jc w:val="cente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2383,18</w:t>
            </w:r>
          </w:p>
        </w:tc>
        <w:tc>
          <w:tcPr>
            <w:tcW w:w="883" w:type="dxa"/>
            <w:hideMark/>
          </w:tcPr>
          <w:p w:rsidR="003E1410" w:rsidRPr="003E1410" w:rsidRDefault="003E1410" w:rsidP="003E1410">
            <w:pPr>
              <w:jc w:val="cente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 </w:t>
            </w:r>
          </w:p>
        </w:tc>
        <w:tc>
          <w:tcPr>
            <w:tcW w:w="1134" w:type="dxa"/>
            <w:hideMark/>
          </w:tcPr>
          <w:p w:rsidR="003E1410" w:rsidRPr="003E1410" w:rsidRDefault="003E1410" w:rsidP="003E1410">
            <w:pPr>
              <w:jc w:val="cente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 </w:t>
            </w:r>
          </w:p>
        </w:tc>
        <w:tc>
          <w:tcPr>
            <w:tcW w:w="540" w:type="dxa"/>
            <w:hideMark/>
          </w:tcPr>
          <w:p w:rsidR="003E1410" w:rsidRPr="003E1410" w:rsidRDefault="003E1410" w:rsidP="003E1410">
            <w:pPr>
              <w:jc w:val="cente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 </w:t>
            </w:r>
          </w:p>
        </w:tc>
        <w:tc>
          <w:tcPr>
            <w:tcW w:w="595" w:type="dxa"/>
            <w:hideMark/>
          </w:tcPr>
          <w:p w:rsidR="003E1410" w:rsidRPr="003E1410" w:rsidRDefault="003E1410" w:rsidP="003E1410">
            <w:pPr>
              <w:jc w:val="cente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 </w:t>
            </w:r>
          </w:p>
        </w:tc>
        <w:tc>
          <w:tcPr>
            <w:tcW w:w="582" w:type="dxa"/>
            <w:hideMark/>
          </w:tcPr>
          <w:p w:rsidR="003E1410" w:rsidRPr="003E1410" w:rsidRDefault="003E1410" w:rsidP="003E1410">
            <w:pPr>
              <w:jc w:val="cente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 </w:t>
            </w:r>
          </w:p>
        </w:tc>
        <w:tc>
          <w:tcPr>
            <w:tcW w:w="595" w:type="dxa"/>
            <w:gridSpan w:val="2"/>
            <w:hideMark/>
          </w:tcPr>
          <w:p w:rsidR="003E1410" w:rsidRPr="003E1410" w:rsidRDefault="003E1410" w:rsidP="003E1410">
            <w:pPr>
              <w:jc w:val="cente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 </w:t>
            </w:r>
          </w:p>
        </w:tc>
        <w:tc>
          <w:tcPr>
            <w:tcW w:w="1020" w:type="dxa"/>
            <w:hideMark/>
          </w:tcPr>
          <w:p w:rsidR="003E1410" w:rsidRPr="003E1410" w:rsidRDefault="003E1410" w:rsidP="003E1410">
            <w:pPr>
              <w:jc w:val="cente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 </w:t>
            </w:r>
          </w:p>
        </w:tc>
        <w:tc>
          <w:tcPr>
            <w:tcW w:w="600" w:type="dxa"/>
            <w:gridSpan w:val="2"/>
            <w:hideMark/>
          </w:tcPr>
          <w:p w:rsidR="003E1410" w:rsidRPr="003E1410" w:rsidRDefault="003E1410" w:rsidP="003E1410">
            <w:pPr>
              <w:jc w:val="cente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 </w:t>
            </w:r>
          </w:p>
        </w:tc>
        <w:tc>
          <w:tcPr>
            <w:tcW w:w="455" w:type="dxa"/>
            <w:hideMark/>
          </w:tcPr>
          <w:p w:rsidR="003E1410" w:rsidRPr="003E1410" w:rsidRDefault="003E1410" w:rsidP="003E1410">
            <w:pPr>
              <w:jc w:val="cente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 </w:t>
            </w:r>
          </w:p>
        </w:tc>
        <w:tc>
          <w:tcPr>
            <w:tcW w:w="425" w:type="dxa"/>
            <w:hideMark/>
          </w:tcPr>
          <w:p w:rsidR="003E1410" w:rsidRPr="003E1410" w:rsidRDefault="003E1410" w:rsidP="003E1410">
            <w:pPr>
              <w:jc w:val="cente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 </w:t>
            </w:r>
          </w:p>
        </w:tc>
        <w:tc>
          <w:tcPr>
            <w:tcW w:w="567" w:type="dxa"/>
            <w:hideMark/>
          </w:tcPr>
          <w:p w:rsidR="003E1410" w:rsidRPr="003E1410" w:rsidRDefault="003E1410" w:rsidP="003E1410">
            <w:pPr>
              <w:jc w:val="cente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 </w:t>
            </w:r>
          </w:p>
        </w:tc>
        <w:tc>
          <w:tcPr>
            <w:cnfStyle w:val="000100000000" w:firstRow="0" w:lastRow="0" w:firstColumn="0" w:lastColumn="1" w:oddVBand="0" w:evenVBand="0" w:oddHBand="0" w:evenHBand="0" w:firstRowFirstColumn="0" w:firstRowLastColumn="0" w:lastRowFirstColumn="0" w:lastRowLastColumn="0"/>
            <w:tcW w:w="425" w:type="dxa"/>
            <w:hideMark/>
          </w:tcPr>
          <w:p w:rsidR="003E1410" w:rsidRPr="003E1410" w:rsidRDefault="003E1410" w:rsidP="003E1410">
            <w:pPr>
              <w:jc w:val="center"/>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 </w:t>
            </w:r>
          </w:p>
        </w:tc>
      </w:tr>
      <w:tr w:rsidR="003E1410" w:rsidRPr="003E1410" w:rsidTr="003E1410">
        <w:trPr>
          <w:trHeight w:val="310"/>
        </w:trPr>
        <w:tc>
          <w:tcPr>
            <w:cnfStyle w:val="001000000000" w:firstRow="0" w:lastRow="0" w:firstColumn="1" w:lastColumn="0" w:oddVBand="0" w:evenVBand="0" w:oddHBand="0" w:evenHBand="0" w:firstRowFirstColumn="0" w:firstRowLastColumn="0" w:lastRowFirstColumn="0" w:lastRowLastColumn="0"/>
            <w:tcW w:w="717" w:type="dxa"/>
            <w:hideMark/>
          </w:tcPr>
          <w:p w:rsidR="003E1410" w:rsidRPr="003E1410" w:rsidRDefault="003E1410" w:rsidP="003E1410">
            <w:pPr>
              <w:jc w:val="center"/>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9</w:t>
            </w:r>
          </w:p>
        </w:tc>
        <w:tc>
          <w:tcPr>
            <w:tcW w:w="959"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12051</w:t>
            </w:r>
          </w:p>
        </w:tc>
        <w:tc>
          <w:tcPr>
            <w:tcW w:w="1135"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2344,16</w:t>
            </w:r>
          </w:p>
        </w:tc>
        <w:tc>
          <w:tcPr>
            <w:tcW w:w="883"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 </w:t>
            </w:r>
          </w:p>
        </w:tc>
        <w:tc>
          <w:tcPr>
            <w:tcW w:w="1134"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 </w:t>
            </w:r>
          </w:p>
        </w:tc>
        <w:tc>
          <w:tcPr>
            <w:tcW w:w="540"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 </w:t>
            </w:r>
          </w:p>
        </w:tc>
        <w:tc>
          <w:tcPr>
            <w:tcW w:w="595"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 </w:t>
            </w:r>
          </w:p>
        </w:tc>
        <w:tc>
          <w:tcPr>
            <w:tcW w:w="582"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 </w:t>
            </w:r>
          </w:p>
        </w:tc>
        <w:tc>
          <w:tcPr>
            <w:tcW w:w="595" w:type="dxa"/>
            <w:gridSpan w:val="2"/>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 </w:t>
            </w:r>
          </w:p>
        </w:tc>
        <w:tc>
          <w:tcPr>
            <w:tcW w:w="1020"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 </w:t>
            </w:r>
          </w:p>
        </w:tc>
        <w:tc>
          <w:tcPr>
            <w:tcW w:w="600" w:type="dxa"/>
            <w:gridSpan w:val="2"/>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 </w:t>
            </w:r>
          </w:p>
        </w:tc>
        <w:tc>
          <w:tcPr>
            <w:tcW w:w="455"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 </w:t>
            </w:r>
          </w:p>
        </w:tc>
        <w:tc>
          <w:tcPr>
            <w:tcW w:w="425"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 </w:t>
            </w:r>
          </w:p>
        </w:tc>
        <w:tc>
          <w:tcPr>
            <w:tcW w:w="567"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 </w:t>
            </w:r>
          </w:p>
        </w:tc>
        <w:tc>
          <w:tcPr>
            <w:cnfStyle w:val="000100000000" w:firstRow="0" w:lastRow="0" w:firstColumn="0" w:lastColumn="1" w:oddVBand="0" w:evenVBand="0" w:oddHBand="0" w:evenHBand="0" w:firstRowFirstColumn="0" w:firstRowLastColumn="0" w:lastRowFirstColumn="0" w:lastRowLastColumn="0"/>
            <w:tcW w:w="425" w:type="dxa"/>
            <w:hideMark/>
          </w:tcPr>
          <w:p w:rsidR="003E1410" w:rsidRPr="003E1410" w:rsidRDefault="003E1410" w:rsidP="003E1410">
            <w:pPr>
              <w:jc w:val="center"/>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 </w:t>
            </w:r>
          </w:p>
        </w:tc>
      </w:tr>
      <w:tr w:rsidR="003E1410" w:rsidRPr="003E1410" w:rsidTr="003E1410">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17" w:type="dxa"/>
            <w:hideMark/>
          </w:tcPr>
          <w:p w:rsidR="003E1410" w:rsidRPr="003E1410" w:rsidRDefault="003E1410" w:rsidP="003E1410">
            <w:pPr>
              <w:jc w:val="center"/>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10</w:t>
            </w:r>
          </w:p>
        </w:tc>
        <w:tc>
          <w:tcPr>
            <w:tcW w:w="959" w:type="dxa"/>
            <w:hideMark/>
          </w:tcPr>
          <w:p w:rsidR="003E1410" w:rsidRPr="003E1410" w:rsidRDefault="003E1410" w:rsidP="003E1410">
            <w:pPr>
              <w:jc w:val="cente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13844</w:t>
            </w:r>
          </w:p>
        </w:tc>
        <w:tc>
          <w:tcPr>
            <w:tcW w:w="1135" w:type="dxa"/>
            <w:hideMark/>
          </w:tcPr>
          <w:p w:rsidR="003E1410" w:rsidRPr="003E1410" w:rsidRDefault="003E1410" w:rsidP="003E1410">
            <w:pPr>
              <w:jc w:val="cente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2670,25</w:t>
            </w:r>
          </w:p>
        </w:tc>
        <w:tc>
          <w:tcPr>
            <w:tcW w:w="883" w:type="dxa"/>
            <w:hideMark/>
          </w:tcPr>
          <w:p w:rsidR="003E1410" w:rsidRPr="003E1410" w:rsidRDefault="003E1410" w:rsidP="003E1410">
            <w:pPr>
              <w:jc w:val="cente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5920</w:t>
            </w:r>
          </w:p>
        </w:tc>
        <w:tc>
          <w:tcPr>
            <w:tcW w:w="1134" w:type="dxa"/>
            <w:hideMark/>
          </w:tcPr>
          <w:p w:rsidR="003E1410" w:rsidRPr="003E1410" w:rsidRDefault="003E1410" w:rsidP="003E1410">
            <w:pPr>
              <w:jc w:val="cente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11693,32</w:t>
            </w:r>
          </w:p>
        </w:tc>
        <w:tc>
          <w:tcPr>
            <w:tcW w:w="540" w:type="dxa"/>
            <w:hideMark/>
          </w:tcPr>
          <w:p w:rsidR="003E1410" w:rsidRPr="003E1410" w:rsidRDefault="003E1410" w:rsidP="003E1410">
            <w:pPr>
              <w:jc w:val="cente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 </w:t>
            </w:r>
          </w:p>
        </w:tc>
        <w:tc>
          <w:tcPr>
            <w:tcW w:w="595" w:type="dxa"/>
            <w:hideMark/>
          </w:tcPr>
          <w:p w:rsidR="003E1410" w:rsidRPr="003E1410" w:rsidRDefault="003E1410" w:rsidP="003E1410">
            <w:pPr>
              <w:jc w:val="cente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 </w:t>
            </w:r>
          </w:p>
        </w:tc>
        <w:tc>
          <w:tcPr>
            <w:tcW w:w="582" w:type="dxa"/>
            <w:hideMark/>
          </w:tcPr>
          <w:p w:rsidR="003E1410" w:rsidRPr="003E1410" w:rsidRDefault="003E1410" w:rsidP="003E1410">
            <w:pPr>
              <w:jc w:val="cente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 </w:t>
            </w:r>
          </w:p>
        </w:tc>
        <w:tc>
          <w:tcPr>
            <w:tcW w:w="595" w:type="dxa"/>
            <w:gridSpan w:val="2"/>
            <w:hideMark/>
          </w:tcPr>
          <w:p w:rsidR="003E1410" w:rsidRPr="003E1410" w:rsidRDefault="003E1410" w:rsidP="003E1410">
            <w:pPr>
              <w:jc w:val="cente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 </w:t>
            </w:r>
          </w:p>
        </w:tc>
        <w:tc>
          <w:tcPr>
            <w:tcW w:w="1020" w:type="dxa"/>
            <w:hideMark/>
          </w:tcPr>
          <w:p w:rsidR="003E1410" w:rsidRPr="003E1410" w:rsidRDefault="003E1410" w:rsidP="003E1410">
            <w:pPr>
              <w:jc w:val="cente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 </w:t>
            </w:r>
          </w:p>
        </w:tc>
        <w:tc>
          <w:tcPr>
            <w:tcW w:w="600" w:type="dxa"/>
            <w:gridSpan w:val="2"/>
            <w:hideMark/>
          </w:tcPr>
          <w:p w:rsidR="003E1410" w:rsidRPr="003E1410" w:rsidRDefault="003E1410" w:rsidP="003E1410">
            <w:pPr>
              <w:jc w:val="cente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 </w:t>
            </w:r>
          </w:p>
        </w:tc>
        <w:tc>
          <w:tcPr>
            <w:tcW w:w="455" w:type="dxa"/>
            <w:hideMark/>
          </w:tcPr>
          <w:p w:rsidR="003E1410" w:rsidRPr="003E1410" w:rsidRDefault="003E1410" w:rsidP="003E1410">
            <w:pPr>
              <w:jc w:val="cente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 </w:t>
            </w:r>
          </w:p>
        </w:tc>
        <w:tc>
          <w:tcPr>
            <w:tcW w:w="425" w:type="dxa"/>
            <w:hideMark/>
          </w:tcPr>
          <w:p w:rsidR="003E1410" w:rsidRPr="003E1410" w:rsidRDefault="003E1410" w:rsidP="003E1410">
            <w:pPr>
              <w:jc w:val="cente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 </w:t>
            </w:r>
          </w:p>
        </w:tc>
        <w:tc>
          <w:tcPr>
            <w:tcW w:w="567" w:type="dxa"/>
            <w:hideMark/>
          </w:tcPr>
          <w:p w:rsidR="003E1410" w:rsidRPr="003E1410" w:rsidRDefault="003E1410" w:rsidP="003E1410">
            <w:pPr>
              <w:jc w:val="cente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 </w:t>
            </w:r>
          </w:p>
        </w:tc>
        <w:tc>
          <w:tcPr>
            <w:cnfStyle w:val="000100000000" w:firstRow="0" w:lastRow="0" w:firstColumn="0" w:lastColumn="1" w:oddVBand="0" w:evenVBand="0" w:oddHBand="0" w:evenHBand="0" w:firstRowFirstColumn="0" w:firstRowLastColumn="0" w:lastRowFirstColumn="0" w:lastRowLastColumn="0"/>
            <w:tcW w:w="425" w:type="dxa"/>
            <w:hideMark/>
          </w:tcPr>
          <w:p w:rsidR="003E1410" w:rsidRPr="003E1410" w:rsidRDefault="003E1410" w:rsidP="003E1410">
            <w:pPr>
              <w:jc w:val="center"/>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 </w:t>
            </w:r>
          </w:p>
        </w:tc>
      </w:tr>
      <w:tr w:rsidR="003E1410" w:rsidRPr="003E1410" w:rsidTr="003E1410">
        <w:trPr>
          <w:trHeight w:val="310"/>
        </w:trPr>
        <w:tc>
          <w:tcPr>
            <w:cnfStyle w:val="001000000000" w:firstRow="0" w:lastRow="0" w:firstColumn="1" w:lastColumn="0" w:oddVBand="0" w:evenVBand="0" w:oddHBand="0" w:evenHBand="0" w:firstRowFirstColumn="0" w:firstRowLastColumn="0" w:lastRowFirstColumn="0" w:lastRowLastColumn="0"/>
            <w:tcW w:w="717" w:type="dxa"/>
            <w:hideMark/>
          </w:tcPr>
          <w:p w:rsidR="003E1410" w:rsidRPr="003E1410" w:rsidRDefault="003E1410" w:rsidP="003E1410">
            <w:pPr>
              <w:jc w:val="center"/>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11</w:t>
            </w:r>
          </w:p>
        </w:tc>
        <w:tc>
          <w:tcPr>
            <w:tcW w:w="959"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15968</w:t>
            </w:r>
          </w:p>
        </w:tc>
        <w:tc>
          <w:tcPr>
            <w:tcW w:w="1135"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3112,48</w:t>
            </w:r>
          </w:p>
        </w:tc>
        <w:tc>
          <w:tcPr>
            <w:tcW w:w="883"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 </w:t>
            </w:r>
          </w:p>
        </w:tc>
        <w:tc>
          <w:tcPr>
            <w:tcW w:w="1134"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 </w:t>
            </w:r>
          </w:p>
        </w:tc>
        <w:tc>
          <w:tcPr>
            <w:tcW w:w="540"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25</w:t>
            </w:r>
          </w:p>
        </w:tc>
        <w:tc>
          <w:tcPr>
            <w:tcW w:w="595"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1000</w:t>
            </w:r>
          </w:p>
        </w:tc>
        <w:tc>
          <w:tcPr>
            <w:tcW w:w="582"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 </w:t>
            </w:r>
          </w:p>
        </w:tc>
        <w:tc>
          <w:tcPr>
            <w:tcW w:w="595" w:type="dxa"/>
            <w:gridSpan w:val="2"/>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 </w:t>
            </w:r>
          </w:p>
        </w:tc>
        <w:tc>
          <w:tcPr>
            <w:tcW w:w="1020"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 </w:t>
            </w:r>
          </w:p>
        </w:tc>
        <w:tc>
          <w:tcPr>
            <w:tcW w:w="600" w:type="dxa"/>
            <w:gridSpan w:val="2"/>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 </w:t>
            </w:r>
          </w:p>
        </w:tc>
        <w:tc>
          <w:tcPr>
            <w:tcW w:w="455"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 </w:t>
            </w:r>
          </w:p>
        </w:tc>
        <w:tc>
          <w:tcPr>
            <w:tcW w:w="425"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 </w:t>
            </w:r>
          </w:p>
        </w:tc>
        <w:tc>
          <w:tcPr>
            <w:tcW w:w="567"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 </w:t>
            </w:r>
          </w:p>
        </w:tc>
        <w:tc>
          <w:tcPr>
            <w:cnfStyle w:val="000100000000" w:firstRow="0" w:lastRow="0" w:firstColumn="0" w:lastColumn="1" w:oddVBand="0" w:evenVBand="0" w:oddHBand="0" w:evenHBand="0" w:firstRowFirstColumn="0" w:firstRowLastColumn="0" w:lastRowFirstColumn="0" w:lastRowLastColumn="0"/>
            <w:tcW w:w="425" w:type="dxa"/>
            <w:hideMark/>
          </w:tcPr>
          <w:p w:rsidR="003E1410" w:rsidRPr="003E1410" w:rsidRDefault="003E1410" w:rsidP="003E1410">
            <w:pPr>
              <w:jc w:val="center"/>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 </w:t>
            </w:r>
          </w:p>
        </w:tc>
      </w:tr>
      <w:tr w:rsidR="003E1410" w:rsidRPr="003E1410" w:rsidTr="003E1410">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717" w:type="dxa"/>
            <w:hideMark/>
          </w:tcPr>
          <w:p w:rsidR="003E1410" w:rsidRPr="003E1410" w:rsidRDefault="003E1410" w:rsidP="003E1410">
            <w:pPr>
              <w:jc w:val="center"/>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12</w:t>
            </w:r>
          </w:p>
        </w:tc>
        <w:tc>
          <w:tcPr>
            <w:tcW w:w="959" w:type="dxa"/>
            <w:hideMark/>
          </w:tcPr>
          <w:p w:rsidR="003E1410" w:rsidRPr="003E1410" w:rsidRDefault="003E1410" w:rsidP="003E1410">
            <w:pPr>
              <w:jc w:val="cente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16211</w:t>
            </w:r>
          </w:p>
        </w:tc>
        <w:tc>
          <w:tcPr>
            <w:tcW w:w="1135" w:type="dxa"/>
            <w:hideMark/>
          </w:tcPr>
          <w:p w:rsidR="003E1410" w:rsidRPr="003E1410" w:rsidRDefault="003E1410" w:rsidP="003E1410">
            <w:pPr>
              <w:jc w:val="cente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3159,97</w:t>
            </w:r>
          </w:p>
        </w:tc>
        <w:tc>
          <w:tcPr>
            <w:tcW w:w="883" w:type="dxa"/>
            <w:hideMark/>
          </w:tcPr>
          <w:p w:rsidR="003E1410" w:rsidRPr="003E1410" w:rsidRDefault="003E1410" w:rsidP="003E1410">
            <w:pPr>
              <w:jc w:val="cente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 </w:t>
            </w:r>
          </w:p>
        </w:tc>
        <w:tc>
          <w:tcPr>
            <w:tcW w:w="1134" w:type="dxa"/>
            <w:hideMark/>
          </w:tcPr>
          <w:p w:rsidR="003E1410" w:rsidRPr="003E1410" w:rsidRDefault="003E1410" w:rsidP="003E1410">
            <w:pPr>
              <w:jc w:val="cente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 </w:t>
            </w:r>
          </w:p>
        </w:tc>
        <w:tc>
          <w:tcPr>
            <w:tcW w:w="540" w:type="dxa"/>
            <w:hideMark/>
          </w:tcPr>
          <w:p w:rsidR="003E1410" w:rsidRPr="003E1410" w:rsidRDefault="003E1410" w:rsidP="003E1410">
            <w:pPr>
              <w:jc w:val="cente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 </w:t>
            </w:r>
          </w:p>
        </w:tc>
        <w:tc>
          <w:tcPr>
            <w:tcW w:w="595" w:type="dxa"/>
            <w:hideMark/>
          </w:tcPr>
          <w:p w:rsidR="003E1410" w:rsidRPr="003E1410" w:rsidRDefault="003E1410" w:rsidP="003E1410">
            <w:pPr>
              <w:jc w:val="cente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 </w:t>
            </w:r>
          </w:p>
        </w:tc>
        <w:tc>
          <w:tcPr>
            <w:tcW w:w="582" w:type="dxa"/>
            <w:hideMark/>
          </w:tcPr>
          <w:p w:rsidR="003E1410" w:rsidRPr="003E1410" w:rsidRDefault="003E1410" w:rsidP="003E1410">
            <w:pPr>
              <w:jc w:val="cente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 </w:t>
            </w:r>
          </w:p>
        </w:tc>
        <w:tc>
          <w:tcPr>
            <w:tcW w:w="595" w:type="dxa"/>
            <w:gridSpan w:val="2"/>
            <w:hideMark/>
          </w:tcPr>
          <w:p w:rsidR="003E1410" w:rsidRPr="003E1410" w:rsidRDefault="003E1410" w:rsidP="003E1410">
            <w:pPr>
              <w:jc w:val="cente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 </w:t>
            </w:r>
          </w:p>
        </w:tc>
        <w:tc>
          <w:tcPr>
            <w:tcW w:w="1020" w:type="dxa"/>
            <w:hideMark/>
          </w:tcPr>
          <w:p w:rsidR="003E1410" w:rsidRPr="003E1410" w:rsidRDefault="003E1410" w:rsidP="003E1410">
            <w:pPr>
              <w:jc w:val="cente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 </w:t>
            </w:r>
          </w:p>
        </w:tc>
        <w:tc>
          <w:tcPr>
            <w:tcW w:w="600" w:type="dxa"/>
            <w:gridSpan w:val="2"/>
            <w:hideMark/>
          </w:tcPr>
          <w:p w:rsidR="003E1410" w:rsidRPr="003E1410" w:rsidRDefault="003E1410" w:rsidP="003E1410">
            <w:pPr>
              <w:jc w:val="cente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 </w:t>
            </w:r>
          </w:p>
        </w:tc>
        <w:tc>
          <w:tcPr>
            <w:tcW w:w="455" w:type="dxa"/>
            <w:hideMark/>
          </w:tcPr>
          <w:p w:rsidR="003E1410" w:rsidRPr="003E1410" w:rsidRDefault="003E1410" w:rsidP="003E1410">
            <w:pPr>
              <w:jc w:val="cente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 </w:t>
            </w:r>
          </w:p>
        </w:tc>
        <w:tc>
          <w:tcPr>
            <w:tcW w:w="425" w:type="dxa"/>
            <w:hideMark/>
          </w:tcPr>
          <w:p w:rsidR="003E1410" w:rsidRPr="003E1410" w:rsidRDefault="003E1410" w:rsidP="003E1410">
            <w:pPr>
              <w:jc w:val="cente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 </w:t>
            </w:r>
          </w:p>
        </w:tc>
        <w:tc>
          <w:tcPr>
            <w:tcW w:w="567" w:type="dxa"/>
            <w:hideMark/>
          </w:tcPr>
          <w:p w:rsidR="003E1410" w:rsidRPr="003E1410" w:rsidRDefault="003E1410" w:rsidP="003E1410">
            <w:pPr>
              <w:jc w:val="cente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 </w:t>
            </w:r>
          </w:p>
        </w:tc>
        <w:tc>
          <w:tcPr>
            <w:cnfStyle w:val="000100000000" w:firstRow="0" w:lastRow="0" w:firstColumn="0" w:lastColumn="1" w:oddVBand="0" w:evenVBand="0" w:oddHBand="0" w:evenHBand="0" w:firstRowFirstColumn="0" w:firstRowLastColumn="0" w:lastRowFirstColumn="0" w:lastRowLastColumn="0"/>
            <w:tcW w:w="425" w:type="dxa"/>
            <w:hideMark/>
          </w:tcPr>
          <w:p w:rsidR="003E1410" w:rsidRPr="003E1410" w:rsidRDefault="003E1410" w:rsidP="003E1410">
            <w:pPr>
              <w:jc w:val="center"/>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 </w:t>
            </w:r>
          </w:p>
        </w:tc>
      </w:tr>
      <w:tr w:rsidR="003E1410" w:rsidRPr="003E1410" w:rsidTr="003E1410">
        <w:trPr>
          <w:trHeight w:val="330"/>
        </w:trPr>
        <w:tc>
          <w:tcPr>
            <w:cnfStyle w:val="001000000000" w:firstRow="0" w:lastRow="0" w:firstColumn="1" w:lastColumn="0" w:oddVBand="0" w:evenVBand="0" w:oddHBand="0" w:evenHBand="0" w:firstRowFirstColumn="0" w:firstRowLastColumn="0" w:lastRowFirstColumn="0" w:lastRowLastColumn="0"/>
            <w:tcW w:w="717" w:type="dxa"/>
            <w:hideMark/>
          </w:tcPr>
          <w:p w:rsidR="003E1410" w:rsidRPr="003E1410" w:rsidRDefault="003E1410" w:rsidP="003E1410">
            <w:pPr>
              <w:jc w:val="center"/>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ОБЩО:</w:t>
            </w:r>
          </w:p>
        </w:tc>
        <w:tc>
          <w:tcPr>
            <w:tcW w:w="959"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b/>
                <w:bCs/>
                <w:sz w:val="18"/>
                <w:szCs w:val="18"/>
                <w:lang w:val="bg-BG" w:eastAsia="bg-BG"/>
              </w:rPr>
            </w:pPr>
            <w:r w:rsidRPr="003E1410">
              <w:rPr>
                <w:rFonts w:ascii="Courier New" w:eastAsia="Times New Roman" w:hAnsi="Courier New" w:cs="Courier New"/>
                <w:b/>
                <w:bCs/>
                <w:sz w:val="18"/>
                <w:szCs w:val="18"/>
                <w:lang w:val="bg-BG" w:eastAsia="bg-BG"/>
              </w:rPr>
              <w:t>177926</w:t>
            </w:r>
          </w:p>
        </w:tc>
        <w:tc>
          <w:tcPr>
            <w:tcW w:w="1135"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b/>
                <w:bCs/>
                <w:sz w:val="18"/>
                <w:szCs w:val="18"/>
                <w:lang w:val="bg-BG" w:eastAsia="bg-BG"/>
              </w:rPr>
            </w:pPr>
            <w:r w:rsidRPr="003E1410">
              <w:rPr>
                <w:rFonts w:ascii="Courier New" w:eastAsia="Times New Roman" w:hAnsi="Courier New" w:cs="Courier New"/>
                <w:b/>
                <w:bCs/>
                <w:sz w:val="18"/>
                <w:szCs w:val="18"/>
                <w:lang w:val="bg-BG" w:eastAsia="bg-BG"/>
              </w:rPr>
              <w:t>36819,88</w:t>
            </w:r>
          </w:p>
        </w:tc>
        <w:tc>
          <w:tcPr>
            <w:tcW w:w="883"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b/>
                <w:bCs/>
                <w:sz w:val="18"/>
                <w:szCs w:val="18"/>
                <w:lang w:val="bg-BG" w:eastAsia="bg-BG"/>
              </w:rPr>
            </w:pPr>
            <w:r w:rsidRPr="003E1410">
              <w:rPr>
                <w:rFonts w:ascii="Courier New" w:eastAsia="Times New Roman" w:hAnsi="Courier New" w:cs="Courier New"/>
                <w:b/>
                <w:bCs/>
                <w:sz w:val="18"/>
                <w:szCs w:val="18"/>
                <w:lang w:val="bg-BG" w:eastAsia="bg-BG"/>
              </w:rPr>
              <w:t>14004</w:t>
            </w:r>
          </w:p>
        </w:tc>
        <w:tc>
          <w:tcPr>
            <w:tcW w:w="1134"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b/>
                <w:bCs/>
                <w:sz w:val="18"/>
                <w:szCs w:val="18"/>
                <w:lang w:val="bg-BG" w:eastAsia="bg-BG"/>
              </w:rPr>
            </w:pPr>
            <w:r w:rsidRPr="003E1410">
              <w:rPr>
                <w:rFonts w:ascii="Courier New" w:eastAsia="Times New Roman" w:hAnsi="Courier New" w:cs="Courier New"/>
                <w:b/>
                <w:bCs/>
                <w:sz w:val="18"/>
                <w:szCs w:val="18"/>
                <w:lang w:val="bg-BG" w:eastAsia="bg-BG"/>
              </w:rPr>
              <w:t>28109,98</w:t>
            </w:r>
          </w:p>
        </w:tc>
        <w:tc>
          <w:tcPr>
            <w:tcW w:w="540"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b/>
                <w:bCs/>
                <w:sz w:val="18"/>
                <w:szCs w:val="18"/>
                <w:lang w:val="bg-BG" w:eastAsia="bg-BG"/>
              </w:rPr>
            </w:pPr>
            <w:r w:rsidRPr="003E1410">
              <w:rPr>
                <w:rFonts w:ascii="Courier New" w:eastAsia="Times New Roman" w:hAnsi="Courier New" w:cs="Courier New"/>
                <w:b/>
                <w:bCs/>
                <w:sz w:val="18"/>
                <w:szCs w:val="18"/>
                <w:lang w:val="bg-BG" w:eastAsia="bg-BG"/>
              </w:rPr>
              <w:t>25</w:t>
            </w:r>
          </w:p>
        </w:tc>
        <w:tc>
          <w:tcPr>
            <w:tcW w:w="595"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b/>
                <w:bCs/>
                <w:sz w:val="18"/>
                <w:szCs w:val="18"/>
                <w:lang w:val="bg-BG" w:eastAsia="bg-BG"/>
              </w:rPr>
            </w:pPr>
            <w:r w:rsidRPr="003E1410">
              <w:rPr>
                <w:rFonts w:ascii="Courier New" w:eastAsia="Times New Roman" w:hAnsi="Courier New" w:cs="Courier New"/>
                <w:b/>
                <w:bCs/>
                <w:sz w:val="18"/>
                <w:szCs w:val="18"/>
                <w:lang w:val="bg-BG" w:eastAsia="bg-BG"/>
              </w:rPr>
              <w:t>1000</w:t>
            </w:r>
          </w:p>
        </w:tc>
        <w:tc>
          <w:tcPr>
            <w:tcW w:w="582"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b/>
                <w:bCs/>
                <w:sz w:val="18"/>
                <w:szCs w:val="18"/>
                <w:lang w:val="bg-BG" w:eastAsia="bg-BG"/>
              </w:rPr>
            </w:pPr>
            <w:r w:rsidRPr="003E1410">
              <w:rPr>
                <w:rFonts w:ascii="Courier New" w:eastAsia="Times New Roman" w:hAnsi="Courier New" w:cs="Courier New"/>
                <w:b/>
                <w:bCs/>
                <w:sz w:val="18"/>
                <w:szCs w:val="18"/>
                <w:lang w:val="bg-BG" w:eastAsia="bg-BG"/>
              </w:rPr>
              <w:t> </w:t>
            </w:r>
          </w:p>
        </w:tc>
        <w:tc>
          <w:tcPr>
            <w:tcW w:w="595" w:type="dxa"/>
            <w:gridSpan w:val="2"/>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b/>
                <w:bCs/>
                <w:sz w:val="18"/>
                <w:szCs w:val="18"/>
                <w:lang w:val="bg-BG" w:eastAsia="bg-BG"/>
              </w:rPr>
            </w:pPr>
            <w:r w:rsidRPr="003E1410">
              <w:rPr>
                <w:rFonts w:ascii="Courier New" w:eastAsia="Times New Roman" w:hAnsi="Courier New" w:cs="Courier New"/>
                <w:b/>
                <w:bCs/>
                <w:sz w:val="18"/>
                <w:szCs w:val="18"/>
                <w:lang w:val="bg-BG" w:eastAsia="bg-BG"/>
              </w:rPr>
              <w:t> </w:t>
            </w:r>
          </w:p>
        </w:tc>
        <w:tc>
          <w:tcPr>
            <w:tcW w:w="1020"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b/>
                <w:bCs/>
                <w:sz w:val="18"/>
                <w:szCs w:val="18"/>
                <w:lang w:val="bg-BG" w:eastAsia="bg-BG"/>
              </w:rPr>
            </w:pPr>
            <w:r w:rsidRPr="003E1410">
              <w:rPr>
                <w:rFonts w:ascii="Courier New" w:eastAsia="Times New Roman" w:hAnsi="Courier New" w:cs="Courier New"/>
                <w:b/>
                <w:bCs/>
                <w:sz w:val="18"/>
                <w:szCs w:val="18"/>
                <w:lang w:val="bg-BG" w:eastAsia="bg-BG"/>
              </w:rPr>
              <w:t>0</w:t>
            </w:r>
          </w:p>
        </w:tc>
        <w:tc>
          <w:tcPr>
            <w:tcW w:w="600" w:type="dxa"/>
            <w:gridSpan w:val="2"/>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b/>
                <w:bCs/>
                <w:sz w:val="18"/>
                <w:szCs w:val="18"/>
                <w:lang w:val="bg-BG" w:eastAsia="bg-BG"/>
              </w:rPr>
            </w:pPr>
            <w:r w:rsidRPr="003E1410">
              <w:rPr>
                <w:rFonts w:ascii="Courier New" w:eastAsia="Times New Roman" w:hAnsi="Courier New" w:cs="Courier New"/>
                <w:b/>
                <w:bCs/>
                <w:sz w:val="18"/>
                <w:szCs w:val="18"/>
                <w:lang w:val="bg-BG" w:eastAsia="bg-BG"/>
              </w:rPr>
              <w:t>0</w:t>
            </w:r>
          </w:p>
        </w:tc>
        <w:tc>
          <w:tcPr>
            <w:tcW w:w="455"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b/>
                <w:bCs/>
                <w:sz w:val="18"/>
                <w:szCs w:val="18"/>
                <w:lang w:val="bg-BG" w:eastAsia="bg-BG"/>
              </w:rPr>
            </w:pPr>
            <w:r w:rsidRPr="003E1410">
              <w:rPr>
                <w:rFonts w:ascii="Courier New" w:eastAsia="Times New Roman" w:hAnsi="Courier New" w:cs="Courier New"/>
                <w:b/>
                <w:bCs/>
                <w:sz w:val="18"/>
                <w:szCs w:val="18"/>
                <w:lang w:val="bg-BG" w:eastAsia="bg-BG"/>
              </w:rPr>
              <w:t> </w:t>
            </w:r>
          </w:p>
        </w:tc>
        <w:tc>
          <w:tcPr>
            <w:tcW w:w="425"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b/>
                <w:bCs/>
                <w:sz w:val="18"/>
                <w:szCs w:val="18"/>
                <w:lang w:val="bg-BG" w:eastAsia="bg-BG"/>
              </w:rPr>
            </w:pPr>
            <w:r w:rsidRPr="003E1410">
              <w:rPr>
                <w:rFonts w:ascii="Courier New" w:eastAsia="Times New Roman" w:hAnsi="Courier New" w:cs="Courier New"/>
                <w:b/>
                <w:bCs/>
                <w:sz w:val="18"/>
                <w:szCs w:val="18"/>
                <w:lang w:val="bg-BG" w:eastAsia="bg-BG"/>
              </w:rPr>
              <w:t> </w:t>
            </w:r>
          </w:p>
        </w:tc>
        <w:tc>
          <w:tcPr>
            <w:tcW w:w="567"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b/>
                <w:bCs/>
                <w:sz w:val="18"/>
                <w:szCs w:val="18"/>
                <w:lang w:val="bg-BG" w:eastAsia="bg-BG"/>
              </w:rPr>
            </w:pPr>
            <w:r w:rsidRPr="003E1410">
              <w:rPr>
                <w:rFonts w:ascii="Courier New" w:eastAsia="Times New Roman" w:hAnsi="Courier New" w:cs="Courier New"/>
                <w:b/>
                <w:bCs/>
                <w:sz w:val="18"/>
                <w:szCs w:val="18"/>
                <w:lang w:val="bg-BG" w:eastAsia="bg-BG"/>
              </w:rPr>
              <w:t> </w:t>
            </w:r>
          </w:p>
        </w:tc>
        <w:tc>
          <w:tcPr>
            <w:cnfStyle w:val="000100000000" w:firstRow="0" w:lastRow="0" w:firstColumn="0" w:lastColumn="1" w:oddVBand="0" w:evenVBand="0" w:oddHBand="0" w:evenHBand="0" w:firstRowFirstColumn="0" w:firstRowLastColumn="0" w:lastRowFirstColumn="0" w:lastRowLastColumn="0"/>
            <w:tcW w:w="425" w:type="dxa"/>
            <w:hideMark/>
          </w:tcPr>
          <w:p w:rsidR="003E1410" w:rsidRPr="003E1410" w:rsidRDefault="003E1410" w:rsidP="003E1410">
            <w:pPr>
              <w:jc w:val="center"/>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 </w:t>
            </w:r>
          </w:p>
        </w:tc>
      </w:tr>
    </w:tbl>
    <w:p w:rsidR="0080168F" w:rsidRPr="0080168F" w:rsidRDefault="0080168F" w:rsidP="0080168F">
      <w:pPr>
        <w:spacing w:after="0"/>
        <w:jc w:val="center"/>
        <w:rPr>
          <w:rFonts w:asciiTheme="majorHAnsi" w:hAnsiTheme="majorHAnsi"/>
          <w:sz w:val="16"/>
          <w:szCs w:val="16"/>
          <w:lang w:val="bg-BG"/>
        </w:rPr>
      </w:pPr>
      <w:r w:rsidRPr="0080168F">
        <w:rPr>
          <w:rFonts w:asciiTheme="majorHAnsi" w:hAnsiTheme="majorHAnsi"/>
          <w:sz w:val="16"/>
          <w:szCs w:val="16"/>
          <w:lang w:val="bg-BG"/>
        </w:rPr>
        <w:t>Таблица №8 Годишно потребление на енергия на ДПЛД Славянци, ДСХ Лозарево и ДЦВ Сунгурларе за 2017 г</w:t>
      </w:r>
    </w:p>
    <w:p w:rsidR="003E1410" w:rsidRDefault="003E1410" w:rsidP="00401F04">
      <w:pPr>
        <w:spacing w:after="0"/>
        <w:jc w:val="both"/>
        <w:rPr>
          <w:rFonts w:asciiTheme="majorHAnsi" w:hAnsiTheme="majorHAnsi"/>
          <w:sz w:val="24"/>
          <w:szCs w:val="24"/>
          <w:lang w:val="bg-BG"/>
        </w:rPr>
      </w:pPr>
    </w:p>
    <w:p w:rsidR="0039780D" w:rsidRDefault="0039780D" w:rsidP="00401F04">
      <w:pPr>
        <w:spacing w:after="0"/>
        <w:jc w:val="both"/>
        <w:rPr>
          <w:rFonts w:asciiTheme="majorHAnsi" w:hAnsiTheme="majorHAnsi"/>
          <w:sz w:val="24"/>
          <w:szCs w:val="24"/>
          <w:lang w:val="bg-BG"/>
        </w:rPr>
      </w:pPr>
    </w:p>
    <w:p w:rsidR="0039780D" w:rsidRDefault="0039780D" w:rsidP="00401F04">
      <w:pPr>
        <w:spacing w:after="0"/>
        <w:jc w:val="both"/>
        <w:rPr>
          <w:rFonts w:asciiTheme="majorHAnsi" w:hAnsiTheme="majorHAnsi"/>
          <w:sz w:val="24"/>
          <w:szCs w:val="24"/>
          <w:lang w:val="bg-BG"/>
        </w:rPr>
      </w:pPr>
    </w:p>
    <w:p w:rsidR="0039780D" w:rsidRDefault="0039780D" w:rsidP="00401F04">
      <w:pPr>
        <w:spacing w:after="0"/>
        <w:jc w:val="both"/>
        <w:rPr>
          <w:rFonts w:asciiTheme="majorHAnsi" w:hAnsiTheme="majorHAnsi"/>
          <w:sz w:val="24"/>
          <w:szCs w:val="24"/>
          <w:lang w:val="bg-BG"/>
        </w:rPr>
      </w:pPr>
    </w:p>
    <w:p w:rsidR="0039780D" w:rsidRDefault="0039780D" w:rsidP="00401F04">
      <w:pPr>
        <w:spacing w:after="0"/>
        <w:jc w:val="both"/>
        <w:rPr>
          <w:rFonts w:asciiTheme="majorHAnsi" w:hAnsiTheme="majorHAnsi"/>
          <w:sz w:val="24"/>
          <w:szCs w:val="24"/>
          <w:lang w:val="bg-BG"/>
        </w:rPr>
      </w:pPr>
    </w:p>
    <w:p w:rsidR="0039780D" w:rsidRPr="0080168F" w:rsidRDefault="0039780D" w:rsidP="00401F04">
      <w:pPr>
        <w:spacing w:after="0"/>
        <w:jc w:val="both"/>
        <w:rPr>
          <w:rFonts w:asciiTheme="majorHAnsi" w:hAnsiTheme="majorHAnsi"/>
          <w:sz w:val="24"/>
          <w:szCs w:val="24"/>
          <w:lang w:val="bg-BG"/>
        </w:rPr>
      </w:pPr>
    </w:p>
    <w:p w:rsidR="003E1410" w:rsidRDefault="003E1410" w:rsidP="00401F04">
      <w:pPr>
        <w:spacing w:after="0"/>
        <w:jc w:val="both"/>
        <w:rPr>
          <w:rFonts w:asciiTheme="majorHAnsi" w:hAnsiTheme="majorHAnsi"/>
          <w:sz w:val="24"/>
          <w:szCs w:val="24"/>
          <w:lang w:val="bg-BG"/>
        </w:rPr>
      </w:pPr>
    </w:p>
    <w:tbl>
      <w:tblPr>
        <w:tblStyle w:val="-1"/>
        <w:tblW w:w="10632" w:type="dxa"/>
        <w:tblLayout w:type="fixed"/>
        <w:tblLook w:val="04A0" w:firstRow="1" w:lastRow="0" w:firstColumn="1" w:lastColumn="0" w:noHBand="0" w:noVBand="1"/>
      </w:tblPr>
      <w:tblGrid>
        <w:gridCol w:w="717"/>
        <w:gridCol w:w="959"/>
        <w:gridCol w:w="1135"/>
        <w:gridCol w:w="883"/>
        <w:gridCol w:w="1134"/>
        <w:gridCol w:w="540"/>
        <w:gridCol w:w="595"/>
        <w:gridCol w:w="582"/>
        <w:gridCol w:w="567"/>
        <w:gridCol w:w="28"/>
        <w:gridCol w:w="1020"/>
        <w:gridCol w:w="572"/>
        <w:gridCol w:w="28"/>
        <w:gridCol w:w="455"/>
        <w:gridCol w:w="425"/>
        <w:gridCol w:w="567"/>
        <w:gridCol w:w="425"/>
      </w:tblGrid>
      <w:tr w:rsidR="003E1410" w:rsidRPr="003E1410" w:rsidTr="003E1410">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717" w:type="dxa"/>
            <w:vMerge w:val="restart"/>
            <w:hideMark/>
          </w:tcPr>
          <w:p w:rsidR="003E1410" w:rsidRPr="003E1410" w:rsidRDefault="003E1410" w:rsidP="003E1410">
            <w:pPr>
              <w:jc w:val="center"/>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Месец</w:t>
            </w:r>
          </w:p>
        </w:tc>
        <w:tc>
          <w:tcPr>
            <w:tcW w:w="2094" w:type="dxa"/>
            <w:gridSpan w:val="2"/>
            <w:vMerge w:val="restart"/>
            <w:hideMark/>
          </w:tcPr>
          <w:p w:rsidR="003E1410" w:rsidRPr="003E1410" w:rsidRDefault="003E1410" w:rsidP="003E1410">
            <w:pPr>
              <w:jc w:val="center"/>
              <w:cnfStyle w:val="100000000000" w:firstRow="1" w:lastRow="0" w:firstColumn="0" w:lastColumn="0" w:oddVBand="0" w:evenVBand="0" w:oddHBand="0" w:evenHBand="0" w:firstRowFirstColumn="0" w:firstRowLastColumn="0" w:lastRowFirstColumn="0" w:lastRowLastColumn="0"/>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Електроенергия</w:t>
            </w:r>
          </w:p>
        </w:tc>
        <w:tc>
          <w:tcPr>
            <w:tcW w:w="7821" w:type="dxa"/>
            <w:gridSpan w:val="14"/>
            <w:noWrap/>
            <w:hideMark/>
          </w:tcPr>
          <w:p w:rsidR="003E1410" w:rsidRPr="003E1410" w:rsidRDefault="003E1410" w:rsidP="003E1410">
            <w:pPr>
              <w:jc w:val="center"/>
              <w:cnfStyle w:val="100000000000" w:firstRow="1" w:lastRow="0" w:firstColumn="0" w:lastColumn="0" w:oddVBand="0" w:evenVBand="0" w:oddHBand="0" w:evenHBand="0" w:firstRowFirstColumn="0" w:firstRowLastColumn="0" w:lastRowFirstColumn="0" w:lastRowLastColumn="0"/>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2018 година</w:t>
            </w:r>
          </w:p>
        </w:tc>
      </w:tr>
      <w:tr w:rsidR="003E1410" w:rsidRPr="003E1410" w:rsidTr="003E1410">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717" w:type="dxa"/>
            <w:vMerge/>
            <w:hideMark/>
          </w:tcPr>
          <w:p w:rsidR="003E1410" w:rsidRPr="003E1410" w:rsidRDefault="003E1410" w:rsidP="003E1410">
            <w:pPr>
              <w:rPr>
                <w:rFonts w:ascii="Courier New" w:eastAsia="Times New Roman" w:hAnsi="Courier New" w:cs="Courier New"/>
                <w:sz w:val="18"/>
                <w:szCs w:val="18"/>
                <w:lang w:val="bg-BG" w:eastAsia="bg-BG"/>
              </w:rPr>
            </w:pPr>
          </w:p>
        </w:tc>
        <w:tc>
          <w:tcPr>
            <w:tcW w:w="2094" w:type="dxa"/>
            <w:gridSpan w:val="2"/>
            <w:vMerge/>
            <w:hideMark/>
          </w:tcPr>
          <w:p w:rsidR="003E1410" w:rsidRPr="003E1410" w:rsidRDefault="003E1410" w:rsidP="003E1410">
            <w:pP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b/>
                <w:bCs/>
                <w:sz w:val="18"/>
                <w:szCs w:val="18"/>
                <w:lang w:val="bg-BG" w:eastAsia="bg-BG"/>
              </w:rPr>
            </w:pPr>
          </w:p>
        </w:tc>
        <w:tc>
          <w:tcPr>
            <w:tcW w:w="4301" w:type="dxa"/>
            <w:gridSpan w:val="6"/>
            <w:hideMark/>
          </w:tcPr>
          <w:p w:rsidR="003E1410" w:rsidRPr="003E1410" w:rsidRDefault="003E1410" w:rsidP="003E1410">
            <w:pPr>
              <w:jc w:val="cente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b/>
                <w:bCs/>
                <w:sz w:val="18"/>
                <w:szCs w:val="18"/>
                <w:lang w:val="bg-BG" w:eastAsia="bg-BG"/>
              </w:rPr>
            </w:pPr>
            <w:r w:rsidRPr="003E1410">
              <w:rPr>
                <w:rFonts w:ascii="Courier New" w:eastAsia="Times New Roman" w:hAnsi="Courier New" w:cs="Courier New"/>
                <w:b/>
                <w:bCs/>
                <w:sz w:val="18"/>
                <w:szCs w:val="18"/>
                <w:lang w:val="bg-BG" w:eastAsia="bg-BG"/>
              </w:rPr>
              <w:t>Горива</w:t>
            </w:r>
          </w:p>
        </w:tc>
        <w:tc>
          <w:tcPr>
            <w:tcW w:w="3520" w:type="dxa"/>
            <w:gridSpan w:val="8"/>
            <w:hideMark/>
          </w:tcPr>
          <w:p w:rsidR="003E1410" w:rsidRPr="003E1410" w:rsidRDefault="003E1410" w:rsidP="003E1410">
            <w:pPr>
              <w:jc w:val="cente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b/>
                <w:bCs/>
                <w:sz w:val="18"/>
                <w:szCs w:val="18"/>
                <w:lang w:val="bg-BG" w:eastAsia="bg-BG"/>
              </w:rPr>
            </w:pPr>
            <w:r w:rsidRPr="003E1410">
              <w:rPr>
                <w:rFonts w:ascii="Courier New" w:eastAsia="Times New Roman" w:hAnsi="Courier New" w:cs="Courier New"/>
                <w:b/>
                <w:bCs/>
                <w:sz w:val="18"/>
                <w:szCs w:val="18"/>
                <w:lang w:val="bg-BG" w:eastAsia="bg-BG"/>
              </w:rPr>
              <w:t>Централно топлоснабдяване</w:t>
            </w:r>
          </w:p>
        </w:tc>
      </w:tr>
      <w:tr w:rsidR="003E1410" w:rsidRPr="003E1410" w:rsidTr="003E1410">
        <w:trPr>
          <w:trHeight w:val="645"/>
        </w:trPr>
        <w:tc>
          <w:tcPr>
            <w:cnfStyle w:val="001000000000" w:firstRow="0" w:lastRow="0" w:firstColumn="1" w:lastColumn="0" w:oddVBand="0" w:evenVBand="0" w:oddHBand="0" w:evenHBand="0" w:firstRowFirstColumn="0" w:firstRowLastColumn="0" w:lastRowFirstColumn="0" w:lastRowLastColumn="0"/>
            <w:tcW w:w="717" w:type="dxa"/>
            <w:vMerge/>
            <w:hideMark/>
          </w:tcPr>
          <w:p w:rsidR="003E1410" w:rsidRPr="003E1410" w:rsidRDefault="003E1410" w:rsidP="003E1410">
            <w:pPr>
              <w:rPr>
                <w:rFonts w:ascii="Courier New" w:eastAsia="Times New Roman" w:hAnsi="Courier New" w:cs="Courier New"/>
                <w:sz w:val="18"/>
                <w:szCs w:val="18"/>
                <w:lang w:val="bg-BG" w:eastAsia="bg-BG"/>
              </w:rPr>
            </w:pPr>
          </w:p>
        </w:tc>
        <w:tc>
          <w:tcPr>
            <w:tcW w:w="2094" w:type="dxa"/>
            <w:gridSpan w:val="2"/>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b/>
                <w:bCs/>
                <w:sz w:val="18"/>
                <w:szCs w:val="18"/>
                <w:lang w:val="bg-BG" w:eastAsia="bg-BG"/>
              </w:rPr>
            </w:pPr>
            <w:r w:rsidRPr="003E1410">
              <w:rPr>
                <w:rFonts w:ascii="Courier New" w:eastAsia="Times New Roman" w:hAnsi="Courier New" w:cs="Courier New"/>
                <w:b/>
                <w:bCs/>
                <w:sz w:val="18"/>
                <w:szCs w:val="18"/>
                <w:lang w:val="bg-BG" w:eastAsia="bg-BG"/>
              </w:rPr>
              <w:t>Електромер 1</w:t>
            </w:r>
          </w:p>
        </w:tc>
        <w:tc>
          <w:tcPr>
            <w:tcW w:w="2017" w:type="dxa"/>
            <w:gridSpan w:val="2"/>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b/>
                <w:bCs/>
                <w:sz w:val="18"/>
                <w:szCs w:val="18"/>
                <w:lang w:val="bg-BG" w:eastAsia="bg-BG"/>
              </w:rPr>
            </w:pPr>
            <w:r w:rsidRPr="003E1410">
              <w:rPr>
                <w:rFonts w:ascii="Courier New" w:eastAsia="Times New Roman" w:hAnsi="Courier New" w:cs="Courier New"/>
                <w:b/>
                <w:bCs/>
                <w:sz w:val="18"/>
                <w:szCs w:val="18"/>
                <w:lang w:val="bg-BG" w:eastAsia="bg-BG"/>
              </w:rPr>
              <w:t>Течно (газьол)</w:t>
            </w:r>
          </w:p>
        </w:tc>
        <w:tc>
          <w:tcPr>
            <w:tcW w:w="1135" w:type="dxa"/>
            <w:gridSpan w:val="2"/>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b/>
                <w:bCs/>
                <w:sz w:val="18"/>
                <w:szCs w:val="18"/>
                <w:lang w:val="bg-BG" w:eastAsia="bg-BG"/>
              </w:rPr>
            </w:pPr>
            <w:r w:rsidRPr="003E1410">
              <w:rPr>
                <w:rFonts w:ascii="Courier New" w:eastAsia="Times New Roman" w:hAnsi="Courier New" w:cs="Courier New"/>
                <w:b/>
                <w:bCs/>
                <w:sz w:val="18"/>
                <w:szCs w:val="18"/>
                <w:lang w:val="bg-BG" w:eastAsia="bg-BG"/>
              </w:rPr>
              <w:t>Твърдо (дърва)</w:t>
            </w:r>
          </w:p>
        </w:tc>
        <w:tc>
          <w:tcPr>
            <w:tcW w:w="1149" w:type="dxa"/>
            <w:gridSpan w:val="2"/>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b/>
                <w:bCs/>
                <w:sz w:val="18"/>
                <w:szCs w:val="18"/>
                <w:lang w:val="bg-BG" w:eastAsia="bg-BG"/>
              </w:rPr>
            </w:pPr>
            <w:r w:rsidRPr="003E1410">
              <w:rPr>
                <w:rFonts w:ascii="Courier New" w:eastAsia="Times New Roman" w:hAnsi="Courier New" w:cs="Courier New"/>
                <w:b/>
                <w:bCs/>
                <w:sz w:val="18"/>
                <w:szCs w:val="18"/>
                <w:lang w:val="bg-BG" w:eastAsia="bg-BG"/>
              </w:rPr>
              <w:t>Газ</w:t>
            </w:r>
          </w:p>
        </w:tc>
        <w:tc>
          <w:tcPr>
            <w:tcW w:w="1620" w:type="dxa"/>
            <w:gridSpan w:val="3"/>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b/>
                <w:bCs/>
                <w:sz w:val="18"/>
                <w:szCs w:val="18"/>
                <w:lang w:val="bg-BG" w:eastAsia="bg-BG"/>
              </w:rPr>
            </w:pPr>
            <w:proofErr w:type="spellStart"/>
            <w:r w:rsidRPr="003E1410">
              <w:rPr>
                <w:rFonts w:ascii="Courier New" w:eastAsia="Times New Roman" w:hAnsi="Courier New" w:cs="Courier New"/>
                <w:b/>
                <w:bCs/>
                <w:sz w:val="18"/>
                <w:szCs w:val="18"/>
                <w:lang w:val="bg-BG" w:eastAsia="bg-BG"/>
              </w:rPr>
              <w:t>Потребена</w:t>
            </w:r>
            <w:proofErr w:type="spellEnd"/>
            <w:r w:rsidRPr="003E1410">
              <w:rPr>
                <w:rFonts w:ascii="Courier New" w:eastAsia="Times New Roman" w:hAnsi="Courier New" w:cs="Courier New"/>
                <w:b/>
                <w:bCs/>
                <w:sz w:val="18"/>
                <w:szCs w:val="18"/>
                <w:lang w:val="bg-BG" w:eastAsia="bg-BG"/>
              </w:rPr>
              <w:t xml:space="preserve"> топлина</w:t>
            </w:r>
          </w:p>
        </w:tc>
        <w:tc>
          <w:tcPr>
            <w:tcW w:w="908" w:type="dxa"/>
            <w:gridSpan w:val="3"/>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b/>
                <w:bCs/>
                <w:sz w:val="18"/>
                <w:szCs w:val="18"/>
                <w:lang w:val="bg-BG" w:eastAsia="bg-BG"/>
              </w:rPr>
            </w:pPr>
            <w:r w:rsidRPr="003E1410">
              <w:rPr>
                <w:rFonts w:ascii="Courier New" w:eastAsia="Times New Roman" w:hAnsi="Courier New" w:cs="Courier New"/>
                <w:b/>
                <w:bCs/>
                <w:sz w:val="18"/>
                <w:szCs w:val="18"/>
                <w:lang w:val="bg-BG" w:eastAsia="bg-BG"/>
              </w:rPr>
              <w:t>Отопление</w:t>
            </w:r>
          </w:p>
        </w:tc>
        <w:tc>
          <w:tcPr>
            <w:tcW w:w="992" w:type="dxa"/>
            <w:gridSpan w:val="2"/>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b/>
                <w:bCs/>
                <w:sz w:val="18"/>
                <w:szCs w:val="18"/>
                <w:lang w:val="bg-BG" w:eastAsia="bg-BG"/>
              </w:rPr>
            </w:pPr>
            <w:r w:rsidRPr="003E1410">
              <w:rPr>
                <w:rFonts w:ascii="Courier New" w:eastAsia="Times New Roman" w:hAnsi="Courier New" w:cs="Courier New"/>
                <w:b/>
                <w:bCs/>
                <w:sz w:val="18"/>
                <w:szCs w:val="18"/>
                <w:lang w:val="bg-BG" w:eastAsia="bg-BG"/>
              </w:rPr>
              <w:t>БГВ</w:t>
            </w:r>
          </w:p>
        </w:tc>
      </w:tr>
      <w:tr w:rsidR="003E1410" w:rsidRPr="003E1410" w:rsidTr="003E1410">
        <w:trPr>
          <w:cnfStyle w:val="000000100000" w:firstRow="0" w:lastRow="0" w:firstColumn="0" w:lastColumn="0" w:oddVBand="0" w:evenVBand="0" w:oddHBand="1" w:evenHBand="0" w:firstRowFirstColumn="0" w:firstRowLastColumn="0" w:lastRowFirstColumn="0" w:lastRowLastColumn="0"/>
          <w:trHeight w:val="910"/>
        </w:trPr>
        <w:tc>
          <w:tcPr>
            <w:cnfStyle w:val="001000000000" w:firstRow="0" w:lastRow="0" w:firstColumn="1" w:lastColumn="0" w:oddVBand="0" w:evenVBand="0" w:oddHBand="0" w:evenHBand="0" w:firstRowFirstColumn="0" w:firstRowLastColumn="0" w:lastRowFirstColumn="0" w:lastRowLastColumn="0"/>
            <w:tcW w:w="717" w:type="dxa"/>
            <w:vMerge/>
            <w:hideMark/>
          </w:tcPr>
          <w:p w:rsidR="003E1410" w:rsidRPr="003E1410" w:rsidRDefault="003E1410" w:rsidP="003E1410">
            <w:pPr>
              <w:rPr>
                <w:rFonts w:ascii="Courier New" w:eastAsia="Times New Roman" w:hAnsi="Courier New" w:cs="Courier New"/>
                <w:sz w:val="18"/>
                <w:szCs w:val="18"/>
                <w:lang w:val="bg-BG" w:eastAsia="bg-BG"/>
              </w:rPr>
            </w:pPr>
          </w:p>
        </w:tc>
        <w:tc>
          <w:tcPr>
            <w:tcW w:w="959" w:type="dxa"/>
            <w:hideMark/>
          </w:tcPr>
          <w:p w:rsidR="003E1410" w:rsidRPr="003E1410" w:rsidRDefault="003E1410" w:rsidP="003E1410">
            <w:pPr>
              <w:jc w:val="cente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b/>
                <w:bCs/>
                <w:sz w:val="18"/>
                <w:szCs w:val="18"/>
                <w:lang w:val="bg-BG" w:eastAsia="bg-BG"/>
              </w:rPr>
            </w:pPr>
            <w:proofErr w:type="spellStart"/>
            <w:r w:rsidRPr="003E1410">
              <w:rPr>
                <w:rFonts w:ascii="Courier New" w:eastAsia="Times New Roman" w:hAnsi="Courier New" w:cs="Courier New"/>
                <w:b/>
                <w:bCs/>
                <w:sz w:val="18"/>
                <w:szCs w:val="18"/>
                <w:lang w:val="bg-BG" w:eastAsia="bg-BG"/>
              </w:rPr>
              <w:t>kWh</w:t>
            </w:r>
            <w:proofErr w:type="spellEnd"/>
          </w:p>
        </w:tc>
        <w:tc>
          <w:tcPr>
            <w:tcW w:w="1135" w:type="dxa"/>
            <w:hideMark/>
          </w:tcPr>
          <w:p w:rsidR="003E1410" w:rsidRPr="003E1410" w:rsidRDefault="003E1410" w:rsidP="003E1410">
            <w:pPr>
              <w:jc w:val="cente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b/>
                <w:bCs/>
                <w:sz w:val="18"/>
                <w:szCs w:val="18"/>
                <w:lang w:val="bg-BG" w:eastAsia="bg-BG"/>
              </w:rPr>
            </w:pPr>
            <w:proofErr w:type="spellStart"/>
            <w:r w:rsidRPr="003E1410">
              <w:rPr>
                <w:rFonts w:ascii="Courier New" w:eastAsia="Times New Roman" w:hAnsi="Courier New" w:cs="Courier New"/>
                <w:b/>
                <w:bCs/>
                <w:sz w:val="18"/>
                <w:szCs w:val="18"/>
                <w:lang w:val="bg-BG" w:eastAsia="bg-BG"/>
              </w:rPr>
              <w:t>лв</w:t>
            </w:r>
            <w:proofErr w:type="spellEnd"/>
          </w:p>
        </w:tc>
        <w:tc>
          <w:tcPr>
            <w:tcW w:w="883" w:type="dxa"/>
            <w:hideMark/>
          </w:tcPr>
          <w:p w:rsidR="003E1410" w:rsidRPr="003E1410" w:rsidRDefault="003E1410" w:rsidP="003E1410">
            <w:pPr>
              <w:jc w:val="cente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b/>
                <w:bCs/>
                <w:sz w:val="18"/>
                <w:szCs w:val="18"/>
                <w:lang w:val="bg-BG" w:eastAsia="bg-BG"/>
              </w:rPr>
            </w:pPr>
            <w:proofErr w:type="spellStart"/>
            <w:r w:rsidRPr="003E1410">
              <w:rPr>
                <w:rFonts w:ascii="Courier New" w:eastAsia="Times New Roman" w:hAnsi="Courier New" w:cs="Courier New"/>
                <w:b/>
                <w:bCs/>
                <w:sz w:val="18"/>
                <w:szCs w:val="18"/>
                <w:lang w:val="bg-BG" w:eastAsia="bg-BG"/>
              </w:rPr>
              <w:t>лт</w:t>
            </w:r>
            <w:proofErr w:type="spellEnd"/>
            <w:r w:rsidRPr="003E1410">
              <w:rPr>
                <w:rFonts w:ascii="Courier New" w:eastAsia="Times New Roman" w:hAnsi="Courier New" w:cs="Courier New"/>
                <w:b/>
                <w:bCs/>
                <w:sz w:val="18"/>
                <w:szCs w:val="18"/>
                <w:lang w:val="bg-BG" w:eastAsia="bg-BG"/>
              </w:rPr>
              <w:t>.</w:t>
            </w:r>
          </w:p>
        </w:tc>
        <w:tc>
          <w:tcPr>
            <w:tcW w:w="1134" w:type="dxa"/>
            <w:hideMark/>
          </w:tcPr>
          <w:p w:rsidR="003E1410" w:rsidRPr="003E1410" w:rsidRDefault="003E1410" w:rsidP="003E1410">
            <w:pPr>
              <w:jc w:val="cente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b/>
                <w:bCs/>
                <w:sz w:val="18"/>
                <w:szCs w:val="18"/>
                <w:lang w:val="bg-BG" w:eastAsia="bg-BG"/>
              </w:rPr>
            </w:pPr>
            <w:proofErr w:type="spellStart"/>
            <w:r w:rsidRPr="003E1410">
              <w:rPr>
                <w:rFonts w:ascii="Courier New" w:eastAsia="Times New Roman" w:hAnsi="Courier New" w:cs="Courier New"/>
                <w:b/>
                <w:bCs/>
                <w:sz w:val="18"/>
                <w:szCs w:val="18"/>
                <w:lang w:val="bg-BG" w:eastAsia="bg-BG"/>
              </w:rPr>
              <w:t>лв</w:t>
            </w:r>
            <w:proofErr w:type="spellEnd"/>
          </w:p>
        </w:tc>
        <w:tc>
          <w:tcPr>
            <w:tcW w:w="540" w:type="dxa"/>
            <w:hideMark/>
          </w:tcPr>
          <w:p w:rsidR="003E1410" w:rsidRPr="003E1410" w:rsidRDefault="003E1410" w:rsidP="003E1410">
            <w:pPr>
              <w:jc w:val="cente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b/>
                <w:bCs/>
                <w:sz w:val="18"/>
                <w:szCs w:val="18"/>
                <w:lang w:val="bg-BG" w:eastAsia="bg-BG"/>
              </w:rPr>
            </w:pPr>
            <w:r w:rsidRPr="003E1410">
              <w:rPr>
                <w:rFonts w:ascii="Courier New" w:eastAsia="Times New Roman" w:hAnsi="Courier New" w:cs="Courier New"/>
                <w:b/>
                <w:bCs/>
                <w:sz w:val="18"/>
                <w:szCs w:val="18"/>
                <w:lang w:val="bg-BG" w:eastAsia="bg-BG"/>
              </w:rPr>
              <w:t>m3</w:t>
            </w:r>
          </w:p>
        </w:tc>
        <w:tc>
          <w:tcPr>
            <w:tcW w:w="595" w:type="dxa"/>
            <w:hideMark/>
          </w:tcPr>
          <w:p w:rsidR="003E1410" w:rsidRPr="003E1410" w:rsidRDefault="003E1410" w:rsidP="003E1410">
            <w:pPr>
              <w:jc w:val="cente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b/>
                <w:bCs/>
                <w:sz w:val="18"/>
                <w:szCs w:val="18"/>
                <w:lang w:val="bg-BG" w:eastAsia="bg-BG"/>
              </w:rPr>
            </w:pPr>
            <w:proofErr w:type="spellStart"/>
            <w:r w:rsidRPr="003E1410">
              <w:rPr>
                <w:rFonts w:ascii="Courier New" w:eastAsia="Times New Roman" w:hAnsi="Courier New" w:cs="Courier New"/>
                <w:b/>
                <w:bCs/>
                <w:sz w:val="18"/>
                <w:szCs w:val="18"/>
                <w:lang w:val="bg-BG" w:eastAsia="bg-BG"/>
              </w:rPr>
              <w:t>лв</w:t>
            </w:r>
            <w:proofErr w:type="spellEnd"/>
          </w:p>
        </w:tc>
        <w:tc>
          <w:tcPr>
            <w:tcW w:w="582" w:type="dxa"/>
            <w:hideMark/>
          </w:tcPr>
          <w:p w:rsidR="003E1410" w:rsidRPr="003E1410" w:rsidRDefault="003E1410" w:rsidP="003E1410">
            <w:pPr>
              <w:jc w:val="cente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b/>
                <w:bCs/>
                <w:sz w:val="18"/>
                <w:szCs w:val="18"/>
                <w:lang w:val="bg-BG" w:eastAsia="bg-BG"/>
              </w:rPr>
            </w:pPr>
            <w:r w:rsidRPr="003E1410">
              <w:rPr>
                <w:rFonts w:ascii="Courier New" w:eastAsia="Times New Roman" w:hAnsi="Courier New" w:cs="Courier New"/>
                <w:b/>
                <w:bCs/>
                <w:sz w:val="18"/>
                <w:szCs w:val="18"/>
                <w:lang w:val="bg-BG" w:eastAsia="bg-BG"/>
              </w:rPr>
              <w:t>нm</w:t>
            </w:r>
            <w:r w:rsidRPr="003E1410">
              <w:rPr>
                <w:rFonts w:ascii="Courier New" w:eastAsia="Times New Roman" w:hAnsi="Courier New" w:cs="Courier New"/>
                <w:b/>
                <w:bCs/>
                <w:sz w:val="18"/>
                <w:szCs w:val="18"/>
                <w:vertAlign w:val="superscript"/>
                <w:lang w:val="bg-BG" w:eastAsia="bg-BG"/>
              </w:rPr>
              <w:t>3</w:t>
            </w:r>
          </w:p>
        </w:tc>
        <w:tc>
          <w:tcPr>
            <w:tcW w:w="595" w:type="dxa"/>
            <w:gridSpan w:val="2"/>
            <w:hideMark/>
          </w:tcPr>
          <w:p w:rsidR="003E1410" w:rsidRPr="003E1410" w:rsidRDefault="003E1410" w:rsidP="003E1410">
            <w:pPr>
              <w:jc w:val="cente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b/>
                <w:bCs/>
                <w:sz w:val="18"/>
                <w:szCs w:val="18"/>
                <w:lang w:val="bg-BG" w:eastAsia="bg-BG"/>
              </w:rPr>
            </w:pPr>
            <w:proofErr w:type="spellStart"/>
            <w:r w:rsidRPr="003E1410">
              <w:rPr>
                <w:rFonts w:ascii="Courier New" w:eastAsia="Times New Roman" w:hAnsi="Courier New" w:cs="Courier New"/>
                <w:b/>
                <w:bCs/>
                <w:sz w:val="18"/>
                <w:szCs w:val="18"/>
                <w:lang w:val="bg-BG" w:eastAsia="bg-BG"/>
              </w:rPr>
              <w:t>лв</w:t>
            </w:r>
            <w:proofErr w:type="spellEnd"/>
          </w:p>
        </w:tc>
        <w:tc>
          <w:tcPr>
            <w:tcW w:w="1020" w:type="dxa"/>
            <w:hideMark/>
          </w:tcPr>
          <w:p w:rsidR="003E1410" w:rsidRPr="003E1410" w:rsidRDefault="003E1410" w:rsidP="003E1410">
            <w:pPr>
              <w:jc w:val="cente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b/>
                <w:bCs/>
                <w:sz w:val="18"/>
                <w:szCs w:val="18"/>
                <w:lang w:val="bg-BG" w:eastAsia="bg-BG"/>
              </w:rPr>
            </w:pPr>
            <w:proofErr w:type="spellStart"/>
            <w:r w:rsidRPr="003E1410">
              <w:rPr>
                <w:rFonts w:ascii="Courier New" w:eastAsia="Times New Roman" w:hAnsi="Courier New" w:cs="Courier New"/>
                <w:b/>
                <w:bCs/>
                <w:sz w:val="18"/>
                <w:szCs w:val="18"/>
                <w:lang w:val="bg-BG" w:eastAsia="bg-BG"/>
              </w:rPr>
              <w:t>MWh</w:t>
            </w:r>
            <w:proofErr w:type="spellEnd"/>
          </w:p>
        </w:tc>
        <w:tc>
          <w:tcPr>
            <w:tcW w:w="600" w:type="dxa"/>
            <w:gridSpan w:val="2"/>
            <w:hideMark/>
          </w:tcPr>
          <w:p w:rsidR="003E1410" w:rsidRPr="003E1410" w:rsidRDefault="003E1410" w:rsidP="003E1410">
            <w:pPr>
              <w:jc w:val="cente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b/>
                <w:bCs/>
                <w:sz w:val="18"/>
                <w:szCs w:val="18"/>
                <w:lang w:val="bg-BG" w:eastAsia="bg-BG"/>
              </w:rPr>
            </w:pPr>
            <w:proofErr w:type="spellStart"/>
            <w:r w:rsidRPr="003E1410">
              <w:rPr>
                <w:rFonts w:ascii="Courier New" w:eastAsia="Times New Roman" w:hAnsi="Courier New" w:cs="Courier New"/>
                <w:b/>
                <w:bCs/>
                <w:sz w:val="18"/>
                <w:szCs w:val="18"/>
                <w:lang w:val="bg-BG" w:eastAsia="bg-BG"/>
              </w:rPr>
              <w:t>лв</w:t>
            </w:r>
            <w:proofErr w:type="spellEnd"/>
          </w:p>
        </w:tc>
        <w:tc>
          <w:tcPr>
            <w:tcW w:w="455" w:type="dxa"/>
            <w:hideMark/>
          </w:tcPr>
          <w:p w:rsidR="003E1410" w:rsidRPr="003E1410" w:rsidRDefault="003E1410" w:rsidP="003E1410">
            <w:pPr>
              <w:jc w:val="cente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b/>
                <w:bCs/>
                <w:sz w:val="18"/>
                <w:szCs w:val="18"/>
                <w:lang w:val="bg-BG" w:eastAsia="bg-BG"/>
              </w:rPr>
            </w:pPr>
            <w:proofErr w:type="spellStart"/>
            <w:r w:rsidRPr="003E1410">
              <w:rPr>
                <w:rFonts w:ascii="Courier New" w:eastAsia="Times New Roman" w:hAnsi="Courier New" w:cs="Courier New"/>
                <w:b/>
                <w:bCs/>
                <w:sz w:val="18"/>
                <w:szCs w:val="18"/>
                <w:lang w:val="bg-BG" w:eastAsia="bg-BG"/>
              </w:rPr>
              <w:t>MWh</w:t>
            </w:r>
            <w:proofErr w:type="spellEnd"/>
          </w:p>
        </w:tc>
        <w:tc>
          <w:tcPr>
            <w:tcW w:w="425" w:type="dxa"/>
            <w:hideMark/>
          </w:tcPr>
          <w:p w:rsidR="003E1410" w:rsidRPr="003E1410" w:rsidRDefault="003E1410" w:rsidP="003E1410">
            <w:pPr>
              <w:jc w:val="cente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b/>
                <w:bCs/>
                <w:sz w:val="18"/>
                <w:szCs w:val="18"/>
                <w:lang w:val="bg-BG" w:eastAsia="bg-BG"/>
              </w:rPr>
            </w:pPr>
            <w:proofErr w:type="spellStart"/>
            <w:r w:rsidRPr="003E1410">
              <w:rPr>
                <w:rFonts w:ascii="Courier New" w:eastAsia="Times New Roman" w:hAnsi="Courier New" w:cs="Courier New"/>
                <w:b/>
                <w:bCs/>
                <w:sz w:val="18"/>
                <w:szCs w:val="18"/>
                <w:lang w:val="bg-BG" w:eastAsia="bg-BG"/>
              </w:rPr>
              <w:t>лв</w:t>
            </w:r>
            <w:proofErr w:type="spellEnd"/>
          </w:p>
        </w:tc>
        <w:tc>
          <w:tcPr>
            <w:tcW w:w="567" w:type="dxa"/>
            <w:hideMark/>
          </w:tcPr>
          <w:p w:rsidR="003E1410" w:rsidRPr="003E1410" w:rsidRDefault="003E1410" w:rsidP="003E1410">
            <w:pPr>
              <w:jc w:val="cente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b/>
                <w:bCs/>
                <w:sz w:val="18"/>
                <w:szCs w:val="18"/>
                <w:lang w:val="bg-BG" w:eastAsia="bg-BG"/>
              </w:rPr>
            </w:pPr>
            <w:proofErr w:type="spellStart"/>
            <w:r w:rsidRPr="003E1410">
              <w:rPr>
                <w:rFonts w:ascii="Courier New" w:eastAsia="Times New Roman" w:hAnsi="Courier New" w:cs="Courier New"/>
                <w:b/>
                <w:bCs/>
                <w:sz w:val="18"/>
                <w:szCs w:val="18"/>
                <w:lang w:val="bg-BG" w:eastAsia="bg-BG"/>
              </w:rPr>
              <w:t>MWh</w:t>
            </w:r>
            <w:proofErr w:type="spellEnd"/>
          </w:p>
        </w:tc>
        <w:tc>
          <w:tcPr>
            <w:tcW w:w="425" w:type="dxa"/>
            <w:hideMark/>
          </w:tcPr>
          <w:p w:rsidR="003E1410" w:rsidRPr="003E1410" w:rsidRDefault="003E1410" w:rsidP="003E1410">
            <w:pPr>
              <w:jc w:val="cente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b/>
                <w:bCs/>
                <w:sz w:val="18"/>
                <w:szCs w:val="18"/>
                <w:lang w:val="bg-BG" w:eastAsia="bg-BG"/>
              </w:rPr>
            </w:pPr>
            <w:proofErr w:type="spellStart"/>
            <w:r w:rsidRPr="003E1410">
              <w:rPr>
                <w:rFonts w:ascii="Courier New" w:eastAsia="Times New Roman" w:hAnsi="Courier New" w:cs="Courier New"/>
                <w:b/>
                <w:bCs/>
                <w:sz w:val="18"/>
                <w:szCs w:val="18"/>
                <w:lang w:val="bg-BG" w:eastAsia="bg-BG"/>
              </w:rPr>
              <w:t>лв</w:t>
            </w:r>
            <w:proofErr w:type="spellEnd"/>
          </w:p>
        </w:tc>
      </w:tr>
      <w:tr w:rsidR="003E1410" w:rsidRPr="003E1410" w:rsidTr="003E1410">
        <w:trPr>
          <w:trHeight w:val="330"/>
        </w:trPr>
        <w:tc>
          <w:tcPr>
            <w:cnfStyle w:val="001000000000" w:firstRow="0" w:lastRow="0" w:firstColumn="1" w:lastColumn="0" w:oddVBand="0" w:evenVBand="0" w:oddHBand="0" w:evenHBand="0" w:firstRowFirstColumn="0" w:firstRowLastColumn="0" w:lastRowFirstColumn="0" w:lastRowLastColumn="0"/>
            <w:tcW w:w="717" w:type="dxa"/>
            <w:hideMark/>
          </w:tcPr>
          <w:p w:rsidR="003E1410" w:rsidRPr="003E1410" w:rsidRDefault="003E1410" w:rsidP="003E1410">
            <w:pPr>
              <w:jc w:val="center"/>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1</w:t>
            </w:r>
          </w:p>
        </w:tc>
        <w:tc>
          <w:tcPr>
            <w:tcW w:w="959"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17119</w:t>
            </w:r>
          </w:p>
        </w:tc>
        <w:tc>
          <w:tcPr>
            <w:tcW w:w="1135"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3351,28</w:t>
            </w:r>
          </w:p>
        </w:tc>
        <w:tc>
          <w:tcPr>
            <w:tcW w:w="883"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 </w:t>
            </w:r>
          </w:p>
        </w:tc>
        <w:tc>
          <w:tcPr>
            <w:tcW w:w="1134"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 </w:t>
            </w:r>
          </w:p>
        </w:tc>
        <w:tc>
          <w:tcPr>
            <w:tcW w:w="540"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 </w:t>
            </w:r>
          </w:p>
        </w:tc>
        <w:tc>
          <w:tcPr>
            <w:tcW w:w="595"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 </w:t>
            </w:r>
          </w:p>
        </w:tc>
        <w:tc>
          <w:tcPr>
            <w:tcW w:w="582"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 </w:t>
            </w:r>
          </w:p>
        </w:tc>
        <w:tc>
          <w:tcPr>
            <w:tcW w:w="595" w:type="dxa"/>
            <w:gridSpan w:val="2"/>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 </w:t>
            </w:r>
          </w:p>
        </w:tc>
        <w:tc>
          <w:tcPr>
            <w:tcW w:w="1020"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 </w:t>
            </w:r>
          </w:p>
        </w:tc>
        <w:tc>
          <w:tcPr>
            <w:tcW w:w="600" w:type="dxa"/>
            <w:gridSpan w:val="2"/>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 </w:t>
            </w:r>
          </w:p>
        </w:tc>
        <w:tc>
          <w:tcPr>
            <w:tcW w:w="455"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 </w:t>
            </w:r>
          </w:p>
        </w:tc>
        <w:tc>
          <w:tcPr>
            <w:tcW w:w="425"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 </w:t>
            </w:r>
          </w:p>
        </w:tc>
        <w:tc>
          <w:tcPr>
            <w:tcW w:w="567"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 </w:t>
            </w:r>
          </w:p>
        </w:tc>
        <w:tc>
          <w:tcPr>
            <w:tcW w:w="425"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 </w:t>
            </w:r>
          </w:p>
        </w:tc>
      </w:tr>
      <w:tr w:rsidR="003E1410" w:rsidRPr="003E1410" w:rsidTr="003E1410">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717" w:type="dxa"/>
            <w:hideMark/>
          </w:tcPr>
          <w:p w:rsidR="003E1410" w:rsidRPr="003E1410" w:rsidRDefault="003E1410" w:rsidP="003E1410">
            <w:pPr>
              <w:jc w:val="center"/>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2</w:t>
            </w:r>
          </w:p>
        </w:tc>
        <w:tc>
          <w:tcPr>
            <w:tcW w:w="959" w:type="dxa"/>
            <w:hideMark/>
          </w:tcPr>
          <w:p w:rsidR="003E1410" w:rsidRPr="003E1410" w:rsidRDefault="003E1410" w:rsidP="003E1410">
            <w:pPr>
              <w:jc w:val="cente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16717</w:t>
            </w:r>
          </w:p>
        </w:tc>
        <w:tc>
          <w:tcPr>
            <w:tcW w:w="1135" w:type="dxa"/>
            <w:hideMark/>
          </w:tcPr>
          <w:p w:rsidR="003E1410" w:rsidRPr="003E1410" w:rsidRDefault="003E1410" w:rsidP="003E1410">
            <w:pPr>
              <w:jc w:val="cente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3270,54</w:t>
            </w:r>
          </w:p>
        </w:tc>
        <w:tc>
          <w:tcPr>
            <w:tcW w:w="883" w:type="dxa"/>
            <w:hideMark/>
          </w:tcPr>
          <w:p w:rsidR="003E1410" w:rsidRPr="003E1410" w:rsidRDefault="003E1410" w:rsidP="003E1410">
            <w:pPr>
              <w:jc w:val="cente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 </w:t>
            </w:r>
          </w:p>
        </w:tc>
        <w:tc>
          <w:tcPr>
            <w:tcW w:w="1134" w:type="dxa"/>
            <w:hideMark/>
          </w:tcPr>
          <w:p w:rsidR="003E1410" w:rsidRPr="003E1410" w:rsidRDefault="003E1410" w:rsidP="003E1410">
            <w:pPr>
              <w:jc w:val="cente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 </w:t>
            </w:r>
          </w:p>
        </w:tc>
        <w:tc>
          <w:tcPr>
            <w:tcW w:w="540" w:type="dxa"/>
            <w:hideMark/>
          </w:tcPr>
          <w:p w:rsidR="003E1410" w:rsidRPr="003E1410" w:rsidRDefault="003E1410" w:rsidP="003E1410">
            <w:pPr>
              <w:jc w:val="cente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 </w:t>
            </w:r>
          </w:p>
        </w:tc>
        <w:tc>
          <w:tcPr>
            <w:tcW w:w="595" w:type="dxa"/>
            <w:hideMark/>
          </w:tcPr>
          <w:p w:rsidR="003E1410" w:rsidRPr="003E1410" w:rsidRDefault="003E1410" w:rsidP="003E1410">
            <w:pPr>
              <w:jc w:val="cente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 </w:t>
            </w:r>
          </w:p>
        </w:tc>
        <w:tc>
          <w:tcPr>
            <w:tcW w:w="582" w:type="dxa"/>
            <w:hideMark/>
          </w:tcPr>
          <w:p w:rsidR="003E1410" w:rsidRPr="003E1410" w:rsidRDefault="003E1410" w:rsidP="003E1410">
            <w:pPr>
              <w:jc w:val="cente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 </w:t>
            </w:r>
          </w:p>
        </w:tc>
        <w:tc>
          <w:tcPr>
            <w:tcW w:w="595" w:type="dxa"/>
            <w:gridSpan w:val="2"/>
            <w:hideMark/>
          </w:tcPr>
          <w:p w:rsidR="003E1410" w:rsidRPr="003E1410" w:rsidRDefault="003E1410" w:rsidP="003E1410">
            <w:pPr>
              <w:jc w:val="cente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 </w:t>
            </w:r>
          </w:p>
        </w:tc>
        <w:tc>
          <w:tcPr>
            <w:tcW w:w="1020" w:type="dxa"/>
            <w:hideMark/>
          </w:tcPr>
          <w:p w:rsidR="003E1410" w:rsidRPr="003E1410" w:rsidRDefault="003E1410" w:rsidP="003E1410">
            <w:pPr>
              <w:jc w:val="cente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 </w:t>
            </w:r>
          </w:p>
        </w:tc>
        <w:tc>
          <w:tcPr>
            <w:tcW w:w="600" w:type="dxa"/>
            <w:gridSpan w:val="2"/>
            <w:hideMark/>
          </w:tcPr>
          <w:p w:rsidR="003E1410" w:rsidRPr="003E1410" w:rsidRDefault="003E1410" w:rsidP="003E1410">
            <w:pPr>
              <w:jc w:val="cente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 </w:t>
            </w:r>
          </w:p>
        </w:tc>
        <w:tc>
          <w:tcPr>
            <w:tcW w:w="455" w:type="dxa"/>
            <w:hideMark/>
          </w:tcPr>
          <w:p w:rsidR="003E1410" w:rsidRPr="003E1410" w:rsidRDefault="003E1410" w:rsidP="003E1410">
            <w:pPr>
              <w:jc w:val="cente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 </w:t>
            </w:r>
          </w:p>
        </w:tc>
        <w:tc>
          <w:tcPr>
            <w:tcW w:w="425" w:type="dxa"/>
            <w:hideMark/>
          </w:tcPr>
          <w:p w:rsidR="003E1410" w:rsidRPr="003E1410" w:rsidRDefault="003E1410" w:rsidP="003E1410">
            <w:pPr>
              <w:jc w:val="cente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 </w:t>
            </w:r>
          </w:p>
        </w:tc>
        <w:tc>
          <w:tcPr>
            <w:tcW w:w="567" w:type="dxa"/>
            <w:hideMark/>
          </w:tcPr>
          <w:p w:rsidR="003E1410" w:rsidRPr="003E1410" w:rsidRDefault="003E1410" w:rsidP="003E1410">
            <w:pPr>
              <w:jc w:val="cente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 </w:t>
            </w:r>
          </w:p>
        </w:tc>
        <w:tc>
          <w:tcPr>
            <w:tcW w:w="425" w:type="dxa"/>
            <w:hideMark/>
          </w:tcPr>
          <w:p w:rsidR="003E1410" w:rsidRPr="003E1410" w:rsidRDefault="003E1410" w:rsidP="003E1410">
            <w:pPr>
              <w:jc w:val="cente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 </w:t>
            </w:r>
          </w:p>
        </w:tc>
      </w:tr>
      <w:tr w:rsidR="003E1410" w:rsidRPr="003E1410" w:rsidTr="003E1410">
        <w:trPr>
          <w:trHeight w:val="310"/>
        </w:trPr>
        <w:tc>
          <w:tcPr>
            <w:cnfStyle w:val="001000000000" w:firstRow="0" w:lastRow="0" w:firstColumn="1" w:lastColumn="0" w:oddVBand="0" w:evenVBand="0" w:oddHBand="0" w:evenHBand="0" w:firstRowFirstColumn="0" w:firstRowLastColumn="0" w:lastRowFirstColumn="0" w:lastRowLastColumn="0"/>
            <w:tcW w:w="717" w:type="dxa"/>
            <w:hideMark/>
          </w:tcPr>
          <w:p w:rsidR="003E1410" w:rsidRPr="003E1410" w:rsidRDefault="003E1410" w:rsidP="003E1410">
            <w:pPr>
              <w:jc w:val="center"/>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3</w:t>
            </w:r>
          </w:p>
        </w:tc>
        <w:tc>
          <w:tcPr>
            <w:tcW w:w="959"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14506</w:t>
            </w:r>
          </w:p>
        </w:tc>
        <w:tc>
          <w:tcPr>
            <w:tcW w:w="1135"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2837,67</w:t>
            </w:r>
          </w:p>
        </w:tc>
        <w:tc>
          <w:tcPr>
            <w:tcW w:w="883"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3991</w:t>
            </w:r>
          </w:p>
        </w:tc>
        <w:tc>
          <w:tcPr>
            <w:tcW w:w="1134"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7807,70</w:t>
            </w:r>
          </w:p>
        </w:tc>
        <w:tc>
          <w:tcPr>
            <w:tcW w:w="540"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 </w:t>
            </w:r>
          </w:p>
        </w:tc>
        <w:tc>
          <w:tcPr>
            <w:tcW w:w="595"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 </w:t>
            </w:r>
          </w:p>
        </w:tc>
        <w:tc>
          <w:tcPr>
            <w:tcW w:w="582"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 </w:t>
            </w:r>
          </w:p>
        </w:tc>
        <w:tc>
          <w:tcPr>
            <w:tcW w:w="595" w:type="dxa"/>
            <w:gridSpan w:val="2"/>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 </w:t>
            </w:r>
          </w:p>
        </w:tc>
        <w:tc>
          <w:tcPr>
            <w:tcW w:w="1020"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 </w:t>
            </w:r>
          </w:p>
        </w:tc>
        <w:tc>
          <w:tcPr>
            <w:tcW w:w="600" w:type="dxa"/>
            <w:gridSpan w:val="2"/>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 </w:t>
            </w:r>
          </w:p>
        </w:tc>
        <w:tc>
          <w:tcPr>
            <w:tcW w:w="455"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 </w:t>
            </w:r>
          </w:p>
        </w:tc>
        <w:tc>
          <w:tcPr>
            <w:tcW w:w="425"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 </w:t>
            </w:r>
          </w:p>
        </w:tc>
        <w:tc>
          <w:tcPr>
            <w:tcW w:w="567"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 </w:t>
            </w:r>
          </w:p>
        </w:tc>
        <w:tc>
          <w:tcPr>
            <w:tcW w:w="425"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 </w:t>
            </w:r>
          </w:p>
        </w:tc>
      </w:tr>
      <w:tr w:rsidR="003E1410" w:rsidRPr="003E1410" w:rsidTr="003E1410">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17" w:type="dxa"/>
            <w:hideMark/>
          </w:tcPr>
          <w:p w:rsidR="003E1410" w:rsidRPr="003E1410" w:rsidRDefault="003E1410" w:rsidP="003E1410">
            <w:pPr>
              <w:jc w:val="center"/>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4</w:t>
            </w:r>
          </w:p>
        </w:tc>
        <w:tc>
          <w:tcPr>
            <w:tcW w:w="959" w:type="dxa"/>
            <w:hideMark/>
          </w:tcPr>
          <w:p w:rsidR="003E1410" w:rsidRPr="003E1410" w:rsidRDefault="003E1410" w:rsidP="003E1410">
            <w:pPr>
              <w:jc w:val="cente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14167</w:t>
            </w:r>
          </w:p>
        </w:tc>
        <w:tc>
          <w:tcPr>
            <w:tcW w:w="1135" w:type="dxa"/>
            <w:hideMark/>
          </w:tcPr>
          <w:p w:rsidR="003E1410" w:rsidRPr="003E1410" w:rsidRDefault="003E1410" w:rsidP="003E1410">
            <w:pPr>
              <w:jc w:val="cente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2756,10</w:t>
            </w:r>
          </w:p>
        </w:tc>
        <w:tc>
          <w:tcPr>
            <w:tcW w:w="883" w:type="dxa"/>
            <w:hideMark/>
          </w:tcPr>
          <w:p w:rsidR="003E1410" w:rsidRPr="003E1410" w:rsidRDefault="003E1410" w:rsidP="003E1410">
            <w:pPr>
              <w:jc w:val="cente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 </w:t>
            </w:r>
          </w:p>
        </w:tc>
        <w:tc>
          <w:tcPr>
            <w:tcW w:w="1134" w:type="dxa"/>
            <w:hideMark/>
          </w:tcPr>
          <w:p w:rsidR="003E1410" w:rsidRPr="003E1410" w:rsidRDefault="003E1410" w:rsidP="003E1410">
            <w:pPr>
              <w:jc w:val="cente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 </w:t>
            </w:r>
          </w:p>
        </w:tc>
        <w:tc>
          <w:tcPr>
            <w:tcW w:w="540" w:type="dxa"/>
            <w:hideMark/>
          </w:tcPr>
          <w:p w:rsidR="003E1410" w:rsidRPr="003E1410" w:rsidRDefault="003E1410" w:rsidP="003E1410">
            <w:pPr>
              <w:jc w:val="cente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 </w:t>
            </w:r>
          </w:p>
        </w:tc>
        <w:tc>
          <w:tcPr>
            <w:tcW w:w="595" w:type="dxa"/>
            <w:hideMark/>
          </w:tcPr>
          <w:p w:rsidR="003E1410" w:rsidRPr="003E1410" w:rsidRDefault="003E1410" w:rsidP="003E1410">
            <w:pPr>
              <w:jc w:val="cente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 </w:t>
            </w:r>
          </w:p>
        </w:tc>
        <w:tc>
          <w:tcPr>
            <w:tcW w:w="582" w:type="dxa"/>
            <w:hideMark/>
          </w:tcPr>
          <w:p w:rsidR="003E1410" w:rsidRPr="003E1410" w:rsidRDefault="003E1410" w:rsidP="003E1410">
            <w:pPr>
              <w:jc w:val="cente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 </w:t>
            </w:r>
          </w:p>
        </w:tc>
        <w:tc>
          <w:tcPr>
            <w:tcW w:w="595" w:type="dxa"/>
            <w:gridSpan w:val="2"/>
            <w:hideMark/>
          </w:tcPr>
          <w:p w:rsidR="003E1410" w:rsidRPr="003E1410" w:rsidRDefault="003E1410" w:rsidP="003E1410">
            <w:pPr>
              <w:jc w:val="cente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 </w:t>
            </w:r>
          </w:p>
        </w:tc>
        <w:tc>
          <w:tcPr>
            <w:tcW w:w="1020" w:type="dxa"/>
            <w:hideMark/>
          </w:tcPr>
          <w:p w:rsidR="003E1410" w:rsidRPr="003E1410" w:rsidRDefault="003E1410" w:rsidP="003E1410">
            <w:pPr>
              <w:jc w:val="cente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 </w:t>
            </w:r>
          </w:p>
        </w:tc>
        <w:tc>
          <w:tcPr>
            <w:tcW w:w="600" w:type="dxa"/>
            <w:gridSpan w:val="2"/>
            <w:hideMark/>
          </w:tcPr>
          <w:p w:rsidR="003E1410" w:rsidRPr="003E1410" w:rsidRDefault="003E1410" w:rsidP="003E1410">
            <w:pPr>
              <w:jc w:val="cente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 </w:t>
            </w:r>
          </w:p>
        </w:tc>
        <w:tc>
          <w:tcPr>
            <w:tcW w:w="455" w:type="dxa"/>
            <w:hideMark/>
          </w:tcPr>
          <w:p w:rsidR="003E1410" w:rsidRPr="003E1410" w:rsidRDefault="003E1410" w:rsidP="003E1410">
            <w:pPr>
              <w:jc w:val="cente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 </w:t>
            </w:r>
          </w:p>
        </w:tc>
        <w:tc>
          <w:tcPr>
            <w:tcW w:w="425" w:type="dxa"/>
            <w:hideMark/>
          </w:tcPr>
          <w:p w:rsidR="003E1410" w:rsidRPr="003E1410" w:rsidRDefault="003E1410" w:rsidP="003E1410">
            <w:pPr>
              <w:jc w:val="cente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 </w:t>
            </w:r>
          </w:p>
        </w:tc>
        <w:tc>
          <w:tcPr>
            <w:tcW w:w="567" w:type="dxa"/>
            <w:hideMark/>
          </w:tcPr>
          <w:p w:rsidR="003E1410" w:rsidRPr="003E1410" w:rsidRDefault="003E1410" w:rsidP="003E1410">
            <w:pPr>
              <w:jc w:val="cente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 </w:t>
            </w:r>
          </w:p>
        </w:tc>
        <w:tc>
          <w:tcPr>
            <w:tcW w:w="425" w:type="dxa"/>
            <w:hideMark/>
          </w:tcPr>
          <w:p w:rsidR="003E1410" w:rsidRPr="003E1410" w:rsidRDefault="003E1410" w:rsidP="003E1410">
            <w:pPr>
              <w:jc w:val="cente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 </w:t>
            </w:r>
          </w:p>
        </w:tc>
      </w:tr>
      <w:tr w:rsidR="003E1410" w:rsidRPr="003E1410" w:rsidTr="003E1410">
        <w:trPr>
          <w:trHeight w:val="310"/>
        </w:trPr>
        <w:tc>
          <w:tcPr>
            <w:cnfStyle w:val="001000000000" w:firstRow="0" w:lastRow="0" w:firstColumn="1" w:lastColumn="0" w:oddVBand="0" w:evenVBand="0" w:oddHBand="0" w:evenHBand="0" w:firstRowFirstColumn="0" w:firstRowLastColumn="0" w:lastRowFirstColumn="0" w:lastRowLastColumn="0"/>
            <w:tcW w:w="717" w:type="dxa"/>
            <w:hideMark/>
          </w:tcPr>
          <w:p w:rsidR="003E1410" w:rsidRPr="003E1410" w:rsidRDefault="003E1410" w:rsidP="003E1410">
            <w:pPr>
              <w:jc w:val="center"/>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5</w:t>
            </w:r>
          </w:p>
        </w:tc>
        <w:tc>
          <w:tcPr>
            <w:tcW w:w="959"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11775</w:t>
            </w:r>
          </w:p>
        </w:tc>
        <w:tc>
          <w:tcPr>
            <w:tcW w:w="1135"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2274,84</w:t>
            </w:r>
          </w:p>
        </w:tc>
        <w:tc>
          <w:tcPr>
            <w:tcW w:w="883"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 </w:t>
            </w:r>
          </w:p>
        </w:tc>
        <w:tc>
          <w:tcPr>
            <w:tcW w:w="1134"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 </w:t>
            </w:r>
          </w:p>
        </w:tc>
        <w:tc>
          <w:tcPr>
            <w:tcW w:w="540"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 </w:t>
            </w:r>
          </w:p>
        </w:tc>
        <w:tc>
          <w:tcPr>
            <w:tcW w:w="595"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 </w:t>
            </w:r>
          </w:p>
        </w:tc>
        <w:tc>
          <w:tcPr>
            <w:tcW w:w="582"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 </w:t>
            </w:r>
          </w:p>
        </w:tc>
        <w:tc>
          <w:tcPr>
            <w:tcW w:w="595" w:type="dxa"/>
            <w:gridSpan w:val="2"/>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 </w:t>
            </w:r>
          </w:p>
        </w:tc>
        <w:tc>
          <w:tcPr>
            <w:tcW w:w="1020"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 </w:t>
            </w:r>
          </w:p>
        </w:tc>
        <w:tc>
          <w:tcPr>
            <w:tcW w:w="600" w:type="dxa"/>
            <w:gridSpan w:val="2"/>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 </w:t>
            </w:r>
          </w:p>
        </w:tc>
        <w:tc>
          <w:tcPr>
            <w:tcW w:w="455"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 </w:t>
            </w:r>
          </w:p>
        </w:tc>
        <w:tc>
          <w:tcPr>
            <w:tcW w:w="425"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 </w:t>
            </w:r>
          </w:p>
        </w:tc>
        <w:tc>
          <w:tcPr>
            <w:tcW w:w="567"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 </w:t>
            </w:r>
          </w:p>
        </w:tc>
        <w:tc>
          <w:tcPr>
            <w:tcW w:w="425"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 </w:t>
            </w:r>
          </w:p>
        </w:tc>
      </w:tr>
      <w:tr w:rsidR="003E1410" w:rsidRPr="003E1410" w:rsidTr="003E1410">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17" w:type="dxa"/>
            <w:hideMark/>
          </w:tcPr>
          <w:p w:rsidR="003E1410" w:rsidRPr="003E1410" w:rsidRDefault="003E1410" w:rsidP="003E1410">
            <w:pPr>
              <w:jc w:val="center"/>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6</w:t>
            </w:r>
          </w:p>
        </w:tc>
        <w:tc>
          <w:tcPr>
            <w:tcW w:w="959" w:type="dxa"/>
            <w:hideMark/>
          </w:tcPr>
          <w:p w:rsidR="003E1410" w:rsidRPr="003E1410" w:rsidRDefault="003E1410" w:rsidP="003E1410">
            <w:pPr>
              <w:jc w:val="cente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11616</w:t>
            </w:r>
          </w:p>
        </w:tc>
        <w:tc>
          <w:tcPr>
            <w:tcW w:w="1135" w:type="dxa"/>
            <w:hideMark/>
          </w:tcPr>
          <w:p w:rsidR="003E1410" w:rsidRPr="003E1410" w:rsidRDefault="003E1410" w:rsidP="003E1410">
            <w:pPr>
              <w:jc w:val="cente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2260,70</w:t>
            </w:r>
          </w:p>
        </w:tc>
        <w:tc>
          <w:tcPr>
            <w:tcW w:w="883" w:type="dxa"/>
            <w:hideMark/>
          </w:tcPr>
          <w:p w:rsidR="003E1410" w:rsidRPr="003E1410" w:rsidRDefault="003E1410" w:rsidP="003E1410">
            <w:pPr>
              <w:jc w:val="cente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 </w:t>
            </w:r>
          </w:p>
        </w:tc>
        <w:tc>
          <w:tcPr>
            <w:tcW w:w="1134" w:type="dxa"/>
            <w:hideMark/>
          </w:tcPr>
          <w:p w:rsidR="003E1410" w:rsidRPr="003E1410" w:rsidRDefault="003E1410" w:rsidP="003E1410">
            <w:pPr>
              <w:jc w:val="cente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 </w:t>
            </w:r>
          </w:p>
        </w:tc>
        <w:tc>
          <w:tcPr>
            <w:tcW w:w="540" w:type="dxa"/>
            <w:hideMark/>
          </w:tcPr>
          <w:p w:rsidR="003E1410" w:rsidRPr="003E1410" w:rsidRDefault="003E1410" w:rsidP="003E1410">
            <w:pPr>
              <w:jc w:val="cente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 </w:t>
            </w:r>
          </w:p>
        </w:tc>
        <w:tc>
          <w:tcPr>
            <w:tcW w:w="595" w:type="dxa"/>
            <w:hideMark/>
          </w:tcPr>
          <w:p w:rsidR="003E1410" w:rsidRPr="003E1410" w:rsidRDefault="003E1410" w:rsidP="003E1410">
            <w:pPr>
              <w:jc w:val="cente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 </w:t>
            </w:r>
          </w:p>
        </w:tc>
        <w:tc>
          <w:tcPr>
            <w:tcW w:w="582" w:type="dxa"/>
            <w:hideMark/>
          </w:tcPr>
          <w:p w:rsidR="003E1410" w:rsidRPr="003E1410" w:rsidRDefault="003E1410" w:rsidP="003E1410">
            <w:pPr>
              <w:jc w:val="cente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 </w:t>
            </w:r>
          </w:p>
        </w:tc>
        <w:tc>
          <w:tcPr>
            <w:tcW w:w="595" w:type="dxa"/>
            <w:gridSpan w:val="2"/>
            <w:hideMark/>
          </w:tcPr>
          <w:p w:rsidR="003E1410" w:rsidRPr="003E1410" w:rsidRDefault="003E1410" w:rsidP="003E1410">
            <w:pPr>
              <w:jc w:val="cente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 </w:t>
            </w:r>
          </w:p>
        </w:tc>
        <w:tc>
          <w:tcPr>
            <w:tcW w:w="1020" w:type="dxa"/>
            <w:hideMark/>
          </w:tcPr>
          <w:p w:rsidR="003E1410" w:rsidRPr="003E1410" w:rsidRDefault="003E1410" w:rsidP="003E1410">
            <w:pPr>
              <w:jc w:val="cente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 </w:t>
            </w:r>
          </w:p>
        </w:tc>
        <w:tc>
          <w:tcPr>
            <w:tcW w:w="600" w:type="dxa"/>
            <w:gridSpan w:val="2"/>
            <w:hideMark/>
          </w:tcPr>
          <w:p w:rsidR="003E1410" w:rsidRPr="003E1410" w:rsidRDefault="003E1410" w:rsidP="003E1410">
            <w:pPr>
              <w:jc w:val="cente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 </w:t>
            </w:r>
          </w:p>
        </w:tc>
        <w:tc>
          <w:tcPr>
            <w:tcW w:w="455" w:type="dxa"/>
            <w:hideMark/>
          </w:tcPr>
          <w:p w:rsidR="003E1410" w:rsidRPr="003E1410" w:rsidRDefault="003E1410" w:rsidP="003E1410">
            <w:pPr>
              <w:jc w:val="cente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 </w:t>
            </w:r>
          </w:p>
        </w:tc>
        <w:tc>
          <w:tcPr>
            <w:tcW w:w="425" w:type="dxa"/>
            <w:hideMark/>
          </w:tcPr>
          <w:p w:rsidR="003E1410" w:rsidRPr="003E1410" w:rsidRDefault="003E1410" w:rsidP="003E1410">
            <w:pPr>
              <w:jc w:val="cente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 </w:t>
            </w:r>
          </w:p>
        </w:tc>
        <w:tc>
          <w:tcPr>
            <w:tcW w:w="567" w:type="dxa"/>
            <w:hideMark/>
          </w:tcPr>
          <w:p w:rsidR="003E1410" w:rsidRPr="003E1410" w:rsidRDefault="003E1410" w:rsidP="003E1410">
            <w:pPr>
              <w:jc w:val="cente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 </w:t>
            </w:r>
          </w:p>
        </w:tc>
        <w:tc>
          <w:tcPr>
            <w:tcW w:w="425" w:type="dxa"/>
            <w:hideMark/>
          </w:tcPr>
          <w:p w:rsidR="003E1410" w:rsidRPr="003E1410" w:rsidRDefault="003E1410" w:rsidP="003E1410">
            <w:pPr>
              <w:jc w:val="cente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 </w:t>
            </w:r>
          </w:p>
        </w:tc>
      </w:tr>
      <w:tr w:rsidR="003E1410" w:rsidRPr="003E1410" w:rsidTr="003E1410">
        <w:trPr>
          <w:trHeight w:val="310"/>
        </w:trPr>
        <w:tc>
          <w:tcPr>
            <w:cnfStyle w:val="001000000000" w:firstRow="0" w:lastRow="0" w:firstColumn="1" w:lastColumn="0" w:oddVBand="0" w:evenVBand="0" w:oddHBand="0" w:evenHBand="0" w:firstRowFirstColumn="0" w:firstRowLastColumn="0" w:lastRowFirstColumn="0" w:lastRowLastColumn="0"/>
            <w:tcW w:w="717" w:type="dxa"/>
            <w:hideMark/>
          </w:tcPr>
          <w:p w:rsidR="003E1410" w:rsidRPr="003E1410" w:rsidRDefault="003E1410" w:rsidP="003E1410">
            <w:pPr>
              <w:jc w:val="center"/>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7</w:t>
            </w:r>
          </w:p>
        </w:tc>
        <w:tc>
          <w:tcPr>
            <w:tcW w:w="959"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11061</w:t>
            </w:r>
          </w:p>
        </w:tc>
        <w:tc>
          <w:tcPr>
            <w:tcW w:w="1135"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2191,84</w:t>
            </w:r>
          </w:p>
        </w:tc>
        <w:tc>
          <w:tcPr>
            <w:tcW w:w="883"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 </w:t>
            </w:r>
          </w:p>
        </w:tc>
        <w:tc>
          <w:tcPr>
            <w:tcW w:w="1134"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 </w:t>
            </w:r>
          </w:p>
        </w:tc>
        <w:tc>
          <w:tcPr>
            <w:tcW w:w="540"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 </w:t>
            </w:r>
          </w:p>
        </w:tc>
        <w:tc>
          <w:tcPr>
            <w:tcW w:w="595"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 </w:t>
            </w:r>
          </w:p>
        </w:tc>
        <w:tc>
          <w:tcPr>
            <w:tcW w:w="582"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 </w:t>
            </w:r>
          </w:p>
        </w:tc>
        <w:tc>
          <w:tcPr>
            <w:tcW w:w="595" w:type="dxa"/>
            <w:gridSpan w:val="2"/>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 </w:t>
            </w:r>
          </w:p>
        </w:tc>
        <w:tc>
          <w:tcPr>
            <w:tcW w:w="1020"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 </w:t>
            </w:r>
          </w:p>
        </w:tc>
        <w:tc>
          <w:tcPr>
            <w:tcW w:w="600" w:type="dxa"/>
            <w:gridSpan w:val="2"/>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 </w:t>
            </w:r>
          </w:p>
        </w:tc>
        <w:tc>
          <w:tcPr>
            <w:tcW w:w="455"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 </w:t>
            </w:r>
          </w:p>
        </w:tc>
        <w:tc>
          <w:tcPr>
            <w:tcW w:w="425"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 </w:t>
            </w:r>
          </w:p>
        </w:tc>
        <w:tc>
          <w:tcPr>
            <w:tcW w:w="567"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 </w:t>
            </w:r>
          </w:p>
        </w:tc>
        <w:tc>
          <w:tcPr>
            <w:tcW w:w="425"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 </w:t>
            </w:r>
          </w:p>
        </w:tc>
      </w:tr>
      <w:tr w:rsidR="003E1410" w:rsidRPr="003E1410" w:rsidTr="003E1410">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17" w:type="dxa"/>
            <w:hideMark/>
          </w:tcPr>
          <w:p w:rsidR="003E1410" w:rsidRPr="003E1410" w:rsidRDefault="003E1410" w:rsidP="003E1410">
            <w:pPr>
              <w:jc w:val="center"/>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8</w:t>
            </w:r>
          </w:p>
        </w:tc>
        <w:tc>
          <w:tcPr>
            <w:tcW w:w="959" w:type="dxa"/>
            <w:hideMark/>
          </w:tcPr>
          <w:p w:rsidR="003E1410" w:rsidRPr="003E1410" w:rsidRDefault="003E1410" w:rsidP="003E1410">
            <w:pPr>
              <w:jc w:val="cente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14175</w:t>
            </w:r>
          </w:p>
        </w:tc>
        <w:tc>
          <w:tcPr>
            <w:tcW w:w="1135" w:type="dxa"/>
            <w:hideMark/>
          </w:tcPr>
          <w:p w:rsidR="003E1410" w:rsidRPr="003E1410" w:rsidRDefault="003E1410" w:rsidP="003E1410">
            <w:pPr>
              <w:jc w:val="cente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2809,14</w:t>
            </w:r>
          </w:p>
        </w:tc>
        <w:tc>
          <w:tcPr>
            <w:tcW w:w="883" w:type="dxa"/>
            <w:hideMark/>
          </w:tcPr>
          <w:p w:rsidR="003E1410" w:rsidRPr="003E1410" w:rsidRDefault="003E1410" w:rsidP="003E1410">
            <w:pPr>
              <w:jc w:val="cente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 </w:t>
            </w:r>
          </w:p>
        </w:tc>
        <w:tc>
          <w:tcPr>
            <w:tcW w:w="1134" w:type="dxa"/>
            <w:hideMark/>
          </w:tcPr>
          <w:p w:rsidR="003E1410" w:rsidRPr="003E1410" w:rsidRDefault="003E1410" w:rsidP="003E1410">
            <w:pPr>
              <w:jc w:val="cente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 </w:t>
            </w:r>
          </w:p>
        </w:tc>
        <w:tc>
          <w:tcPr>
            <w:tcW w:w="540" w:type="dxa"/>
            <w:hideMark/>
          </w:tcPr>
          <w:p w:rsidR="003E1410" w:rsidRPr="003E1410" w:rsidRDefault="003E1410" w:rsidP="003E1410">
            <w:pPr>
              <w:jc w:val="cente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 </w:t>
            </w:r>
          </w:p>
        </w:tc>
        <w:tc>
          <w:tcPr>
            <w:tcW w:w="595" w:type="dxa"/>
            <w:hideMark/>
          </w:tcPr>
          <w:p w:rsidR="003E1410" w:rsidRPr="003E1410" w:rsidRDefault="003E1410" w:rsidP="003E1410">
            <w:pPr>
              <w:jc w:val="cente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 </w:t>
            </w:r>
          </w:p>
        </w:tc>
        <w:tc>
          <w:tcPr>
            <w:tcW w:w="582" w:type="dxa"/>
            <w:hideMark/>
          </w:tcPr>
          <w:p w:rsidR="003E1410" w:rsidRPr="003E1410" w:rsidRDefault="003E1410" w:rsidP="003E1410">
            <w:pPr>
              <w:jc w:val="cente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 </w:t>
            </w:r>
          </w:p>
        </w:tc>
        <w:tc>
          <w:tcPr>
            <w:tcW w:w="595" w:type="dxa"/>
            <w:gridSpan w:val="2"/>
            <w:hideMark/>
          </w:tcPr>
          <w:p w:rsidR="003E1410" w:rsidRPr="003E1410" w:rsidRDefault="003E1410" w:rsidP="003E1410">
            <w:pPr>
              <w:jc w:val="cente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 </w:t>
            </w:r>
          </w:p>
        </w:tc>
        <w:tc>
          <w:tcPr>
            <w:tcW w:w="1020" w:type="dxa"/>
            <w:hideMark/>
          </w:tcPr>
          <w:p w:rsidR="003E1410" w:rsidRPr="003E1410" w:rsidRDefault="003E1410" w:rsidP="003E1410">
            <w:pPr>
              <w:jc w:val="cente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 </w:t>
            </w:r>
          </w:p>
        </w:tc>
        <w:tc>
          <w:tcPr>
            <w:tcW w:w="600" w:type="dxa"/>
            <w:gridSpan w:val="2"/>
            <w:hideMark/>
          </w:tcPr>
          <w:p w:rsidR="003E1410" w:rsidRPr="003E1410" w:rsidRDefault="003E1410" w:rsidP="003E1410">
            <w:pPr>
              <w:jc w:val="cente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 </w:t>
            </w:r>
          </w:p>
        </w:tc>
        <w:tc>
          <w:tcPr>
            <w:tcW w:w="455" w:type="dxa"/>
            <w:hideMark/>
          </w:tcPr>
          <w:p w:rsidR="003E1410" w:rsidRPr="003E1410" w:rsidRDefault="003E1410" w:rsidP="003E1410">
            <w:pPr>
              <w:jc w:val="cente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 </w:t>
            </w:r>
          </w:p>
        </w:tc>
        <w:tc>
          <w:tcPr>
            <w:tcW w:w="425" w:type="dxa"/>
            <w:hideMark/>
          </w:tcPr>
          <w:p w:rsidR="003E1410" w:rsidRPr="003E1410" w:rsidRDefault="003E1410" w:rsidP="003E1410">
            <w:pPr>
              <w:jc w:val="cente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 </w:t>
            </w:r>
          </w:p>
        </w:tc>
        <w:tc>
          <w:tcPr>
            <w:tcW w:w="567" w:type="dxa"/>
            <w:hideMark/>
          </w:tcPr>
          <w:p w:rsidR="003E1410" w:rsidRPr="003E1410" w:rsidRDefault="003E1410" w:rsidP="003E1410">
            <w:pPr>
              <w:jc w:val="cente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 </w:t>
            </w:r>
          </w:p>
        </w:tc>
        <w:tc>
          <w:tcPr>
            <w:tcW w:w="425" w:type="dxa"/>
            <w:hideMark/>
          </w:tcPr>
          <w:p w:rsidR="003E1410" w:rsidRPr="003E1410" w:rsidRDefault="003E1410" w:rsidP="003E1410">
            <w:pPr>
              <w:jc w:val="cente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 </w:t>
            </w:r>
          </w:p>
        </w:tc>
      </w:tr>
      <w:tr w:rsidR="003E1410" w:rsidRPr="003E1410" w:rsidTr="003E1410">
        <w:trPr>
          <w:trHeight w:val="310"/>
        </w:trPr>
        <w:tc>
          <w:tcPr>
            <w:cnfStyle w:val="001000000000" w:firstRow="0" w:lastRow="0" w:firstColumn="1" w:lastColumn="0" w:oddVBand="0" w:evenVBand="0" w:oddHBand="0" w:evenHBand="0" w:firstRowFirstColumn="0" w:firstRowLastColumn="0" w:lastRowFirstColumn="0" w:lastRowLastColumn="0"/>
            <w:tcW w:w="717" w:type="dxa"/>
            <w:hideMark/>
          </w:tcPr>
          <w:p w:rsidR="003E1410" w:rsidRPr="003E1410" w:rsidRDefault="003E1410" w:rsidP="003E1410">
            <w:pPr>
              <w:jc w:val="center"/>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9</w:t>
            </w:r>
          </w:p>
        </w:tc>
        <w:tc>
          <w:tcPr>
            <w:tcW w:w="959"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8762</w:t>
            </w:r>
          </w:p>
        </w:tc>
        <w:tc>
          <w:tcPr>
            <w:tcW w:w="1135"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1809,15</w:t>
            </w:r>
          </w:p>
        </w:tc>
        <w:tc>
          <w:tcPr>
            <w:tcW w:w="883"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 </w:t>
            </w:r>
          </w:p>
        </w:tc>
        <w:tc>
          <w:tcPr>
            <w:tcW w:w="1134"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 </w:t>
            </w:r>
          </w:p>
        </w:tc>
        <w:tc>
          <w:tcPr>
            <w:tcW w:w="540"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 </w:t>
            </w:r>
          </w:p>
        </w:tc>
        <w:tc>
          <w:tcPr>
            <w:tcW w:w="595"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 </w:t>
            </w:r>
          </w:p>
        </w:tc>
        <w:tc>
          <w:tcPr>
            <w:tcW w:w="582"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 </w:t>
            </w:r>
          </w:p>
        </w:tc>
        <w:tc>
          <w:tcPr>
            <w:tcW w:w="595" w:type="dxa"/>
            <w:gridSpan w:val="2"/>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 </w:t>
            </w:r>
          </w:p>
        </w:tc>
        <w:tc>
          <w:tcPr>
            <w:tcW w:w="1020"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 </w:t>
            </w:r>
          </w:p>
        </w:tc>
        <w:tc>
          <w:tcPr>
            <w:tcW w:w="600" w:type="dxa"/>
            <w:gridSpan w:val="2"/>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 </w:t>
            </w:r>
          </w:p>
        </w:tc>
        <w:tc>
          <w:tcPr>
            <w:tcW w:w="455"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 </w:t>
            </w:r>
          </w:p>
        </w:tc>
        <w:tc>
          <w:tcPr>
            <w:tcW w:w="425"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 </w:t>
            </w:r>
          </w:p>
        </w:tc>
        <w:tc>
          <w:tcPr>
            <w:tcW w:w="567"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 </w:t>
            </w:r>
          </w:p>
        </w:tc>
        <w:tc>
          <w:tcPr>
            <w:tcW w:w="425"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 </w:t>
            </w:r>
          </w:p>
        </w:tc>
      </w:tr>
      <w:tr w:rsidR="003E1410" w:rsidRPr="003E1410" w:rsidTr="003E1410">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17" w:type="dxa"/>
            <w:hideMark/>
          </w:tcPr>
          <w:p w:rsidR="003E1410" w:rsidRPr="003E1410" w:rsidRDefault="003E1410" w:rsidP="003E1410">
            <w:pPr>
              <w:jc w:val="center"/>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10</w:t>
            </w:r>
          </w:p>
        </w:tc>
        <w:tc>
          <w:tcPr>
            <w:tcW w:w="959" w:type="dxa"/>
            <w:hideMark/>
          </w:tcPr>
          <w:p w:rsidR="003E1410" w:rsidRPr="003E1410" w:rsidRDefault="003E1410" w:rsidP="003E1410">
            <w:pPr>
              <w:jc w:val="cente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14672</w:t>
            </w:r>
          </w:p>
        </w:tc>
        <w:tc>
          <w:tcPr>
            <w:tcW w:w="1135" w:type="dxa"/>
            <w:hideMark/>
          </w:tcPr>
          <w:p w:rsidR="003E1410" w:rsidRPr="003E1410" w:rsidRDefault="003E1410" w:rsidP="003E1410">
            <w:pPr>
              <w:jc w:val="cente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2742,40</w:t>
            </w:r>
          </w:p>
        </w:tc>
        <w:tc>
          <w:tcPr>
            <w:tcW w:w="883" w:type="dxa"/>
            <w:hideMark/>
          </w:tcPr>
          <w:p w:rsidR="003E1410" w:rsidRPr="003E1410" w:rsidRDefault="003E1410" w:rsidP="003E1410">
            <w:pPr>
              <w:jc w:val="cente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5921</w:t>
            </w:r>
          </w:p>
        </w:tc>
        <w:tc>
          <w:tcPr>
            <w:tcW w:w="1134" w:type="dxa"/>
            <w:hideMark/>
          </w:tcPr>
          <w:p w:rsidR="003E1410" w:rsidRPr="003E1410" w:rsidRDefault="003E1410" w:rsidP="003E1410">
            <w:pPr>
              <w:jc w:val="cente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14121,09</w:t>
            </w:r>
          </w:p>
        </w:tc>
        <w:tc>
          <w:tcPr>
            <w:tcW w:w="540" w:type="dxa"/>
            <w:hideMark/>
          </w:tcPr>
          <w:p w:rsidR="003E1410" w:rsidRPr="003E1410" w:rsidRDefault="003E1410" w:rsidP="003E1410">
            <w:pPr>
              <w:jc w:val="cente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 xml:space="preserve"> </w:t>
            </w:r>
          </w:p>
        </w:tc>
        <w:tc>
          <w:tcPr>
            <w:tcW w:w="595" w:type="dxa"/>
            <w:hideMark/>
          </w:tcPr>
          <w:p w:rsidR="003E1410" w:rsidRPr="003E1410" w:rsidRDefault="003E1410" w:rsidP="003E1410">
            <w:pPr>
              <w:jc w:val="cente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 </w:t>
            </w:r>
          </w:p>
        </w:tc>
        <w:tc>
          <w:tcPr>
            <w:tcW w:w="582" w:type="dxa"/>
            <w:hideMark/>
          </w:tcPr>
          <w:p w:rsidR="003E1410" w:rsidRPr="003E1410" w:rsidRDefault="003E1410" w:rsidP="003E1410">
            <w:pPr>
              <w:jc w:val="cente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 </w:t>
            </w:r>
          </w:p>
        </w:tc>
        <w:tc>
          <w:tcPr>
            <w:tcW w:w="595" w:type="dxa"/>
            <w:gridSpan w:val="2"/>
            <w:hideMark/>
          </w:tcPr>
          <w:p w:rsidR="003E1410" w:rsidRPr="003E1410" w:rsidRDefault="003E1410" w:rsidP="003E1410">
            <w:pPr>
              <w:jc w:val="cente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 </w:t>
            </w:r>
          </w:p>
        </w:tc>
        <w:tc>
          <w:tcPr>
            <w:tcW w:w="1020" w:type="dxa"/>
            <w:hideMark/>
          </w:tcPr>
          <w:p w:rsidR="003E1410" w:rsidRPr="003E1410" w:rsidRDefault="003E1410" w:rsidP="003E1410">
            <w:pPr>
              <w:jc w:val="cente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 </w:t>
            </w:r>
          </w:p>
        </w:tc>
        <w:tc>
          <w:tcPr>
            <w:tcW w:w="600" w:type="dxa"/>
            <w:gridSpan w:val="2"/>
            <w:hideMark/>
          </w:tcPr>
          <w:p w:rsidR="003E1410" w:rsidRPr="003E1410" w:rsidRDefault="003E1410" w:rsidP="003E1410">
            <w:pPr>
              <w:jc w:val="cente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 </w:t>
            </w:r>
          </w:p>
        </w:tc>
        <w:tc>
          <w:tcPr>
            <w:tcW w:w="455" w:type="dxa"/>
            <w:hideMark/>
          </w:tcPr>
          <w:p w:rsidR="003E1410" w:rsidRPr="003E1410" w:rsidRDefault="003E1410" w:rsidP="003E1410">
            <w:pPr>
              <w:jc w:val="cente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 </w:t>
            </w:r>
          </w:p>
        </w:tc>
        <w:tc>
          <w:tcPr>
            <w:tcW w:w="425" w:type="dxa"/>
            <w:hideMark/>
          </w:tcPr>
          <w:p w:rsidR="003E1410" w:rsidRPr="003E1410" w:rsidRDefault="003E1410" w:rsidP="003E1410">
            <w:pPr>
              <w:jc w:val="cente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 </w:t>
            </w:r>
          </w:p>
        </w:tc>
        <w:tc>
          <w:tcPr>
            <w:tcW w:w="567" w:type="dxa"/>
            <w:hideMark/>
          </w:tcPr>
          <w:p w:rsidR="003E1410" w:rsidRPr="003E1410" w:rsidRDefault="003E1410" w:rsidP="003E1410">
            <w:pPr>
              <w:jc w:val="cente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 </w:t>
            </w:r>
          </w:p>
        </w:tc>
        <w:tc>
          <w:tcPr>
            <w:tcW w:w="425" w:type="dxa"/>
            <w:hideMark/>
          </w:tcPr>
          <w:p w:rsidR="003E1410" w:rsidRPr="003E1410" w:rsidRDefault="003E1410" w:rsidP="003E1410">
            <w:pPr>
              <w:jc w:val="cente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 </w:t>
            </w:r>
          </w:p>
        </w:tc>
      </w:tr>
      <w:tr w:rsidR="003E1410" w:rsidRPr="003E1410" w:rsidTr="003E1410">
        <w:trPr>
          <w:trHeight w:val="310"/>
        </w:trPr>
        <w:tc>
          <w:tcPr>
            <w:cnfStyle w:val="001000000000" w:firstRow="0" w:lastRow="0" w:firstColumn="1" w:lastColumn="0" w:oddVBand="0" w:evenVBand="0" w:oddHBand="0" w:evenHBand="0" w:firstRowFirstColumn="0" w:firstRowLastColumn="0" w:lastRowFirstColumn="0" w:lastRowLastColumn="0"/>
            <w:tcW w:w="717" w:type="dxa"/>
            <w:hideMark/>
          </w:tcPr>
          <w:p w:rsidR="003E1410" w:rsidRPr="003E1410" w:rsidRDefault="003E1410" w:rsidP="003E1410">
            <w:pPr>
              <w:jc w:val="center"/>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11</w:t>
            </w:r>
          </w:p>
        </w:tc>
        <w:tc>
          <w:tcPr>
            <w:tcW w:w="959"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17183</w:t>
            </w:r>
          </w:p>
        </w:tc>
        <w:tc>
          <w:tcPr>
            <w:tcW w:w="1135"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3194,62</w:t>
            </w:r>
          </w:p>
        </w:tc>
        <w:tc>
          <w:tcPr>
            <w:tcW w:w="883"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 </w:t>
            </w:r>
          </w:p>
        </w:tc>
        <w:tc>
          <w:tcPr>
            <w:tcW w:w="1134"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 </w:t>
            </w:r>
          </w:p>
        </w:tc>
        <w:tc>
          <w:tcPr>
            <w:tcW w:w="540"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 </w:t>
            </w:r>
          </w:p>
        </w:tc>
        <w:tc>
          <w:tcPr>
            <w:tcW w:w="595"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 </w:t>
            </w:r>
          </w:p>
        </w:tc>
        <w:tc>
          <w:tcPr>
            <w:tcW w:w="582"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 </w:t>
            </w:r>
          </w:p>
        </w:tc>
        <w:tc>
          <w:tcPr>
            <w:tcW w:w="595" w:type="dxa"/>
            <w:gridSpan w:val="2"/>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 </w:t>
            </w:r>
          </w:p>
        </w:tc>
        <w:tc>
          <w:tcPr>
            <w:tcW w:w="1020"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 </w:t>
            </w:r>
          </w:p>
        </w:tc>
        <w:tc>
          <w:tcPr>
            <w:tcW w:w="600" w:type="dxa"/>
            <w:gridSpan w:val="2"/>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 </w:t>
            </w:r>
          </w:p>
        </w:tc>
        <w:tc>
          <w:tcPr>
            <w:tcW w:w="455"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 </w:t>
            </w:r>
          </w:p>
        </w:tc>
        <w:tc>
          <w:tcPr>
            <w:tcW w:w="425"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 </w:t>
            </w:r>
          </w:p>
        </w:tc>
        <w:tc>
          <w:tcPr>
            <w:tcW w:w="567"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 </w:t>
            </w:r>
          </w:p>
        </w:tc>
        <w:tc>
          <w:tcPr>
            <w:tcW w:w="425"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 </w:t>
            </w:r>
          </w:p>
        </w:tc>
      </w:tr>
      <w:tr w:rsidR="003E1410" w:rsidRPr="003E1410" w:rsidTr="003E1410">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717" w:type="dxa"/>
            <w:hideMark/>
          </w:tcPr>
          <w:p w:rsidR="003E1410" w:rsidRPr="003E1410" w:rsidRDefault="003E1410" w:rsidP="003E1410">
            <w:pPr>
              <w:jc w:val="center"/>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12</w:t>
            </w:r>
          </w:p>
        </w:tc>
        <w:tc>
          <w:tcPr>
            <w:tcW w:w="959" w:type="dxa"/>
            <w:hideMark/>
          </w:tcPr>
          <w:p w:rsidR="003E1410" w:rsidRPr="003E1410" w:rsidRDefault="003E1410" w:rsidP="003E1410">
            <w:pPr>
              <w:jc w:val="cente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18178</w:t>
            </w:r>
          </w:p>
        </w:tc>
        <w:tc>
          <w:tcPr>
            <w:tcW w:w="1135" w:type="dxa"/>
            <w:hideMark/>
          </w:tcPr>
          <w:p w:rsidR="003E1410" w:rsidRPr="003E1410" w:rsidRDefault="003E1410" w:rsidP="003E1410">
            <w:pPr>
              <w:jc w:val="cente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3390,62</w:t>
            </w:r>
          </w:p>
        </w:tc>
        <w:tc>
          <w:tcPr>
            <w:tcW w:w="883" w:type="dxa"/>
            <w:hideMark/>
          </w:tcPr>
          <w:p w:rsidR="003E1410" w:rsidRPr="003E1410" w:rsidRDefault="003E1410" w:rsidP="003E1410">
            <w:pPr>
              <w:jc w:val="cente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 </w:t>
            </w:r>
          </w:p>
        </w:tc>
        <w:tc>
          <w:tcPr>
            <w:tcW w:w="1134" w:type="dxa"/>
            <w:hideMark/>
          </w:tcPr>
          <w:p w:rsidR="003E1410" w:rsidRPr="003E1410" w:rsidRDefault="003E1410" w:rsidP="003E1410">
            <w:pPr>
              <w:jc w:val="cente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 </w:t>
            </w:r>
          </w:p>
        </w:tc>
        <w:tc>
          <w:tcPr>
            <w:tcW w:w="540" w:type="dxa"/>
            <w:hideMark/>
          </w:tcPr>
          <w:p w:rsidR="003E1410" w:rsidRPr="003E1410" w:rsidRDefault="003E1410" w:rsidP="003E1410">
            <w:pPr>
              <w:jc w:val="cente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 </w:t>
            </w:r>
          </w:p>
        </w:tc>
        <w:tc>
          <w:tcPr>
            <w:tcW w:w="595" w:type="dxa"/>
            <w:hideMark/>
          </w:tcPr>
          <w:p w:rsidR="003E1410" w:rsidRPr="003E1410" w:rsidRDefault="003E1410" w:rsidP="003E1410">
            <w:pPr>
              <w:jc w:val="cente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 </w:t>
            </w:r>
          </w:p>
        </w:tc>
        <w:tc>
          <w:tcPr>
            <w:tcW w:w="582" w:type="dxa"/>
            <w:hideMark/>
          </w:tcPr>
          <w:p w:rsidR="003E1410" w:rsidRPr="003E1410" w:rsidRDefault="003E1410" w:rsidP="003E1410">
            <w:pPr>
              <w:jc w:val="cente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 </w:t>
            </w:r>
          </w:p>
        </w:tc>
        <w:tc>
          <w:tcPr>
            <w:tcW w:w="595" w:type="dxa"/>
            <w:gridSpan w:val="2"/>
            <w:hideMark/>
          </w:tcPr>
          <w:p w:rsidR="003E1410" w:rsidRPr="003E1410" w:rsidRDefault="003E1410" w:rsidP="003E1410">
            <w:pPr>
              <w:jc w:val="cente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 </w:t>
            </w:r>
          </w:p>
        </w:tc>
        <w:tc>
          <w:tcPr>
            <w:tcW w:w="1020" w:type="dxa"/>
            <w:hideMark/>
          </w:tcPr>
          <w:p w:rsidR="003E1410" w:rsidRPr="003E1410" w:rsidRDefault="003E1410" w:rsidP="003E1410">
            <w:pPr>
              <w:jc w:val="cente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 </w:t>
            </w:r>
          </w:p>
        </w:tc>
        <w:tc>
          <w:tcPr>
            <w:tcW w:w="600" w:type="dxa"/>
            <w:gridSpan w:val="2"/>
            <w:hideMark/>
          </w:tcPr>
          <w:p w:rsidR="003E1410" w:rsidRPr="003E1410" w:rsidRDefault="003E1410" w:rsidP="003E1410">
            <w:pPr>
              <w:jc w:val="cente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 </w:t>
            </w:r>
          </w:p>
        </w:tc>
        <w:tc>
          <w:tcPr>
            <w:tcW w:w="455" w:type="dxa"/>
            <w:hideMark/>
          </w:tcPr>
          <w:p w:rsidR="003E1410" w:rsidRPr="003E1410" w:rsidRDefault="003E1410" w:rsidP="003E1410">
            <w:pPr>
              <w:jc w:val="cente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 </w:t>
            </w:r>
          </w:p>
        </w:tc>
        <w:tc>
          <w:tcPr>
            <w:tcW w:w="425" w:type="dxa"/>
            <w:hideMark/>
          </w:tcPr>
          <w:p w:rsidR="003E1410" w:rsidRPr="003E1410" w:rsidRDefault="003E1410" w:rsidP="003E1410">
            <w:pPr>
              <w:jc w:val="cente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 </w:t>
            </w:r>
          </w:p>
        </w:tc>
        <w:tc>
          <w:tcPr>
            <w:tcW w:w="567" w:type="dxa"/>
            <w:hideMark/>
          </w:tcPr>
          <w:p w:rsidR="003E1410" w:rsidRPr="003E1410" w:rsidRDefault="003E1410" w:rsidP="003E1410">
            <w:pPr>
              <w:jc w:val="cente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 </w:t>
            </w:r>
          </w:p>
        </w:tc>
        <w:tc>
          <w:tcPr>
            <w:tcW w:w="425" w:type="dxa"/>
            <w:hideMark/>
          </w:tcPr>
          <w:p w:rsidR="003E1410" w:rsidRPr="003E1410" w:rsidRDefault="003E1410" w:rsidP="003E1410">
            <w:pPr>
              <w:jc w:val="center"/>
              <w:cnfStyle w:val="000000100000" w:firstRow="0" w:lastRow="0" w:firstColumn="0" w:lastColumn="0" w:oddVBand="0" w:evenVBand="0" w:oddHBand="1" w:evenHBand="0" w:firstRowFirstColumn="0" w:firstRowLastColumn="0" w:lastRowFirstColumn="0" w:lastRowLastColumn="0"/>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 </w:t>
            </w:r>
          </w:p>
        </w:tc>
      </w:tr>
      <w:tr w:rsidR="003E1410" w:rsidRPr="003E1410" w:rsidTr="003E1410">
        <w:trPr>
          <w:trHeight w:val="330"/>
        </w:trPr>
        <w:tc>
          <w:tcPr>
            <w:cnfStyle w:val="001000000000" w:firstRow="0" w:lastRow="0" w:firstColumn="1" w:lastColumn="0" w:oddVBand="0" w:evenVBand="0" w:oddHBand="0" w:evenHBand="0" w:firstRowFirstColumn="0" w:firstRowLastColumn="0" w:lastRowFirstColumn="0" w:lastRowLastColumn="0"/>
            <w:tcW w:w="717" w:type="dxa"/>
            <w:hideMark/>
          </w:tcPr>
          <w:p w:rsidR="003E1410" w:rsidRPr="003E1410" w:rsidRDefault="003E1410" w:rsidP="003E1410">
            <w:pPr>
              <w:jc w:val="center"/>
              <w:rPr>
                <w:rFonts w:ascii="Courier New" w:eastAsia="Times New Roman" w:hAnsi="Courier New" w:cs="Courier New"/>
                <w:sz w:val="18"/>
                <w:szCs w:val="18"/>
                <w:lang w:val="bg-BG" w:eastAsia="bg-BG"/>
              </w:rPr>
            </w:pPr>
            <w:r w:rsidRPr="003E1410">
              <w:rPr>
                <w:rFonts w:ascii="Courier New" w:eastAsia="Times New Roman" w:hAnsi="Courier New" w:cs="Courier New"/>
                <w:sz w:val="18"/>
                <w:szCs w:val="18"/>
                <w:lang w:val="bg-BG" w:eastAsia="bg-BG"/>
              </w:rPr>
              <w:t>ОБЩО:</w:t>
            </w:r>
          </w:p>
        </w:tc>
        <w:tc>
          <w:tcPr>
            <w:tcW w:w="959"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b/>
                <w:bCs/>
                <w:sz w:val="18"/>
                <w:szCs w:val="18"/>
                <w:lang w:val="bg-BG" w:eastAsia="bg-BG"/>
              </w:rPr>
            </w:pPr>
            <w:r w:rsidRPr="003E1410">
              <w:rPr>
                <w:rFonts w:ascii="Courier New" w:eastAsia="Times New Roman" w:hAnsi="Courier New" w:cs="Courier New"/>
                <w:b/>
                <w:bCs/>
                <w:sz w:val="18"/>
                <w:szCs w:val="18"/>
                <w:lang w:val="bg-BG" w:eastAsia="bg-BG"/>
              </w:rPr>
              <w:t>169931</w:t>
            </w:r>
          </w:p>
        </w:tc>
        <w:tc>
          <w:tcPr>
            <w:tcW w:w="1135"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b/>
                <w:bCs/>
                <w:sz w:val="18"/>
                <w:szCs w:val="18"/>
                <w:lang w:val="bg-BG" w:eastAsia="bg-BG"/>
              </w:rPr>
            </w:pPr>
            <w:r w:rsidRPr="003E1410">
              <w:rPr>
                <w:rFonts w:ascii="Courier New" w:eastAsia="Times New Roman" w:hAnsi="Courier New" w:cs="Courier New"/>
                <w:b/>
                <w:bCs/>
                <w:sz w:val="18"/>
                <w:szCs w:val="18"/>
                <w:lang w:val="bg-BG" w:eastAsia="bg-BG"/>
              </w:rPr>
              <w:t>32888,90</w:t>
            </w:r>
          </w:p>
        </w:tc>
        <w:tc>
          <w:tcPr>
            <w:tcW w:w="883"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b/>
                <w:bCs/>
                <w:sz w:val="18"/>
                <w:szCs w:val="18"/>
                <w:lang w:val="bg-BG" w:eastAsia="bg-BG"/>
              </w:rPr>
            </w:pPr>
            <w:r w:rsidRPr="003E1410">
              <w:rPr>
                <w:rFonts w:ascii="Courier New" w:eastAsia="Times New Roman" w:hAnsi="Courier New" w:cs="Courier New"/>
                <w:b/>
                <w:bCs/>
                <w:sz w:val="18"/>
                <w:szCs w:val="18"/>
                <w:lang w:val="bg-BG" w:eastAsia="bg-BG"/>
              </w:rPr>
              <w:t>9912</w:t>
            </w:r>
          </w:p>
        </w:tc>
        <w:tc>
          <w:tcPr>
            <w:tcW w:w="1134"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b/>
                <w:bCs/>
                <w:sz w:val="18"/>
                <w:szCs w:val="18"/>
                <w:lang w:val="bg-BG" w:eastAsia="bg-BG"/>
              </w:rPr>
            </w:pPr>
            <w:r w:rsidRPr="003E1410">
              <w:rPr>
                <w:rFonts w:ascii="Courier New" w:eastAsia="Times New Roman" w:hAnsi="Courier New" w:cs="Courier New"/>
                <w:b/>
                <w:bCs/>
                <w:sz w:val="18"/>
                <w:szCs w:val="18"/>
                <w:lang w:val="bg-BG" w:eastAsia="bg-BG"/>
              </w:rPr>
              <w:t>21928,79</w:t>
            </w:r>
          </w:p>
        </w:tc>
        <w:tc>
          <w:tcPr>
            <w:tcW w:w="540"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b/>
                <w:bCs/>
                <w:sz w:val="18"/>
                <w:szCs w:val="18"/>
                <w:lang w:val="bg-BG" w:eastAsia="bg-BG"/>
              </w:rPr>
            </w:pPr>
            <w:r w:rsidRPr="003E1410">
              <w:rPr>
                <w:rFonts w:ascii="Courier New" w:eastAsia="Times New Roman" w:hAnsi="Courier New" w:cs="Courier New"/>
                <w:b/>
                <w:bCs/>
                <w:sz w:val="18"/>
                <w:szCs w:val="18"/>
                <w:lang w:val="bg-BG" w:eastAsia="bg-BG"/>
              </w:rPr>
              <w:t>0</w:t>
            </w:r>
          </w:p>
        </w:tc>
        <w:tc>
          <w:tcPr>
            <w:tcW w:w="595"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b/>
                <w:bCs/>
                <w:sz w:val="18"/>
                <w:szCs w:val="18"/>
                <w:lang w:val="bg-BG" w:eastAsia="bg-BG"/>
              </w:rPr>
            </w:pPr>
            <w:r w:rsidRPr="003E1410">
              <w:rPr>
                <w:rFonts w:ascii="Courier New" w:eastAsia="Times New Roman" w:hAnsi="Courier New" w:cs="Courier New"/>
                <w:b/>
                <w:bCs/>
                <w:sz w:val="18"/>
                <w:szCs w:val="18"/>
                <w:lang w:val="bg-BG" w:eastAsia="bg-BG"/>
              </w:rPr>
              <w:t>0</w:t>
            </w:r>
          </w:p>
        </w:tc>
        <w:tc>
          <w:tcPr>
            <w:tcW w:w="582"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b/>
                <w:bCs/>
                <w:sz w:val="18"/>
                <w:szCs w:val="18"/>
                <w:lang w:val="bg-BG" w:eastAsia="bg-BG"/>
              </w:rPr>
            </w:pPr>
            <w:r w:rsidRPr="003E1410">
              <w:rPr>
                <w:rFonts w:ascii="Courier New" w:eastAsia="Times New Roman" w:hAnsi="Courier New" w:cs="Courier New"/>
                <w:b/>
                <w:bCs/>
                <w:sz w:val="18"/>
                <w:szCs w:val="18"/>
                <w:lang w:val="bg-BG" w:eastAsia="bg-BG"/>
              </w:rPr>
              <w:t> </w:t>
            </w:r>
          </w:p>
        </w:tc>
        <w:tc>
          <w:tcPr>
            <w:tcW w:w="595" w:type="dxa"/>
            <w:gridSpan w:val="2"/>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b/>
                <w:bCs/>
                <w:sz w:val="18"/>
                <w:szCs w:val="18"/>
                <w:lang w:val="bg-BG" w:eastAsia="bg-BG"/>
              </w:rPr>
            </w:pPr>
            <w:r w:rsidRPr="003E1410">
              <w:rPr>
                <w:rFonts w:ascii="Courier New" w:eastAsia="Times New Roman" w:hAnsi="Courier New" w:cs="Courier New"/>
                <w:b/>
                <w:bCs/>
                <w:sz w:val="18"/>
                <w:szCs w:val="18"/>
                <w:lang w:val="bg-BG" w:eastAsia="bg-BG"/>
              </w:rPr>
              <w:t> </w:t>
            </w:r>
          </w:p>
        </w:tc>
        <w:tc>
          <w:tcPr>
            <w:tcW w:w="1020"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b/>
                <w:bCs/>
                <w:sz w:val="18"/>
                <w:szCs w:val="18"/>
                <w:lang w:val="bg-BG" w:eastAsia="bg-BG"/>
              </w:rPr>
            </w:pPr>
            <w:r w:rsidRPr="003E1410">
              <w:rPr>
                <w:rFonts w:ascii="Courier New" w:eastAsia="Times New Roman" w:hAnsi="Courier New" w:cs="Courier New"/>
                <w:b/>
                <w:bCs/>
                <w:sz w:val="18"/>
                <w:szCs w:val="18"/>
                <w:lang w:val="bg-BG" w:eastAsia="bg-BG"/>
              </w:rPr>
              <w:t>0</w:t>
            </w:r>
          </w:p>
        </w:tc>
        <w:tc>
          <w:tcPr>
            <w:tcW w:w="600" w:type="dxa"/>
            <w:gridSpan w:val="2"/>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b/>
                <w:bCs/>
                <w:sz w:val="18"/>
                <w:szCs w:val="18"/>
                <w:lang w:val="bg-BG" w:eastAsia="bg-BG"/>
              </w:rPr>
            </w:pPr>
            <w:r w:rsidRPr="003E1410">
              <w:rPr>
                <w:rFonts w:ascii="Courier New" w:eastAsia="Times New Roman" w:hAnsi="Courier New" w:cs="Courier New"/>
                <w:b/>
                <w:bCs/>
                <w:sz w:val="18"/>
                <w:szCs w:val="18"/>
                <w:lang w:val="bg-BG" w:eastAsia="bg-BG"/>
              </w:rPr>
              <w:t>0</w:t>
            </w:r>
          </w:p>
        </w:tc>
        <w:tc>
          <w:tcPr>
            <w:tcW w:w="455"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b/>
                <w:bCs/>
                <w:sz w:val="18"/>
                <w:szCs w:val="18"/>
                <w:lang w:val="bg-BG" w:eastAsia="bg-BG"/>
              </w:rPr>
            </w:pPr>
            <w:r w:rsidRPr="003E1410">
              <w:rPr>
                <w:rFonts w:ascii="Courier New" w:eastAsia="Times New Roman" w:hAnsi="Courier New" w:cs="Courier New"/>
                <w:b/>
                <w:bCs/>
                <w:sz w:val="18"/>
                <w:szCs w:val="18"/>
                <w:lang w:val="bg-BG" w:eastAsia="bg-BG"/>
              </w:rPr>
              <w:t> </w:t>
            </w:r>
          </w:p>
        </w:tc>
        <w:tc>
          <w:tcPr>
            <w:tcW w:w="425"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b/>
                <w:bCs/>
                <w:sz w:val="18"/>
                <w:szCs w:val="18"/>
                <w:lang w:val="bg-BG" w:eastAsia="bg-BG"/>
              </w:rPr>
            </w:pPr>
            <w:r w:rsidRPr="003E1410">
              <w:rPr>
                <w:rFonts w:ascii="Courier New" w:eastAsia="Times New Roman" w:hAnsi="Courier New" w:cs="Courier New"/>
                <w:b/>
                <w:bCs/>
                <w:sz w:val="18"/>
                <w:szCs w:val="18"/>
                <w:lang w:val="bg-BG" w:eastAsia="bg-BG"/>
              </w:rPr>
              <w:t> </w:t>
            </w:r>
          </w:p>
        </w:tc>
        <w:tc>
          <w:tcPr>
            <w:tcW w:w="567"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b/>
                <w:bCs/>
                <w:sz w:val="18"/>
                <w:szCs w:val="18"/>
                <w:lang w:val="bg-BG" w:eastAsia="bg-BG"/>
              </w:rPr>
            </w:pPr>
            <w:r w:rsidRPr="003E1410">
              <w:rPr>
                <w:rFonts w:ascii="Courier New" w:eastAsia="Times New Roman" w:hAnsi="Courier New" w:cs="Courier New"/>
                <w:b/>
                <w:bCs/>
                <w:sz w:val="18"/>
                <w:szCs w:val="18"/>
                <w:lang w:val="bg-BG" w:eastAsia="bg-BG"/>
              </w:rPr>
              <w:t> </w:t>
            </w:r>
          </w:p>
        </w:tc>
        <w:tc>
          <w:tcPr>
            <w:tcW w:w="425" w:type="dxa"/>
            <w:hideMark/>
          </w:tcPr>
          <w:p w:rsidR="003E1410" w:rsidRPr="003E1410" w:rsidRDefault="003E1410" w:rsidP="003E1410">
            <w:pPr>
              <w:jc w:val="center"/>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s="Courier New"/>
                <w:b/>
                <w:bCs/>
                <w:sz w:val="18"/>
                <w:szCs w:val="18"/>
                <w:lang w:val="bg-BG" w:eastAsia="bg-BG"/>
              </w:rPr>
            </w:pPr>
            <w:r w:rsidRPr="003E1410">
              <w:rPr>
                <w:rFonts w:ascii="Courier New" w:eastAsia="Times New Roman" w:hAnsi="Courier New" w:cs="Courier New"/>
                <w:b/>
                <w:bCs/>
                <w:sz w:val="18"/>
                <w:szCs w:val="18"/>
                <w:lang w:val="bg-BG" w:eastAsia="bg-BG"/>
              </w:rPr>
              <w:t> </w:t>
            </w:r>
          </w:p>
        </w:tc>
      </w:tr>
    </w:tbl>
    <w:p w:rsidR="0080168F" w:rsidRPr="00B77069" w:rsidRDefault="0080168F" w:rsidP="0080168F">
      <w:pPr>
        <w:spacing w:after="0"/>
        <w:jc w:val="center"/>
        <w:rPr>
          <w:rFonts w:asciiTheme="majorHAnsi" w:hAnsiTheme="majorHAnsi"/>
          <w:sz w:val="16"/>
          <w:szCs w:val="16"/>
          <w:lang w:val="bg-BG"/>
        </w:rPr>
      </w:pPr>
      <w:r w:rsidRPr="00B77069">
        <w:rPr>
          <w:rFonts w:asciiTheme="majorHAnsi" w:hAnsiTheme="majorHAnsi"/>
          <w:sz w:val="16"/>
          <w:szCs w:val="16"/>
          <w:lang w:val="bg-BG"/>
        </w:rPr>
        <w:t>Таблица №9 Годишно потребление на енергия на ДПЛД Славянци, ДСХ Лозарево и ДЦВ Сунгурларе за 2018 г</w:t>
      </w:r>
    </w:p>
    <w:p w:rsidR="003E1410" w:rsidRPr="00B77069" w:rsidRDefault="003E1410" w:rsidP="00401F04">
      <w:pPr>
        <w:spacing w:after="0"/>
        <w:jc w:val="both"/>
        <w:rPr>
          <w:rFonts w:asciiTheme="majorHAnsi" w:hAnsiTheme="majorHAnsi"/>
          <w:sz w:val="16"/>
          <w:szCs w:val="16"/>
          <w:lang w:val="bg-BG"/>
        </w:rPr>
      </w:pPr>
    </w:p>
    <w:p w:rsidR="003E1410" w:rsidRDefault="003E1410" w:rsidP="00401F04">
      <w:pPr>
        <w:spacing w:after="0"/>
        <w:jc w:val="both"/>
        <w:rPr>
          <w:rFonts w:asciiTheme="majorHAnsi" w:hAnsiTheme="majorHAnsi"/>
          <w:sz w:val="24"/>
          <w:szCs w:val="24"/>
          <w:lang w:val="bg-BG"/>
        </w:rPr>
      </w:pPr>
    </w:p>
    <w:p w:rsidR="003E1410" w:rsidRDefault="003E1410" w:rsidP="00064426">
      <w:pPr>
        <w:spacing w:after="0"/>
        <w:jc w:val="center"/>
        <w:rPr>
          <w:rFonts w:asciiTheme="majorHAnsi" w:hAnsiTheme="majorHAnsi"/>
          <w:sz w:val="24"/>
          <w:szCs w:val="24"/>
          <w:lang w:val="bg-BG"/>
        </w:rPr>
      </w:pPr>
      <w:r>
        <w:rPr>
          <w:rFonts w:asciiTheme="majorHAnsi" w:hAnsiTheme="majorHAnsi"/>
          <w:sz w:val="24"/>
          <w:szCs w:val="24"/>
          <w:lang w:val="bg-BG"/>
        </w:rPr>
        <w:t>Разходите за улично осветление за трите календарни години</w:t>
      </w:r>
    </w:p>
    <w:tbl>
      <w:tblPr>
        <w:tblW w:w="8579" w:type="dxa"/>
        <w:jc w:val="center"/>
        <w:tblCellMar>
          <w:left w:w="70" w:type="dxa"/>
          <w:right w:w="70" w:type="dxa"/>
        </w:tblCellMar>
        <w:tblLook w:val="04A0" w:firstRow="1" w:lastRow="0" w:firstColumn="1" w:lastColumn="0" w:noHBand="0" w:noVBand="1"/>
      </w:tblPr>
      <w:tblGrid>
        <w:gridCol w:w="789"/>
        <w:gridCol w:w="681"/>
        <w:gridCol w:w="897"/>
        <w:gridCol w:w="1437"/>
        <w:gridCol w:w="789"/>
        <w:gridCol w:w="1221"/>
        <w:gridCol w:w="1653"/>
        <w:gridCol w:w="1113"/>
      </w:tblGrid>
      <w:tr w:rsidR="00036D78" w:rsidRPr="0003178C" w:rsidTr="00036D78">
        <w:trPr>
          <w:trHeight w:val="480"/>
          <w:jc w:val="center"/>
        </w:trPr>
        <w:tc>
          <w:tcPr>
            <w:tcW w:w="8579" w:type="dxa"/>
            <w:gridSpan w:val="8"/>
            <w:tcBorders>
              <w:top w:val="nil"/>
              <w:left w:val="nil"/>
              <w:bottom w:val="single" w:sz="4" w:space="0" w:color="auto"/>
              <w:right w:val="nil"/>
            </w:tcBorders>
            <w:shd w:val="clear" w:color="auto" w:fill="auto"/>
            <w:noWrap/>
            <w:vAlign w:val="bottom"/>
            <w:hideMark/>
          </w:tcPr>
          <w:p w:rsidR="00036D78" w:rsidRPr="00064426" w:rsidRDefault="00036D78" w:rsidP="00036D78">
            <w:pPr>
              <w:spacing w:after="0" w:line="240" w:lineRule="auto"/>
              <w:jc w:val="center"/>
              <w:rPr>
                <w:rFonts w:ascii="Courier New" w:eastAsia="Times New Roman" w:hAnsi="Courier New" w:cs="Courier New"/>
                <w:color w:val="000000"/>
                <w:sz w:val="18"/>
                <w:szCs w:val="18"/>
                <w:lang w:val="bg-BG" w:eastAsia="bg-BG"/>
              </w:rPr>
            </w:pPr>
          </w:p>
        </w:tc>
      </w:tr>
      <w:tr w:rsidR="00036D78" w:rsidRPr="00036D78" w:rsidTr="00036D78">
        <w:trPr>
          <w:trHeight w:val="665"/>
          <w:jc w:val="center"/>
        </w:trPr>
        <w:tc>
          <w:tcPr>
            <w:tcW w:w="788" w:type="dxa"/>
            <w:tcBorders>
              <w:top w:val="nil"/>
              <w:left w:val="single" w:sz="4" w:space="0" w:color="auto"/>
              <w:bottom w:val="single" w:sz="4" w:space="0" w:color="auto"/>
              <w:right w:val="single" w:sz="4" w:space="0" w:color="auto"/>
            </w:tcBorders>
            <w:shd w:val="clear" w:color="auto" w:fill="FED36B" w:themeFill="accent3" w:themeFillTint="99"/>
            <w:noWrap/>
            <w:vAlign w:val="bottom"/>
            <w:hideMark/>
          </w:tcPr>
          <w:p w:rsidR="00036D78" w:rsidRPr="00036D78" w:rsidRDefault="00036D78" w:rsidP="00036D78">
            <w:pPr>
              <w:spacing w:after="0" w:line="240" w:lineRule="auto"/>
              <w:rPr>
                <w:rFonts w:ascii="Courier New" w:eastAsia="Times New Roman" w:hAnsi="Courier New" w:cs="Courier New"/>
                <w:b/>
                <w:i/>
                <w:color w:val="000000"/>
                <w:sz w:val="18"/>
                <w:szCs w:val="18"/>
                <w:lang w:val="bg-BG" w:eastAsia="bg-BG"/>
              </w:rPr>
            </w:pPr>
            <w:r w:rsidRPr="00036D78">
              <w:rPr>
                <w:rFonts w:ascii="Courier New" w:eastAsia="Times New Roman" w:hAnsi="Courier New" w:cs="Courier New"/>
                <w:b/>
                <w:i/>
                <w:color w:val="000000"/>
                <w:sz w:val="18"/>
                <w:szCs w:val="18"/>
                <w:lang w:val="bg-BG" w:eastAsia="bg-BG"/>
              </w:rPr>
              <w:t>година</w:t>
            </w:r>
          </w:p>
        </w:tc>
        <w:tc>
          <w:tcPr>
            <w:tcW w:w="681" w:type="dxa"/>
            <w:tcBorders>
              <w:top w:val="nil"/>
              <w:left w:val="nil"/>
              <w:bottom w:val="single" w:sz="4" w:space="0" w:color="auto"/>
              <w:right w:val="single" w:sz="4" w:space="0" w:color="auto"/>
            </w:tcBorders>
            <w:shd w:val="clear" w:color="auto" w:fill="FED36B" w:themeFill="accent3" w:themeFillTint="99"/>
            <w:noWrap/>
            <w:vAlign w:val="bottom"/>
            <w:hideMark/>
          </w:tcPr>
          <w:p w:rsidR="00036D78" w:rsidRPr="00036D78" w:rsidRDefault="00036D78" w:rsidP="00036D78">
            <w:pPr>
              <w:spacing w:after="0" w:line="240" w:lineRule="auto"/>
              <w:rPr>
                <w:rFonts w:ascii="Courier New" w:eastAsia="Times New Roman" w:hAnsi="Courier New" w:cs="Courier New"/>
                <w:b/>
                <w:i/>
                <w:color w:val="000000"/>
                <w:sz w:val="18"/>
                <w:szCs w:val="18"/>
                <w:lang w:val="bg-BG" w:eastAsia="bg-BG"/>
              </w:rPr>
            </w:pPr>
            <w:r w:rsidRPr="00036D78">
              <w:rPr>
                <w:rFonts w:ascii="Courier New" w:eastAsia="Times New Roman" w:hAnsi="Courier New" w:cs="Courier New"/>
                <w:b/>
                <w:i/>
                <w:color w:val="000000"/>
                <w:sz w:val="18"/>
                <w:szCs w:val="18"/>
                <w:lang w:val="bg-BG" w:eastAsia="bg-BG"/>
              </w:rPr>
              <w:t>месец</w:t>
            </w:r>
          </w:p>
        </w:tc>
        <w:tc>
          <w:tcPr>
            <w:tcW w:w="897" w:type="dxa"/>
            <w:tcBorders>
              <w:top w:val="nil"/>
              <w:left w:val="nil"/>
              <w:bottom w:val="single" w:sz="4" w:space="0" w:color="auto"/>
              <w:right w:val="single" w:sz="4" w:space="0" w:color="auto"/>
            </w:tcBorders>
            <w:shd w:val="clear" w:color="auto" w:fill="FED36B" w:themeFill="accent3" w:themeFillTint="99"/>
            <w:vAlign w:val="bottom"/>
            <w:hideMark/>
          </w:tcPr>
          <w:p w:rsidR="00036D78" w:rsidRPr="00036D78" w:rsidRDefault="00036D78" w:rsidP="00036D78">
            <w:pPr>
              <w:spacing w:after="0" w:line="240" w:lineRule="auto"/>
              <w:rPr>
                <w:rFonts w:ascii="Courier New" w:eastAsia="Times New Roman" w:hAnsi="Courier New" w:cs="Courier New"/>
                <w:b/>
                <w:i/>
                <w:color w:val="000000"/>
                <w:sz w:val="18"/>
                <w:szCs w:val="18"/>
                <w:lang w:val="bg-BG" w:eastAsia="bg-BG"/>
              </w:rPr>
            </w:pPr>
            <w:r w:rsidRPr="00036D78">
              <w:rPr>
                <w:rFonts w:ascii="Courier New" w:eastAsia="Times New Roman" w:hAnsi="Courier New" w:cs="Courier New"/>
                <w:b/>
                <w:i/>
                <w:color w:val="000000"/>
                <w:sz w:val="18"/>
                <w:szCs w:val="18"/>
                <w:lang w:val="bg-BG" w:eastAsia="bg-BG"/>
              </w:rPr>
              <w:t>м-</w:t>
            </w:r>
            <w:proofErr w:type="spellStart"/>
            <w:r w:rsidRPr="00036D78">
              <w:rPr>
                <w:rFonts w:ascii="Courier New" w:eastAsia="Times New Roman" w:hAnsi="Courier New" w:cs="Courier New"/>
                <w:b/>
                <w:i/>
                <w:color w:val="000000"/>
                <w:sz w:val="18"/>
                <w:szCs w:val="18"/>
                <w:lang w:val="bg-BG" w:eastAsia="bg-BG"/>
              </w:rPr>
              <w:t>ли,рез</w:t>
            </w:r>
            <w:proofErr w:type="spellEnd"/>
            <w:r w:rsidRPr="00036D78">
              <w:rPr>
                <w:rFonts w:ascii="Courier New" w:eastAsia="Times New Roman" w:hAnsi="Courier New" w:cs="Courier New"/>
                <w:b/>
                <w:i/>
                <w:color w:val="000000"/>
                <w:sz w:val="18"/>
                <w:szCs w:val="18"/>
                <w:lang w:val="bg-BG" w:eastAsia="bg-BG"/>
              </w:rPr>
              <w:t>.</w:t>
            </w:r>
            <w:r w:rsidRPr="00036D78">
              <w:rPr>
                <w:rFonts w:ascii="Courier New" w:eastAsia="Times New Roman" w:hAnsi="Courier New" w:cs="Courier New"/>
                <w:b/>
                <w:i/>
                <w:color w:val="000000"/>
                <w:sz w:val="18"/>
                <w:szCs w:val="18"/>
                <w:lang w:val="bg-BG" w:eastAsia="bg-BG"/>
              </w:rPr>
              <w:br/>
              <w:t>Части</w:t>
            </w:r>
          </w:p>
        </w:tc>
        <w:tc>
          <w:tcPr>
            <w:tcW w:w="1437" w:type="dxa"/>
            <w:tcBorders>
              <w:top w:val="nil"/>
              <w:left w:val="nil"/>
              <w:bottom w:val="single" w:sz="4" w:space="0" w:color="auto"/>
              <w:right w:val="single" w:sz="4" w:space="0" w:color="auto"/>
            </w:tcBorders>
            <w:shd w:val="clear" w:color="auto" w:fill="FED36B" w:themeFill="accent3" w:themeFillTint="99"/>
            <w:vAlign w:val="bottom"/>
            <w:hideMark/>
          </w:tcPr>
          <w:p w:rsidR="00036D78" w:rsidRPr="00036D78" w:rsidRDefault="00036D78" w:rsidP="00036D78">
            <w:pPr>
              <w:spacing w:after="0" w:line="240" w:lineRule="auto"/>
              <w:rPr>
                <w:rFonts w:ascii="Courier New" w:eastAsia="Times New Roman" w:hAnsi="Courier New" w:cs="Courier New"/>
                <w:b/>
                <w:i/>
                <w:color w:val="000000"/>
                <w:sz w:val="18"/>
                <w:szCs w:val="18"/>
                <w:lang w:val="bg-BG" w:eastAsia="bg-BG"/>
              </w:rPr>
            </w:pPr>
            <w:proofErr w:type="spellStart"/>
            <w:r w:rsidRPr="00036D78">
              <w:rPr>
                <w:rFonts w:ascii="Courier New" w:eastAsia="Times New Roman" w:hAnsi="Courier New" w:cs="Courier New"/>
                <w:b/>
                <w:i/>
                <w:color w:val="000000"/>
                <w:sz w:val="18"/>
                <w:szCs w:val="18"/>
                <w:lang w:val="bg-BG" w:eastAsia="bg-BG"/>
              </w:rPr>
              <w:t>горива,масла</w:t>
            </w:r>
            <w:proofErr w:type="spellEnd"/>
            <w:r w:rsidRPr="00036D78">
              <w:rPr>
                <w:rFonts w:ascii="Courier New" w:eastAsia="Times New Roman" w:hAnsi="Courier New" w:cs="Courier New"/>
                <w:b/>
                <w:i/>
                <w:color w:val="000000"/>
                <w:sz w:val="18"/>
                <w:szCs w:val="18"/>
                <w:lang w:val="bg-BG" w:eastAsia="bg-BG"/>
              </w:rPr>
              <w:br/>
            </w:r>
            <w:proofErr w:type="spellStart"/>
            <w:r w:rsidRPr="00036D78">
              <w:rPr>
                <w:rFonts w:ascii="Courier New" w:eastAsia="Times New Roman" w:hAnsi="Courier New" w:cs="Courier New"/>
                <w:b/>
                <w:i/>
                <w:color w:val="000000"/>
                <w:sz w:val="18"/>
                <w:szCs w:val="18"/>
                <w:lang w:val="bg-BG" w:eastAsia="bg-BG"/>
              </w:rPr>
              <w:t>ел.ен</w:t>
            </w:r>
            <w:proofErr w:type="spellEnd"/>
            <w:r w:rsidRPr="00036D78">
              <w:rPr>
                <w:rFonts w:ascii="Courier New" w:eastAsia="Times New Roman" w:hAnsi="Courier New" w:cs="Courier New"/>
                <w:b/>
                <w:i/>
                <w:color w:val="000000"/>
                <w:sz w:val="18"/>
                <w:szCs w:val="18"/>
                <w:lang w:val="bg-BG" w:eastAsia="bg-BG"/>
              </w:rPr>
              <w:t>.</w:t>
            </w:r>
          </w:p>
        </w:tc>
        <w:tc>
          <w:tcPr>
            <w:tcW w:w="789" w:type="dxa"/>
            <w:tcBorders>
              <w:top w:val="nil"/>
              <w:left w:val="nil"/>
              <w:bottom w:val="single" w:sz="4" w:space="0" w:color="auto"/>
              <w:right w:val="single" w:sz="4" w:space="0" w:color="auto"/>
            </w:tcBorders>
            <w:shd w:val="clear" w:color="auto" w:fill="FED36B" w:themeFill="accent3" w:themeFillTint="99"/>
            <w:noWrap/>
            <w:vAlign w:val="bottom"/>
            <w:hideMark/>
          </w:tcPr>
          <w:p w:rsidR="00036D78" w:rsidRPr="00036D78" w:rsidRDefault="00036D78" w:rsidP="00036D78">
            <w:pPr>
              <w:spacing w:after="0" w:line="240" w:lineRule="auto"/>
              <w:rPr>
                <w:rFonts w:ascii="Courier New" w:eastAsia="Times New Roman" w:hAnsi="Courier New" w:cs="Courier New"/>
                <w:b/>
                <w:i/>
                <w:color w:val="000000"/>
                <w:sz w:val="18"/>
                <w:szCs w:val="18"/>
                <w:lang w:val="bg-BG" w:eastAsia="bg-BG"/>
              </w:rPr>
            </w:pPr>
            <w:r w:rsidRPr="00036D78">
              <w:rPr>
                <w:rFonts w:ascii="Courier New" w:eastAsia="Times New Roman" w:hAnsi="Courier New" w:cs="Courier New"/>
                <w:b/>
                <w:i/>
                <w:color w:val="000000"/>
                <w:sz w:val="18"/>
                <w:szCs w:val="18"/>
                <w:lang w:val="bg-BG" w:eastAsia="bg-BG"/>
              </w:rPr>
              <w:t>услуги</w:t>
            </w:r>
          </w:p>
        </w:tc>
        <w:tc>
          <w:tcPr>
            <w:tcW w:w="1221" w:type="dxa"/>
            <w:tcBorders>
              <w:top w:val="nil"/>
              <w:left w:val="nil"/>
              <w:bottom w:val="single" w:sz="4" w:space="0" w:color="auto"/>
              <w:right w:val="single" w:sz="4" w:space="0" w:color="auto"/>
            </w:tcBorders>
            <w:shd w:val="clear" w:color="auto" w:fill="FED36B" w:themeFill="accent3" w:themeFillTint="99"/>
            <w:noWrap/>
            <w:vAlign w:val="bottom"/>
            <w:hideMark/>
          </w:tcPr>
          <w:p w:rsidR="00036D78" w:rsidRPr="00036D78" w:rsidRDefault="00036D78" w:rsidP="00036D78">
            <w:pPr>
              <w:spacing w:after="0" w:line="240" w:lineRule="auto"/>
              <w:rPr>
                <w:rFonts w:ascii="Courier New" w:eastAsia="Times New Roman" w:hAnsi="Courier New" w:cs="Courier New"/>
                <w:b/>
                <w:i/>
                <w:color w:val="000000"/>
                <w:sz w:val="18"/>
                <w:szCs w:val="18"/>
                <w:lang w:val="bg-BG" w:eastAsia="bg-BG"/>
              </w:rPr>
            </w:pPr>
            <w:proofErr w:type="spellStart"/>
            <w:r w:rsidRPr="00036D78">
              <w:rPr>
                <w:rFonts w:ascii="Courier New" w:eastAsia="Times New Roman" w:hAnsi="Courier New" w:cs="Courier New"/>
                <w:b/>
                <w:i/>
                <w:color w:val="000000"/>
                <w:sz w:val="18"/>
                <w:szCs w:val="18"/>
                <w:lang w:val="bg-BG" w:eastAsia="bg-BG"/>
              </w:rPr>
              <w:t>тек.ремонт</w:t>
            </w:r>
            <w:proofErr w:type="spellEnd"/>
          </w:p>
        </w:tc>
        <w:tc>
          <w:tcPr>
            <w:tcW w:w="1653" w:type="dxa"/>
            <w:tcBorders>
              <w:top w:val="nil"/>
              <w:left w:val="nil"/>
              <w:bottom w:val="single" w:sz="4" w:space="0" w:color="auto"/>
              <w:right w:val="single" w:sz="4" w:space="0" w:color="auto"/>
            </w:tcBorders>
            <w:shd w:val="clear" w:color="auto" w:fill="FED36B" w:themeFill="accent3" w:themeFillTint="99"/>
            <w:vAlign w:val="bottom"/>
            <w:hideMark/>
          </w:tcPr>
          <w:p w:rsidR="00036D78" w:rsidRPr="00036D78" w:rsidRDefault="00036D78" w:rsidP="00036D78">
            <w:pPr>
              <w:spacing w:after="0" w:line="240" w:lineRule="auto"/>
              <w:rPr>
                <w:rFonts w:ascii="Courier New" w:eastAsia="Times New Roman" w:hAnsi="Courier New" w:cs="Courier New"/>
                <w:b/>
                <w:i/>
                <w:color w:val="000000"/>
                <w:sz w:val="18"/>
                <w:szCs w:val="18"/>
                <w:lang w:val="bg-BG" w:eastAsia="bg-BG"/>
              </w:rPr>
            </w:pPr>
            <w:r w:rsidRPr="00036D78">
              <w:rPr>
                <w:rFonts w:ascii="Courier New" w:eastAsia="Times New Roman" w:hAnsi="Courier New" w:cs="Courier New"/>
                <w:b/>
                <w:i/>
                <w:color w:val="000000"/>
                <w:sz w:val="18"/>
                <w:szCs w:val="18"/>
                <w:lang w:val="bg-BG" w:eastAsia="bg-BG"/>
              </w:rPr>
              <w:t>други/</w:t>
            </w:r>
            <w:proofErr w:type="spellStart"/>
            <w:r w:rsidRPr="00036D78">
              <w:rPr>
                <w:rFonts w:ascii="Courier New" w:eastAsia="Times New Roman" w:hAnsi="Courier New" w:cs="Courier New"/>
                <w:b/>
                <w:i/>
                <w:color w:val="000000"/>
                <w:sz w:val="18"/>
                <w:szCs w:val="18"/>
                <w:lang w:val="bg-BG" w:eastAsia="bg-BG"/>
              </w:rPr>
              <w:t>застр</w:t>
            </w:r>
            <w:proofErr w:type="spellEnd"/>
            <w:r w:rsidRPr="00036D78">
              <w:rPr>
                <w:rFonts w:ascii="Courier New" w:eastAsia="Times New Roman" w:hAnsi="Courier New" w:cs="Courier New"/>
                <w:b/>
                <w:i/>
                <w:color w:val="000000"/>
                <w:sz w:val="18"/>
                <w:szCs w:val="18"/>
                <w:lang w:val="bg-BG" w:eastAsia="bg-BG"/>
              </w:rPr>
              <w:t>.,</w:t>
            </w:r>
            <w:r w:rsidRPr="00036D78">
              <w:rPr>
                <w:rFonts w:ascii="Courier New" w:eastAsia="Times New Roman" w:hAnsi="Courier New" w:cs="Courier New"/>
                <w:b/>
                <w:i/>
                <w:color w:val="000000"/>
                <w:sz w:val="18"/>
                <w:szCs w:val="18"/>
                <w:lang w:val="bg-BG" w:eastAsia="bg-BG"/>
              </w:rPr>
              <w:br/>
            </w:r>
            <w:proofErr w:type="spellStart"/>
            <w:r w:rsidRPr="00036D78">
              <w:rPr>
                <w:rFonts w:ascii="Courier New" w:eastAsia="Times New Roman" w:hAnsi="Courier New" w:cs="Courier New"/>
                <w:b/>
                <w:i/>
                <w:color w:val="000000"/>
                <w:sz w:val="18"/>
                <w:szCs w:val="18"/>
                <w:lang w:val="bg-BG" w:eastAsia="bg-BG"/>
              </w:rPr>
              <w:t>винетки,данъци</w:t>
            </w:r>
            <w:proofErr w:type="spellEnd"/>
          </w:p>
        </w:tc>
        <w:tc>
          <w:tcPr>
            <w:tcW w:w="1113" w:type="dxa"/>
            <w:tcBorders>
              <w:top w:val="nil"/>
              <w:left w:val="nil"/>
              <w:bottom w:val="single" w:sz="4" w:space="0" w:color="auto"/>
              <w:right w:val="single" w:sz="4" w:space="0" w:color="auto"/>
            </w:tcBorders>
            <w:shd w:val="clear" w:color="auto" w:fill="FED36B" w:themeFill="accent3" w:themeFillTint="99"/>
            <w:noWrap/>
            <w:vAlign w:val="bottom"/>
            <w:hideMark/>
          </w:tcPr>
          <w:p w:rsidR="00036D78" w:rsidRPr="00036D78" w:rsidRDefault="00036D78" w:rsidP="00036D78">
            <w:pPr>
              <w:spacing w:after="0" w:line="240" w:lineRule="auto"/>
              <w:rPr>
                <w:rFonts w:ascii="Courier New" w:eastAsia="Times New Roman" w:hAnsi="Courier New" w:cs="Courier New"/>
                <w:b/>
                <w:i/>
                <w:color w:val="000000"/>
                <w:sz w:val="18"/>
                <w:szCs w:val="18"/>
                <w:lang w:val="bg-BG" w:eastAsia="bg-BG"/>
              </w:rPr>
            </w:pPr>
            <w:r w:rsidRPr="00036D78">
              <w:rPr>
                <w:rFonts w:ascii="Courier New" w:eastAsia="Times New Roman" w:hAnsi="Courier New" w:cs="Courier New"/>
                <w:b/>
                <w:i/>
                <w:color w:val="000000"/>
                <w:sz w:val="18"/>
                <w:szCs w:val="18"/>
                <w:lang w:val="bg-BG" w:eastAsia="bg-BG"/>
              </w:rPr>
              <w:t> </w:t>
            </w:r>
          </w:p>
        </w:tc>
      </w:tr>
      <w:tr w:rsidR="00036D78" w:rsidRPr="00036D78" w:rsidTr="00036D78">
        <w:trPr>
          <w:trHeight w:val="290"/>
          <w:jc w:val="center"/>
        </w:trPr>
        <w:tc>
          <w:tcPr>
            <w:tcW w:w="788" w:type="dxa"/>
            <w:vMerge w:val="restart"/>
            <w:tcBorders>
              <w:top w:val="nil"/>
              <w:left w:val="single" w:sz="4" w:space="0" w:color="auto"/>
              <w:bottom w:val="single" w:sz="4" w:space="0" w:color="auto"/>
              <w:right w:val="single" w:sz="4" w:space="0" w:color="auto"/>
            </w:tcBorders>
            <w:shd w:val="clear" w:color="auto" w:fill="auto"/>
            <w:noWrap/>
            <w:textDirection w:val="btLr"/>
            <w:vAlign w:val="bottom"/>
            <w:hideMark/>
          </w:tcPr>
          <w:p w:rsidR="00036D78" w:rsidRPr="00036D78" w:rsidRDefault="00036D78" w:rsidP="00036D78">
            <w:pPr>
              <w:spacing w:after="0" w:line="240" w:lineRule="auto"/>
              <w:jc w:val="center"/>
              <w:rPr>
                <w:rFonts w:ascii="Courier New" w:eastAsia="Times New Roman" w:hAnsi="Courier New" w:cs="Courier New"/>
                <w:color w:val="000000"/>
                <w:sz w:val="18"/>
                <w:szCs w:val="18"/>
                <w:lang w:val="bg-BG" w:eastAsia="bg-BG"/>
              </w:rPr>
            </w:pPr>
            <w:r w:rsidRPr="00036D78">
              <w:rPr>
                <w:rFonts w:ascii="Courier New" w:eastAsia="Times New Roman" w:hAnsi="Courier New" w:cs="Courier New"/>
                <w:color w:val="000000"/>
                <w:sz w:val="18"/>
                <w:szCs w:val="18"/>
                <w:lang w:val="bg-BG" w:eastAsia="bg-BG"/>
              </w:rPr>
              <w:t>2016</w:t>
            </w:r>
          </w:p>
        </w:tc>
        <w:tc>
          <w:tcPr>
            <w:tcW w:w="681" w:type="dxa"/>
            <w:tcBorders>
              <w:top w:val="nil"/>
              <w:left w:val="nil"/>
              <w:bottom w:val="single" w:sz="4" w:space="0" w:color="auto"/>
              <w:right w:val="single" w:sz="4" w:space="0" w:color="auto"/>
            </w:tcBorders>
            <w:shd w:val="clear" w:color="auto" w:fill="auto"/>
            <w:noWrap/>
            <w:vAlign w:val="bottom"/>
            <w:hideMark/>
          </w:tcPr>
          <w:p w:rsidR="00036D78" w:rsidRPr="00036D78" w:rsidRDefault="00036D78" w:rsidP="00036D78">
            <w:pPr>
              <w:spacing w:after="0" w:line="240" w:lineRule="auto"/>
              <w:jc w:val="right"/>
              <w:rPr>
                <w:rFonts w:ascii="Courier New" w:eastAsia="Times New Roman" w:hAnsi="Courier New" w:cs="Courier New"/>
                <w:color w:val="000000"/>
                <w:sz w:val="18"/>
                <w:szCs w:val="18"/>
                <w:lang w:val="bg-BG" w:eastAsia="bg-BG"/>
              </w:rPr>
            </w:pPr>
            <w:r w:rsidRPr="00036D78">
              <w:rPr>
                <w:rFonts w:ascii="Courier New" w:eastAsia="Times New Roman" w:hAnsi="Courier New" w:cs="Courier New"/>
                <w:color w:val="000000"/>
                <w:sz w:val="18"/>
                <w:szCs w:val="18"/>
                <w:lang w:val="bg-BG" w:eastAsia="bg-BG"/>
              </w:rPr>
              <w:t>1</w:t>
            </w:r>
          </w:p>
        </w:tc>
        <w:tc>
          <w:tcPr>
            <w:tcW w:w="897" w:type="dxa"/>
            <w:tcBorders>
              <w:top w:val="nil"/>
              <w:left w:val="nil"/>
              <w:bottom w:val="single" w:sz="4" w:space="0" w:color="auto"/>
              <w:right w:val="single" w:sz="4" w:space="0" w:color="auto"/>
            </w:tcBorders>
            <w:shd w:val="clear" w:color="auto" w:fill="auto"/>
            <w:noWrap/>
            <w:vAlign w:val="bottom"/>
            <w:hideMark/>
          </w:tcPr>
          <w:p w:rsidR="00036D78" w:rsidRPr="00036D78" w:rsidRDefault="00036D78" w:rsidP="00036D78">
            <w:pPr>
              <w:spacing w:after="0" w:line="240" w:lineRule="auto"/>
              <w:rPr>
                <w:rFonts w:ascii="Courier New" w:eastAsia="Times New Roman" w:hAnsi="Courier New" w:cs="Courier New"/>
                <w:color w:val="000000"/>
                <w:sz w:val="18"/>
                <w:szCs w:val="18"/>
                <w:lang w:val="bg-BG" w:eastAsia="bg-BG"/>
              </w:rPr>
            </w:pPr>
            <w:r w:rsidRPr="00036D78">
              <w:rPr>
                <w:rFonts w:ascii="Courier New" w:eastAsia="Times New Roman" w:hAnsi="Courier New" w:cs="Courier New"/>
                <w:color w:val="000000"/>
                <w:sz w:val="18"/>
                <w:szCs w:val="18"/>
                <w:lang w:val="bg-BG" w:eastAsia="bg-BG"/>
              </w:rPr>
              <w:t> </w:t>
            </w:r>
          </w:p>
        </w:tc>
        <w:tc>
          <w:tcPr>
            <w:tcW w:w="1437" w:type="dxa"/>
            <w:tcBorders>
              <w:top w:val="nil"/>
              <w:left w:val="nil"/>
              <w:bottom w:val="single" w:sz="4" w:space="0" w:color="auto"/>
              <w:right w:val="single" w:sz="4" w:space="0" w:color="auto"/>
            </w:tcBorders>
            <w:shd w:val="clear" w:color="auto" w:fill="auto"/>
            <w:noWrap/>
            <w:vAlign w:val="bottom"/>
            <w:hideMark/>
          </w:tcPr>
          <w:p w:rsidR="00036D78" w:rsidRPr="00036D78" w:rsidRDefault="00036D78" w:rsidP="00036D78">
            <w:pPr>
              <w:spacing w:after="0" w:line="240" w:lineRule="auto"/>
              <w:jc w:val="right"/>
              <w:rPr>
                <w:rFonts w:ascii="Courier New" w:eastAsia="Times New Roman" w:hAnsi="Courier New" w:cs="Courier New"/>
                <w:color w:val="000000"/>
                <w:sz w:val="18"/>
                <w:szCs w:val="18"/>
                <w:lang w:val="bg-BG" w:eastAsia="bg-BG"/>
              </w:rPr>
            </w:pPr>
            <w:r w:rsidRPr="00036D78">
              <w:rPr>
                <w:rFonts w:ascii="Courier New" w:eastAsia="Times New Roman" w:hAnsi="Courier New" w:cs="Courier New"/>
                <w:color w:val="000000"/>
                <w:sz w:val="18"/>
                <w:szCs w:val="18"/>
                <w:lang w:val="bg-BG" w:eastAsia="bg-BG"/>
              </w:rPr>
              <w:t>39325,41</w:t>
            </w:r>
          </w:p>
        </w:tc>
        <w:tc>
          <w:tcPr>
            <w:tcW w:w="789" w:type="dxa"/>
            <w:tcBorders>
              <w:top w:val="nil"/>
              <w:left w:val="nil"/>
              <w:bottom w:val="single" w:sz="4" w:space="0" w:color="auto"/>
              <w:right w:val="single" w:sz="4" w:space="0" w:color="auto"/>
            </w:tcBorders>
            <w:shd w:val="clear" w:color="auto" w:fill="auto"/>
            <w:noWrap/>
            <w:vAlign w:val="bottom"/>
            <w:hideMark/>
          </w:tcPr>
          <w:p w:rsidR="00036D78" w:rsidRPr="00036D78" w:rsidRDefault="00036D78" w:rsidP="00036D78">
            <w:pPr>
              <w:spacing w:after="0" w:line="240" w:lineRule="auto"/>
              <w:rPr>
                <w:rFonts w:ascii="Courier New" w:eastAsia="Times New Roman" w:hAnsi="Courier New" w:cs="Courier New"/>
                <w:color w:val="000000"/>
                <w:sz w:val="18"/>
                <w:szCs w:val="18"/>
                <w:lang w:val="bg-BG" w:eastAsia="bg-BG"/>
              </w:rPr>
            </w:pPr>
            <w:r w:rsidRPr="00036D78">
              <w:rPr>
                <w:rFonts w:ascii="Courier New" w:eastAsia="Times New Roman" w:hAnsi="Courier New" w:cs="Courier New"/>
                <w:color w:val="000000"/>
                <w:sz w:val="18"/>
                <w:szCs w:val="18"/>
                <w:lang w:val="bg-BG" w:eastAsia="bg-BG"/>
              </w:rPr>
              <w:t> </w:t>
            </w:r>
          </w:p>
        </w:tc>
        <w:tc>
          <w:tcPr>
            <w:tcW w:w="1221" w:type="dxa"/>
            <w:tcBorders>
              <w:top w:val="nil"/>
              <w:left w:val="nil"/>
              <w:bottom w:val="single" w:sz="4" w:space="0" w:color="auto"/>
              <w:right w:val="single" w:sz="4" w:space="0" w:color="auto"/>
            </w:tcBorders>
            <w:shd w:val="clear" w:color="auto" w:fill="auto"/>
            <w:noWrap/>
            <w:vAlign w:val="bottom"/>
            <w:hideMark/>
          </w:tcPr>
          <w:p w:rsidR="00036D78" w:rsidRPr="00036D78" w:rsidRDefault="00036D78" w:rsidP="00036D78">
            <w:pPr>
              <w:spacing w:after="0" w:line="240" w:lineRule="auto"/>
              <w:jc w:val="right"/>
              <w:rPr>
                <w:rFonts w:ascii="Courier New" w:eastAsia="Times New Roman" w:hAnsi="Courier New" w:cs="Courier New"/>
                <w:color w:val="000000"/>
                <w:sz w:val="18"/>
                <w:szCs w:val="18"/>
                <w:lang w:val="bg-BG" w:eastAsia="bg-BG"/>
              </w:rPr>
            </w:pPr>
            <w:r w:rsidRPr="00036D78">
              <w:rPr>
                <w:rFonts w:ascii="Courier New" w:eastAsia="Times New Roman" w:hAnsi="Courier New" w:cs="Courier New"/>
                <w:color w:val="000000"/>
                <w:sz w:val="18"/>
                <w:szCs w:val="18"/>
                <w:lang w:val="bg-BG" w:eastAsia="bg-BG"/>
              </w:rPr>
              <w:t>2640,00</w:t>
            </w:r>
          </w:p>
        </w:tc>
        <w:tc>
          <w:tcPr>
            <w:tcW w:w="1653" w:type="dxa"/>
            <w:tcBorders>
              <w:top w:val="nil"/>
              <w:left w:val="nil"/>
              <w:bottom w:val="single" w:sz="4" w:space="0" w:color="auto"/>
              <w:right w:val="single" w:sz="4" w:space="0" w:color="auto"/>
            </w:tcBorders>
            <w:shd w:val="clear" w:color="auto" w:fill="auto"/>
            <w:noWrap/>
            <w:vAlign w:val="bottom"/>
            <w:hideMark/>
          </w:tcPr>
          <w:p w:rsidR="00036D78" w:rsidRPr="00036D78" w:rsidRDefault="00036D78" w:rsidP="00036D78">
            <w:pPr>
              <w:spacing w:after="0" w:line="240" w:lineRule="auto"/>
              <w:jc w:val="right"/>
              <w:rPr>
                <w:rFonts w:ascii="Courier New" w:eastAsia="Times New Roman" w:hAnsi="Courier New" w:cs="Courier New"/>
                <w:color w:val="000000"/>
                <w:sz w:val="18"/>
                <w:szCs w:val="18"/>
                <w:lang w:val="bg-BG" w:eastAsia="bg-BG"/>
              </w:rPr>
            </w:pPr>
            <w:r w:rsidRPr="00036D78">
              <w:rPr>
                <w:rFonts w:ascii="Courier New" w:eastAsia="Times New Roman" w:hAnsi="Courier New" w:cs="Courier New"/>
                <w:color w:val="000000"/>
                <w:sz w:val="18"/>
                <w:szCs w:val="18"/>
                <w:lang w:val="bg-BG" w:eastAsia="bg-BG"/>
              </w:rPr>
              <w:t>97,00</w:t>
            </w:r>
          </w:p>
        </w:tc>
        <w:tc>
          <w:tcPr>
            <w:tcW w:w="1113" w:type="dxa"/>
            <w:tcBorders>
              <w:top w:val="nil"/>
              <w:left w:val="nil"/>
              <w:bottom w:val="single" w:sz="4" w:space="0" w:color="auto"/>
              <w:right w:val="single" w:sz="4" w:space="0" w:color="auto"/>
            </w:tcBorders>
            <w:shd w:val="clear" w:color="auto" w:fill="auto"/>
            <w:noWrap/>
            <w:vAlign w:val="bottom"/>
            <w:hideMark/>
          </w:tcPr>
          <w:p w:rsidR="00036D78" w:rsidRPr="00036D78" w:rsidRDefault="00036D78" w:rsidP="00036D78">
            <w:pPr>
              <w:spacing w:after="0" w:line="240" w:lineRule="auto"/>
              <w:jc w:val="right"/>
              <w:rPr>
                <w:rFonts w:ascii="Courier New" w:eastAsia="Times New Roman" w:hAnsi="Courier New" w:cs="Courier New"/>
                <w:color w:val="000000"/>
                <w:sz w:val="18"/>
                <w:szCs w:val="18"/>
                <w:lang w:val="bg-BG" w:eastAsia="bg-BG"/>
              </w:rPr>
            </w:pPr>
            <w:r w:rsidRPr="00036D78">
              <w:rPr>
                <w:rFonts w:ascii="Courier New" w:eastAsia="Times New Roman" w:hAnsi="Courier New" w:cs="Courier New"/>
                <w:color w:val="000000"/>
                <w:sz w:val="18"/>
                <w:szCs w:val="18"/>
                <w:lang w:val="bg-BG" w:eastAsia="bg-BG"/>
              </w:rPr>
              <w:t>42062,41</w:t>
            </w:r>
          </w:p>
        </w:tc>
      </w:tr>
      <w:tr w:rsidR="00036D78" w:rsidRPr="00036D78" w:rsidTr="00036D78">
        <w:trPr>
          <w:trHeight w:val="290"/>
          <w:jc w:val="center"/>
        </w:trPr>
        <w:tc>
          <w:tcPr>
            <w:tcW w:w="788" w:type="dxa"/>
            <w:vMerge/>
            <w:tcBorders>
              <w:top w:val="nil"/>
              <w:left w:val="single" w:sz="4" w:space="0" w:color="auto"/>
              <w:bottom w:val="single" w:sz="4" w:space="0" w:color="auto"/>
              <w:right w:val="single" w:sz="4" w:space="0" w:color="auto"/>
            </w:tcBorders>
            <w:vAlign w:val="center"/>
            <w:hideMark/>
          </w:tcPr>
          <w:p w:rsidR="00036D78" w:rsidRPr="00036D78" w:rsidRDefault="00036D78" w:rsidP="00036D78">
            <w:pPr>
              <w:spacing w:after="0" w:line="240" w:lineRule="auto"/>
              <w:rPr>
                <w:rFonts w:ascii="Courier New" w:eastAsia="Times New Roman" w:hAnsi="Courier New" w:cs="Courier New"/>
                <w:color w:val="000000"/>
                <w:sz w:val="18"/>
                <w:szCs w:val="18"/>
                <w:lang w:val="bg-BG" w:eastAsia="bg-BG"/>
              </w:rPr>
            </w:pPr>
          </w:p>
        </w:tc>
        <w:tc>
          <w:tcPr>
            <w:tcW w:w="681" w:type="dxa"/>
            <w:tcBorders>
              <w:top w:val="nil"/>
              <w:left w:val="nil"/>
              <w:bottom w:val="single" w:sz="4" w:space="0" w:color="auto"/>
              <w:right w:val="single" w:sz="4" w:space="0" w:color="auto"/>
            </w:tcBorders>
            <w:shd w:val="clear" w:color="auto" w:fill="auto"/>
            <w:noWrap/>
            <w:vAlign w:val="bottom"/>
            <w:hideMark/>
          </w:tcPr>
          <w:p w:rsidR="00036D78" w:rsidRPr="00036D78" w:rsidRDefault="00036D78" w:rsidP="00036D78">
            <w:pPr>
              <w:spacing w:after="0" w:line="240" w:lineRule="auto"/>
              <w:jc w:val="right"/>
              <w:rPr>
                <w:rFonts w:ascii="Courier New" w:eastAsia="Times New Roman" w:hAnsi="Courier New" w:cs="Courier New"/>
                <w:color w:val="000000"/>
                <w:sz w:val="18"/>
                <w:szCs w:val="18"/>
                <w:lang w:val="bg-BG" w:eastAsia="bg-BG"/>
              </w:rPr>
            </w:pPr>
            <w:r w:rsidRPr="00036D78">
              <w:rPr>
                <w:rFonts w:ascii="Courier New" w:eastAsia="Times New Roman" w:hAnsi="Courier New" w:cs="Courier New"/>
                <w:color w:val="000000"/>
                <w:sz w:val="18"/>
                <w:szCs w:val="18"/>
                <w:lang w:val="bg-BG" w:eastAsia="bg-BG"/>
              </w:rPr>
              <w:t>2</w:t>
            </w:r>
          </w:p>
        </w:tc>
        <w:tc>
          <w:tcPr>
            <w:tcW w:w="897" w:type="dxa"/>
            <w:tcBorders>
              <w:top w:val="nil"/>
              <w:left w:val="nil"/>
              <w:bottom w:val="single" w:sz="4" w:space="0" w:color="auto"/>
              <w:right w:val="single" w:sz="4" w:space="0" w:color="auto"/>
            </w:tcBorders>
            <w:shd w:val="clear" w:color="auto" w:fill="auto"/>
            <w:noWrap/>
            <w:vAlign w:val="bottom"/>
            <w:hideMark/>
          </w:tcPr>
          <w:p w:rsidR="00036D78" w:rsidRPr="00036D78" w:rsidRDefault="00036D78" w:rsidP="00036D78">
            <w:pPr>
              <w:spacing w:after="0" w:line="240" w:lineRule="auto"/>
              <w:jc w:val="right"/>
              <w:rPr>
                <w:rFonts w:ascii="Courier New" w:eastAsia="Times New Roman" w:hAnsi="Courier New" w:cs="Courier New"/>
                <w:color w:val="000000"/>
                <w:sz w:val="18"/>
                <w:szCs w:val="18"/>
                <w:lang w:val="bg-BG" w:eastAsia="bg-BG"/>
              </w:rPr>
            </w:pPr>
            <w:r w:rsidRPr="00036D78">
              <w:rPr>
                <w:rFonts w:ascii="Courier New" w:eastAsia="Times New Roman" w:hAnsi="Courier New" w:cs="Courier New"/>
                <w:color w:val="000000"/>
                <w:sz w:val="18"/>
                <w:szCs w:val="18"/>
                <w:lang w:val="bg-BG" w:eastAsia="bg-BG"/>
              </w:rPr>
              <w:t>873,93</w:t>
            </w:r>
          </w:p>
        </w:tc>
        <w:tc>
          <w:tcPr>
            <w:tcW w:w="1437" w:type="dxa"/>
            <w:tcBorders>
              <w:top w:val="nil"/>
              <w:left w:val="nil"/>
              <w:bottom w:val="single" w:sz="4" w:space="0" w:color="auto"/>
              <w:right w:val="single" w:sz="4" w:space="0" w:color="auto"/>
            </w:tcBorders>
            <w:shd w:val="clear" w:color="auto" w:fill="auto"/>
            <w:noWrap/>
            <w:vAlign w:val="bottom"/>
            <w:hideMark/>
          </w:tcPr>
          <w:p w:rsidR="00036D78" w:rsidRPr="00036D78" w:rsidRDefault="00036D78" w:rsidP="00036D78">
            <w:pPr>
              <w:spacing w:after="0" w:line="240" w:lineRule="auto"/>
              <w:jc w:val="right"/>
              <w:rPr>
                <w:rFonts w:ascii="Courier New" w:eastAsia="Times New Roman" w:hAnsi="Courier New" w:cs="Courier New"/>
                <w:color w:val="000000"/>
                <w:sz w:val="18"/>
                <w:szCs w:val="18"/>
                <w:lang w:val="bg-BG" w:eastAsia="bg-BG"/>
              </w:rPr>
            </w:pPr>
            <w:r w:rsidRPr="00036D78">
              <w:rPr>
                <w:rFonts w:ascii="Courier New" w:eastAsia="Times New Roman" w:hAnsi="Courier New" w:cs="Courier New"/>
                <w:color w:val="000000"/>
                <w:sz w:val="18"/>
                <w:szCs w:val="18"/>
                <w:lang w:val="bg-BG" w:eastAsia="bg-BG"/>
              </w:rPr>
              <w:t>21837,86</w:t>
            </w:r>
          </w:p>
        </w:tc>
        <w:tc>
          <w:tcPr>
            <w:tcW w:w="789" w:type="dxa"/>
            <w:tcBorders>
              <w:top w:val="nil"/>
              <w:left w:val="nil"/>
              <w:bottom w:val="single" w:sz="4" w:space="0" w:color="auto"/>
              <w:right w:val="single" w:sz="4" w:space="0" w:color="auto"/>
            </w:tcBorders>
            <w:shd w:val="clear" w:color="auto" w:fill="auto"/>
            <w:noWrap/>
            <w:vAlign w:val="bottom"/>
            <w:hideMark/>
          </w:tcPr>
          <w:p w:rsidR="00036D78" w:rsidRPr="00036D78" w:rsidRDefault="00036D78" w:rsidP="00036D78">
            <w:pPr>
              <w:spacing w:after="0" w:line="240" w:lineRule="auto"/>
              <w:rPr>
                <w:rFonts w:ascii="Courier New" w:eastAsia="Times New Roman" w:hAnsi="Courier New" w:cs="Courier New"/>
                <w:color w:val="000000"/>
                <w:sz w:val="18"/>
                <w:szCs w:val="18"/>
                <w:lang w:val="bg-BG" w:eastAsia="bg-BG"/>
              </w:rPr>
            </w:pPr>
            <w:r w:rsidRPr="00036D78">
              <w:rPr>
                <w:rFonts w:ascii="Courier New" w:eastAsia="Times New Roman" w:hAnsi="Courier New" w:cs="Courier New"/>
                <w:color w:val="000000"/>
                <w:sz w:val="18"/>
                <w:szCs w:val="18"/>
                <w:lang w:val="bg-BG" w:eastAsia="bg-BG"/>
              </w:rPr>
              <w:t> </w:t>
            </w:r>
          </w:p>
        </w:tc>
        <w:tc>
          <w:tcPr>
            <w:tcW w:w="1221" w:type="dxa"/>
            <w:tcBorders>
              <w:top w:val="nil"/>
              <w:left w:val="nil"/>
              <w:bottom w:val="single" w:sz="4" w:space="0" w:color="auto"/>
              <w:right w:val="single" w:sz="4" w:space="0" w:color="auto"/>
            </w:tcBorders>
            <w:shd w:val="clear" w:color="auto" w:fill="auto"/>
            <w:noWrap/>
            <w:vAlign w:val="bottom"/>
            <w:hideMark/>
          </w:tcPr>
          <w:p w:rsidR="00036D78" w:rsidRPr="00036D78" w:rsidRDefault="00036D78" w:rsidP="00036D78">
            <w:pPr>
              <w:spacing w:after="0" w:line="240" w:lineRule="auto"/>
              <w:rPr>
                <w:rFonts w:ascii="Courier New" w:eastAsia="Times New Roman" w:hAnsi="Courier New" w:cs="Courier New"/>
                <w:color w:val="000000"/>
                <w:sz w:val="18"/>
                <w:szCs w:val="18"/>
                <w:lang w:val="bg-BG" w:eastAsia="bg-BG"/>
              </w:rPr>
            </w:pPr>
            <w:r w:rsidRPr="00036D78">
              <w:rPr>
                <w:rFonts w:ascii="Courier New" w:eastAsia="Times New Roman" w:hAnsi="Courier New" w:cs="Courier New"/>
                <w:color w:val="000000"/>
                <w:sz w:val="18"/>
                <w:szCs w:val="18"/>
                <w:lang w:val="bg-BG" w:eastAsia="bg-BG"/>
              </w:rPr>
              <w:t> </w:t>
            </w:r>
          </w:p>
        </w:tc>
        <w:tc>
          <w:tcPr>
            <w:tcW w:w="1653" w:type="dxa"/>
            <w:tcBorders>
              <w:top w:val="nil"/>
              <w:left w:val="nil"/>
              <w:bottom w:val="single" w:sz="4" w:space="0" w:color="auto"/>
              <w:right w:val="single" w:sz="4" w:space="0" w:color="auto"/>
            </w:tcBorders>
            <w:shd w:val="clear" w:color="auto" w:fill="auto"/>
            <w:noWrap/>
            <w:vAlign w:val="bottom"/>
            <w:hideMark/>
          </w:tcPr>
          <w:p w:rsidR="00036D78" w:rsidRPr="00036D78" w:rsidRDefault="00036D78" w:rsidP="00036D78">
            <w:pPr>
              <w:spacing w:after="0" w:line="240" w:lineRule="auto"/>
              <w:rPr>
                <w:rFonts w:ascii="Courier New" w:eastAsia="Times New Roman" w:hAnsi="Courier New" w:cs="Courier New"/>
                <w:color w:val="000000"/>
                <w:sz w:val="18"/>
                <w:szCs w:val="18"/>
                <w:lang w:val="bg-BG" w:eastAsia="bg-BG"/>
              </w:rPr>
            </w:pPr>
            <w:r w:rsidRPr="00036D78">
              <w:rPr>
                <w:rFonts w:ascii="Courier New" w:eastAsia="Times New Roman" w:hAnsi="Courier New" w:cs="Courier New"/>
                <w:color w:val="000000"/>
                <w:sz w:val="18"/>
                <w:szCs w:val="18"/>
                <w:lang w:val="bg-BG" w:eastAsia="bg-BG"/>
              </w:rPr>
              <w:t> </w:t>
            </w:r>
          </w:p>
        </w:tc>
        <w:tc>
          <w:tcPr>
            <w:tcW w:w="1113" w:type="dxa"/>
            <w:tcBorders>
              <w:top w:val="nil"/>
              <w:left w:val="nil"/>
              <w:bottom w:val="single" w:sz="4" w:space="0" w:color="auto"/>
              <w:right w:val="single" w:sz="4" w:space="0" w:color="auto"/>
            </w:tcBorders>
            <w:shd w:val="clear" w:color="auto" w:fill="auto"/>
            <w:noWrap/>
            <w:vAlign w:val="bottom"/>
            <w:hideMark/>
          </w:tcPr>
          <w:p w:rsidR="00036D78" w:rsidRPr="00036D78" w:rsidRDefault="00036D78" w:rsidP="00036D78">
            <w:pPr>
              <w:spacing w:after="0" w:line="240" w:lineRule="auto"/>
              <w:jc w:val="right"/>
              <w:rPr>
                <w:rFonts w:ascii="Courier New" w:eastAsia="Times New Roman" w:hAnsi="Courier New" w:cs="Courier New"/>
                <w:color w:val="000000"/>
                <w:sz w:val="18"/>
                <w:szCs w:val="18"/>
                <w:lang w:val="bg-BG" w:eastAsia="bg-BG"/>
              </w:rPr>
            </w:pPr>
            <w:r w:rsidRPr="00036D78">
              <w:rPr>
                <w:rFonts w:ascii="Courier New" w:eastAsia="Times New Roman" w:hAnsi="Courier New" w:cs="Courier New"/>
                <w:color w:val="000000"/>
                <w:sz w:val="18"/>
                <w:szCs w:val="18"/>
                <w:lang w:val="bg-BG" w:eastAsia="bg-BG"/>
              </w:rPr>
              <w:t>22713,79</w:t>
            </w:r>
          </w:p>
        </w:tc>
      </w:tr>
      <w:tr w:rsidR="00036D78" w:rsidRPr="00036D78" w:rsidTr="00036D78">
        <w:trPr>
          <w:trHeight w:val="290"/>
          <w:jc w:val="center"/>
        </w:trPr>
        <w:tc>
          <w:tcPr>
            <w:tcW w:w="788" w:type="dxa"/>
            <w:vMerge/>
            <w:tcBorders>
              <w:top w:val="nil"/>
              <w:left w:val="single" w:sz="4" w:space="0" w:color="auto"/>
              <w:bottom w:val="single" w:sz="4" w:space="0" w:color="auto"/>
              <w:right w:val="single" w:sz="4" w:space="0" w:color="auto"/>
            </w:tcBorders>
            <w:vAlign w:val="center"/>
            <w:hideMark/>
          </w:tcPr>
          <w:p w:rsidR="00036D78" w:rsidRPr="00036D78" w:rsidRDefault="00036D78" w:rsidP="00036D78">
            <w:pPr>
              <w:spacing w:after="0" w:line="240" w:lineRule="auto"/>
              <w:rPr>
                <w:rFonts w:ascii="Courier New" w:eastAsia="Times New Roman" w:hAnsi="Courier New" w:cs="Courier New"/>
                <w:color w:val="000000"/>
                <w:sz w:val="18"/>
                <w:szCs w:val="18"/>
                <w:lang w:val="bg-BG" w:eastAsia="bg-BG"/>
              </w:rPr>
            </w:pPr>
          </w:p>
        </w:tc>
        <w:tc>
          <w:tcPr>
            <w:tcW w:w="681" w:type="dxa"/>
            <w:tcBorders>
              <w:top w:val="nil"/>
              <w:left w:val="nil"/>
              <w:bottom w:val="single" w:sz="4" w:space="0" w:color="auto"/>
              <w:right w:val="single" w:sz="4" w:space="0" w:color="auto"/>
            </w:tcBorders>
            <w:shd w:val="clear" w:color="auto" w:fill="auto"/>
            <w:noWrap/>
            <w:vAlign w:val="bottom"/>
            <w:hideMark/>
          </w:tcPr>
          <w:p w:rsidR="00036D78" w:rsidRPr="00036D78" w:rsidRDefault="00036D78" w:rsidP="00036D78">
            <w:pPr>
              <w:spacing w:after="0" w:line="240" w:lineRule="auto"/>
              <w:jc w:val="right"/>
              <w:rPr>
                <w:rFonts w:ascii="Courier New" w:eastAsia="Times New Roman" w:hAnsi="Courier New" w:cs="Courier New"/>
                <w:color w:val="000000"/>
                <w:sz w:val="18"/>
                <w:szCs w:val="18"/>
                <w:lang w:val="bg-BG" w:eastAsia="bg-BG"/>
              </w:rPr>
            </w:pPr>
            <w:r w:rsidRPr="00036D78">
              <w:rPr>
                <w:rFonts w:ascii="Courier New" w:eastAsia="Times New Roman" w:hAnsi="Courier New" w:cs="Courier New"/>
                <w:color w:val="000000"/>
                <w:sz w:val="18"/>
                <w:szCs w:val="18"/>
                <w:lang w:val="bg-BG" w:eastAsia="bg-BG"/>
              </w:rPr>
              <w:t>3</w:t>
            </w:r>
          </w:p>
        </w:tc>
        <w:tc>
          <w:tcPr>
            <w:tcW w:w="897" w:type="dxa"/>
            <w:tcBorders>
              <w:top w:val="nil"/>
              <w:left w:val="nil"/>
              <w:bottom w:val="single" w:sz="4" w:space="0" w:color="auto"/>
              <w:right w:val="single" w:sz="4" w:space="0" w:color="auto"/>
            </w:tcBorders>
            <w:shd w:val="clear" w:color="auto" w:fill="auto"/>
            <w:noWrap/>
            <w:vAlign w:val="bottom"/>
            <w:hideMark/>
          </w:tcPr>
          <w:p w:rsidR="00036D78" w:rsidRPr="00036D78" w:rsidRDefault="00036D78" w:rsidP="00036D78">
            <w:pPr>
              <w:spacing w:after="0" w:line="240" w:lineRule="auto"/>
              <w:jc w:val="right"/>
              <w:rPr>
                <w:rFonts w:ascii="Courier New" w:eastAsia="Times New Roman" w:hAnsi="Courier New" w:cs="Courier New"/>
                <w:color w:val="000000"/>
                <w:sz w:val="18"/>
                <w:szCs w:val="18"/>
                <w:lang w:val="bg-BG" w:eastAsia="bg-BG"/>
              </w:rPr>
            </w:pPr>
            <w:r w:rsidRPr="00036D78">
              <w:rPr>
                <w:rFonts w:ascii="Courier New" w:eastAsia="Times New Roman" w:hAnsi="Courier New" w:cs="Courier New"/>
                <w:color w:val="000000"/>
                <w:sz w:val="18"/>
                <w:szCs w:val="18"/>
                <w:lang w:val="bg-BG" w:eastAsia="bg-BG"/>
              </w:rPr>
              <w:t>31,22</w:t>
            </w:r>
          </w:p>
        </w:tc>
        <w:tc>
          <w:tcPr>
            <w:tcW w:w="1437" w:type="dxa"/>
            <w:tcBorders>
              <w:top w:val="nil"/>
              <w:left w:val="nil"/>
              <w:bottom w:val="single" w:sz="4" w:space="0" w:color="auto"/>
              <w:right w:val="single" w:sz="4" w:space="0" w:color="auto"/>
            </w:tcBorders>
            <w:shd w:val="clear" w:color="auto" w:fill="auto"/>
            <w:noWrap/>
            <w:vAlign w:val="bottom"/>
            <w:hideMark/>
          </w:tcPr>
          <w:p w:rsidR="00036D78" w:rsidRPr="00036D78" w:rsidRDefault="00036D78" w:rsidP="00036D78">
            <w:pPr>
              <w:spacing w:after="0" w:line="240" w:lineRule="auto"/>
              <w:jc w:val="right"/>
              <w:rPr>
                <w:rFonts w:ascii="Courier New" w:eastAsia="Times New Roman" w:hAnsi="Courier New" w:cs="Courier New"/>
                <w:color w:val="000000"/>
                <w:sz w:val="18"/>
                <w:szCs w:val="18"/>
                <w:lang w:val="bg-BG" w:eastAsia="bg-BG"/>
              </w:rPr>
            </w:pPr>
            <w:r w:rsidRPr="00036D78">
              <w:rPr>
                <w:rFonts w:ascii="Courier New" w:eastAsia="Times New Roman" w:hAnsi="Courier New" w:cs="Courier New"/>
                <w:color w:val="000000"/>
                <w:sz w:val="18"/>
                <w:szCs w:val="18"/>
                <w:lang w:val="bg-BG" w:eastAsia="bg-BG"/>
              </w:rPr>
              <w:t>20377,10</w:t>
            </w:r>
          </w:p>
        </w:tc>
        <w:tc>
          <w:tcPr>
            <w:tcW w:w="789" w:type="dxa"/>
            <w:tcBorders>
              <w:top w:val="nil"/>
              <w:left w:val="nil"/>
              <w:bottom w:val="single" w:sz="4" w:space="0" w:color="auto"/>
              <w:right w:val="single" w:sz="4" w:space="0" w:color="auto"/>
            </w:tcBorders>
            <w:shd w:val="clear" w:color="auto" w:fill="auto"/>
            <w:noWrap/>
            <w:vAlign w:val="bottom"/>
            <w:hideMark/>
          </w:tcPr>
          <w:p w:rsidR="00036D78" w:rsidRPr="00036D78" w:rsidRDefault="00036D78" w:rsidP="00036D78">
            <w:pPr>
              <w:spacing w:after="0" w:line="240" w:lineRule="auto"/>
              <w:jc w:val="right"/>
              <w:rPr>
                <w:rFonts w:ascii="Courier New" w:eastAsia="Times New Roman" w:hAnsi="Courier New" w:cs="Courier New"/>
                <w:color w:val="000000"/>
                <w:sz w:val="18"/>
                <w:szCs w:val="18"/>
                <w:lang w:val="bg-BG" w:eastAsia="bg-BG"/>
              </w:rPr>
            </w:pPr>
            <w:r w:rsidRPr="00036D78">
              <w:rPr>
                <w:rFonts w:ascii="Courier New" w:eastAsia="Times New Roman" w:hAnsi="Courier New" w:cs="Courier New"/>
                <w:color w:val="000000"/>
                <w:sz w:val="18"/>
                <w:szCs w:val="18"/>
                <w:lang w:val="bg-BG" w:eastAsia="bg-BG"/>
              </w:rPr>
              <w:t>57,80</w:t>
            </w:r>
          </w:p>
        </w:tc>
        <w:tc>
          <w:tcPr>
            <w:tcW w:w="1221" w:type="dxa"/>
            <w:tcBorders>
              <w:top w:val="nil"/>
              <w:left w:val="nil"/>
              <w:bottom w:val="single" w:sz="4" w:space="0" w:color="auto"/>
              <w:right w:val="single" w:sz="4" w:space="0" w:color="auto"/>
            </w:tcBorders>
            <w:shd w:val="clear" w:color="auto" w:fill="auto"/>
            <w:noWrap/>
            <w:vAlign w:val="bottom"/>
            <w:hideMark/>
          </w:tcPr>
          <w:p w:rsidR="00036D78" w:rsidRPr="00036D78" w:rsidRDefault="00036D78" w:rsidP="00036D78">
            <w:pPr>
              <w:spacing w:after="0" w:line="240" w:lineRule="auto"/>
              <w:rPr>
                <w:rFonts w:ascii="Courier New" w:eastAsia="Times New Roman" w:hAnsi="Courier New" w:cs="Courier New"/>
                <w:color w:val="000000"/>
                <w:sz w:val="18"/>
                <w:szCs w:val="18"/>
                <w:lang w:val="bg-BG" w:eastAsia="bg-BG"/>
              </w:rPr>
            </w:pPr>
            <w:r w:rsidRPr="00036D78">
              <w:rPr>
                <w:rFonts w:ascii="Courier New" w:eastAsia="Times New Roman" w:hAnsi="Courier New" w:cs="Courier New"/>
                <w:color w:val="000000"/>
                <w:sz w:val="18"/>
                <w:szCs w:val="18"/>
                <w:lang w:val="bg-BG" w:eastAsia="bg-BG"/>
              </w:rPr>
              <w:t> </w:t>
            </w:r>
          </w:p>
        </w:tc>
        <w:tc>
          <w:tcPr>
            <w:tcW w:w="1653" w:type="dxa"/>
            <w:tcBorders>
              <w:top w:val="nil"/>
              <w:left w:val="nil"/>
              <w:bottom w:val="single" w:sz="4" w:space="0" w:color="auto"/>
              <w:right w:val="single" w:sz="4" w:space="0" w:color="auto"/>
            </w:tcBorders>
            <w:shd w:val="clear" w:color="auto" w:fill="auto"/>
            <w:noWrap/>
            <w:vAlign w:val="bottom"/>
            <w:hideMark/>
          </w:tcPr>
          <w:p w:rsidR="00036D78" w:rsidRPr="00036D78" w:rsidRDefault="00036D78" w:rsidP="00036D78">
            <w:pPr>
              <w:spacing w:after="0" w:line="240" w:lineRule="auto"/>
              <w:jc w:val="right"/>
              <w:rPr>
                <w:rFonts w:ascii="Courier New" w:eastAsia="Times New Roman" w:hAnsi="Courier New" w:cs="Courier New"/>
                <w:color w:val="000000"/>
                <w:sz w:val="18"/>
                <w:szCs w:val="18"/>
                <w:lang w:val="bg-BG" w:eastAsia="bg-BG"/>
              </w:rPr>
            </w:pPr>
            <w:r w:rsidRPr="00036D78">
              <w:rPr>
                <w:rFonts w:ascii="Courier New" w:eastAsia="Times New Roman" w:hAnsi="Courier New" w:cs="Courier New"/>
                <w:color w:val="000000"/>
                <w:sz w:val="18"/>
                <w:szCs w:val="18"/>
                <w:lang w:val="bg-BG" w:eastAsia="bg-BG"/>
              </w:rPr>
              <w:t>233,52</w:t>
            </w:r>
          </w:p>
        </w:tc>
        <w:tc>
          <w:tcPr>
            <w:tcW w:w="1113" w:type="dxa"/>
            <w:tcBorders>
              <w:top w:val="nil"/>
              <w:left w:val="nil"/>
              <w:bottom w:val="single" w:sz="4" w:space="0" w:color="auto"/>
              <w:right w:val="single" w:sz="4" w:space="0" w:color="auto"/>
            </w:tcBorders>
            <w:shd w:val="clear" w:color="auto" w:fill="auto"/>
            <w:noWrap/>
            <w:vAlign w:val="bottom"/>
            <w:hideMark/>
          </w:tcPr>
          <w:p w:rsidR="00036D78" w:rsidRPr="00036D78" w:rsidRDefault="00036D78" w:rsidP="00036D78">
            <w:pPr>
              <w:spacing w:after="0" w:line="240" w:lineRule="auto"/>
              <w:jc w:val="right"/>
              <w:rPr>
                <w:rFonts w:ascii="Courier New" w:eastAsia="Times New Roman" w:hAnsi="Courier New" w:cs="Courier New"/>
                <w:color w:val="000000"/>
                <w:sz w:val="18"/>
                <w:szCs w:val="18"/>
                <w:lang w:val="bg-BG" w:eastAsia="bg-BG"/>
              </w:rPr>
            </w:pPr>
            <w:r w:rsidRPr="00036D78">
              <w:rPr>
                <w:rFonts w:ascii="Courier New" w:eastAsia="Times New Roman" w:hAnsi="Courier New" w:cs="Courier New"/>
                <w:color w:val="000000"/>
                <w:sz w:val="18"/>
                <w:szCs w:val="18"/>
                <w:lang w:val="bg-BG" w:eastAsia="bg-BG"/>
              </w:rPr>
              <w:t>20699,64</w:t>
            </w:r>
          </w:p>
        </w:tc>
      </w:tr>
      <w:tr w:rsidR="00036D78" w:rsidRPr="00036D78" w:rsidTr="00036D78">
        <w:trPr>
          <w:trHeight w:val="290"/>
          <w:jc w:val="center"/>
        </w:trPr>
        <w:tc>
          <w:tcPr>
            <w:tcW w:w="788" w:type="dxa"/>
            <w:vMerge/>
            <w:tcBorders>
              <w:top w:val="nil"/>
              <w:left w:val="single" w:sz="4" w:space="0" w:color="auto"/>
              <w:bottom w:val="single" w:sz="4" w:space="0" w:color="auto"/>
              <w:right w:val="single" w:sz="4" w:space="0" w:color="auto"/>
            </w:tcBorders>
            <w:vAlign w:val="center"/>
            <w:hideMark/>
          </w:tcPr>
          <w:p w:rsidR="00036D78" w:rsidRPr="00036D78" w:rsidRDefault="00036D78" w:rsidP="00036D78">
            <w:pPr>
              <w:spacing w:after="0" w:line="240" w:lineRule="auto"/>
              <w:rPr>
                <w:rFonts w:ascii="Courier New" w:eastAsia="Times New Roman" w:hAnsi="Courier New" w:cs="Courier New"/>
                <w:color w:val="000000"/>
                <w:sz w:val="18"/>
                <w:szCs w:val="18"/>
                <w:lang w:val="bg-BG" w:eastAsia="bg-BG"/>
              </w:rPr>
            </w:pPr>
          </w:p>
        </w:tc>
        <w:tc>
          <w:tcPr>
            <w:tcW w:w="681" w:type="dxa"/>
            <w:tcBorders>
              <w:top w:val="nil"/>
              <w:left w:val="nil"/>
              <w:bottom w:val="single" w:sz="4" w:space="0" w:color="auto"/>
              <w:right w:val="single" w:sz="4" w:space="0" w:color="auto"/>
            </w:tcBorders>
            <w:shd w:val="clear" w:color="auto" w:fill="auto"/>
            <w:noWrap/>
            <w:vAlign w:val="bottom"/>
            <w:hideMark/>
          </w:tcPr>
          <w:p w:rsidR="00036D78" w:rsidRPr="00036D78" w:rsidRDefault="00036D78" w:rsidP="00036D78">
            <w:pPr>
              <w:spacing w:after="0" w:line="240" w:lineRule="auto"/>
              <w:jc w:val="right"/>
              <w:rPr>
                <w:rFonts w:ascii="Courier New" w:eastAsia="Times New Roman" w:hAnsi="Courier New" w:cs="Courier New"/>
                <w:color w:val="000000"/>
                <w:sz w:val="18"/>
                <w:szCs w:val="18"/>
                <w:lang w:val="bg-BG" w:eastAsia="bg-BG"/>
              </w:rPr>
            </w:pPr>
            <w:r w:rsidRPr="00036D78">
              <w:rPr>
                <w:rFonts w:ascii="Courier New" w:eastAsia="Times New Roman" w:hAnsi="Courier New" w:cs="Courier New"/>
                <w:color w:val="000000"/>
                <w:sz w:val="18"/>
                <w:szCs w:val="18"/>
                <w:lang w:val="bg-BG" w:eastAsia="bg-BG"/>
              </w:rPr>
              <w:t>4</w:t>
            </w:r>
          </w:p>
        </w:tc>
        <w:tc>
          <w:tcPr>
            <w:tcW w:w="897" w:type="dxa"/>
            <w:tcBorders>
              <w:top w:val="nil"/>
              <w:left w:val="nil"/>
              <w:bottom w:val="single" w:sz="4" w:space="0" w:color="auto"/>
              <w:right w:val="single" w:sz="4" w:space="0" w:color="auto"/>
            </w:tcBorders>
            <w:shd w:val="clear" w:color="auto" w:fill="auto"/>
            <w:noWrap/>
            <w:vAlign w:val="bottom"/>
            <w:hideMark/>
          </w:tcPr>
          <w:p w:rsidR="00036D78" w:rsidRPr="00036D78" w:rsidRDefault="00036D78" w:rsidP="00036D78">
            <w:pPr>
              <w:spacing w:after="0" w:line="240" w:lineRule="auto"/>
              <w:jc w:val="right"/>
              <w:rPr>
                <w:rFonts w:ascii="Courier New" w:eastAsia="Times New Roman" w:hAnsi="Courier New" w:cs="Courier New"/>
                <w:color w:val="000000"/>
                <w:sz w:val="18"/>
                <w:szCs w:val="18"/>
                <w:lang w:val="bg-BG" w:eastAsia="bg-BG"/>
              </w:rPr>
            </w:pPr>
            <w:r w:rsidRPr="00036D78">
              <w:rPr>
                <w:rFonts w:ascii="Courier New" w:eastAsia="Times New Roman" w:hAnsi="Courier New" w:cs="Courier New"/>
                <w:color w:val="000000"/>
                <w:sz w:val="18"/>
                <w:szCs w:val="18"/>
                <w:lang w:val="bg-BG" w:eastAsia="bg-BG"/>
              </w:rPr>
              <w:t>805,50</w:t>
            </w:r>
          </w:p>
        </w:tc>
        <w:tc>
          <w:tcPr>
            <w:tcW w:w="1437" w:type="dxa"/>
            <w:tcBorders>
              <w:top w:val="nil"/>
              <w:left w:val="nil"/>
              <w:bottom w:val="single" w:sz="4" w:space="0" w:color="auto"/>
              <w:right w:val="single" w:sz="4" w:space="0" w:color="auto"/>
            </w:tcBorders>
            <w:shd w:val="clear" w:color="auto" w:fill="auto"/>
            <w:noWrap/>
            <w:vAlign w:val="bottom"/>
            <w:hideMark/>
          </w:tcPr>
          <w:p w:rsidR="00036D78" w:rsidRPr="00036D78" w:rsidRDefault="00036D78" w:rsidP="00036D78">
            <w:pPr>
              <w:spacing w:after="0" w:line="240" w:lineRule="auto"/>
              <w:jc w:val="right"/>
              <w:rPr>
                <w:rFonts w:ascii="Courier New" w:eastAsia="Times New Roman" w:hAnsi="Courier New" w:cs="Courier New"/>
                <w:color w:val="000000"/>
                <w:sz w:val="18"/>
                <w:szCs w:val="18"/>
                <w:lang w:val="bg-BG" w:eastAsia="bg-BG"/>
              </w:rPr>
            </w:pPr>
            <w:r w:rsidRPr="00036D78">
              <w:rPr>
                <w:rFonts w:ascii="Courier New" w:eastAsia="Times New Roman" w:hAnsi="Courier New" w:cs="Courier New"/>
                <w:color w:val="000000"/>
                <w:sz w:val="18"/>
                <w:szCs w:val="18"/>
                <w:lang w:val="bg-BG" w:eastAsia="bg-BG"/>
              </w:rPr>
              <w:t>17256,67</w:t>
            </w:r>
          </w:p>
        </w:tc>
        <w:tc>
          <w:tcPr>
            <w:tcW w:w="789" w:type="dxa"/>
            <w:tcBorders>
              <w:top w:val="nil"/>
              <w:left w:val="nil"/>
              <w:bottom w:val="single" w:sz="4" w:space="0" w:color="auto"/>
              <w:right w:val="single" w:sz="4" w:space="0" w:color="auto"/>
            </w:tcBorders>
            <w:shd w:val="clear" w:color="auto" w:fill="auto"/>
            <w:noWrap/>
            <w:vAlign w:val="bottom"/>
            <w:hideMark/>
          </w:tcPr>
          <w:p w:rsidR="00036D78" w:rsidRPr="00036D78" w:rsidRDefault="00036D78" w:rsidP="00036D78">
            <w:pPr>
              <w:spacing w:after="0" w:line="240" w:lineRule="auto"/>
              <w:rPr>
                <w:rFonts w:ascii="Courier New" w:eastAsia="Times New Roman" w:hAnsi="Courier New" w:cs="Courier New"/>
                <w:color w:val="000000"/>
                <w:sz w:val="18"/>
                <w:szCs w:val="18"/>
                <w:lang w:val="bg-BG" w:eastAsia="bg-BG"/>
              </w:rPr>
            </w:pPr>
            <w:r w:rsidRPr="00036D78">
              <w:rPr>
                <w:rFonts w:ascii="Courier New" w:eastAsia="Times New Roman" w:hAnsi="Courier New" w:cs="Courier New"/>
                <w:color w:val="000000"/>
                <w:sz w:val="18"/>
                <w:szCs w:val="18"/>
                <w:lang w:val="bg-BG" w:eastAsia="bg-BG"/>
              </w:rPr>
              <w:t> </w:t>
            </w:r>
          </w:p>
        </w:tc>
        <w:tc>
          <w:tcPr>
            <w:tcW w:w="1221" w:type="dxa"/>
            <w:tcBorders>
              <w:top w:val="nil"/>
              <w:left w:val="nil"/>
              <w:bottom w:val="single" w:sz="4" w:space="0" w:color="auto"/>
              <w:right w:val="single" w:sz="4" w:space="0" w:color="auto"/>
            </w:tcBorders>
            <w:shd w:val="clear" w:color="auto" w:fill="auto"/>
            <w:noWrap/>
            <w:vAlign w:val="bottom"/>
            <w:hideMark/>
          </w:tcPr>
          <w:p w:rsidR="00036D78" w:rsidRPr="00036D78" w:rsidRDefault="00036D78" w:rsidP="00036D78">
            <w:pPr>
              <w:spacing w:after="0" w:line="240" w:lineRule="auto"/>
              <w:rPr>
                <w:rFonts w:ascii="Courier New" w:eastAsia="Times New Roman" w:hAnsi="Courier New" w:cs="Courier New"/>
                <w:color w:val="000000"/>
                <w:sz w:val="18"/>
                <w:szCs w:val="18"/>
                <w:lang w:val="bg-BG" w:eastAsia="bg-BG"/>
              </w:rPr>
            </w:pPr>
            <w:r w:rsidRPr="00036D78">
              <w:rPr>
                <w:rFonts w:ascii="Courier New" w:eastAsia="Times New Roman" w:hAnsi="Courier New" w:cs="Courier New"/>
                <w:color w:val="000000"/>
                <w:sz w:val="18"/>
                <w:szCs w:val="18"/>
                <w:lang w:val="bg-BG" w:eastAsia="bg-BG"/>
              </w:rPr>
              <w:t> </w:t>
            </w:r>
          </w:p>
        </w:tc>
        <w:tc>
          <w:tcPr>
            <w:tcW w:w="1653" w:type="dxa"/>
            <w:tcBorders>
              <w:top w:val="nil"/>
              <w:left w:val="nil"/>
              <w:bottom w:val="single" w:sz="4" w:space="0" w:color="auto"/>
              <w:right w:val="single" w:sz="4" w:space="0" w:color="auto"/>
            </w:tcBorders>
            <w:shd w:val="clear" w:color="auto" w:fill="auto"/>
            <w:noWrap/>
            <w:vAlign w:val="bottom"/>
            <w:hideMark/>
          </w:tcPr>
          <w:p w:rsidR="00036D78" w:rsidRPr="00036D78" w:rsidRDefault="00036D78" w:rsidP="00036D78">
            <w:pPr>
              <w:spacing w:after="0" w:line="240" w:lineRule="auto"/>
              <w:rPr>
                <w:rFonts w:ascii="Courier New" w:eastAsia="Times New Roman" w:hAnsi="Courier New" w:cs="Courier New"/>
                <w:color w:val="000000"/>
                <w:sz w:val="18"/>
                <w:szCs w:val="18"/>
                <w:lang w:val="bg-BG" w:eastAsia="bg-BG"/>
              </w:rPr>
            </w:pPr>
            <w:r w:rsidRPr="00036D78">
              <w:rPr>
                <w:rFonts w:ascii="Courier New" w:eastAsia="Times New Roman" w:hAnsi="Courier New" w:cs="Courier New"/>
                <w:color w:val="000000"/>
                <w:sz w:val="18"/>
                <w:szCs w:val="18"/>
                <w:lang w:val="bg-BG" w:eastAsia="bg-BG"/>
              </w:rPr>
              <w:t> </w:t>
            </w:r>
          </w:p>
        </w:tc>
        <w:tc>
          <w:tcPr>
            <w:tcW w:w="1113" w:type="dxa"/>
            <w:tcBorders>
              <w:top w:val="nil"/>
              <w:left w:val="nil"/>
              <w:bottom w:val="single" w:sz="4" w:space="0" w:color="auto"/>
              <w:right w:val="single" w:sz="4" w:space="0" w:color="auto"/>
            </w:tcBorders>
            <w:shd w:val="clear" w:color="auto" w:fill="auto"/>
            <w:noWrap/>
            <w:vAlign w:val="bottom"/>
            <w:hideMark/>
          </w:tcPr>
          <w:p w:rsidR="00036D78" w:rsidRPr="00036D78" w:rsidRDefault="00036D78" w:rsidP="00036D78">
            <w:pPr>
              <w:spacing w:after="0" w:line="240" w:lineRule="auto"/>
              <w:jc w:val="right"/>
              <w:rPr>
                <w:rFonts w:ascii="Courier New" w:eastAsia="Times New Roman" w:hAnsi="Courier New" w:cs="Courier New"/>
                <w:color w:val="000000"/>
                <w:sz w:val="18"/>
                <w:szCs w:val="18"/>
                <w:lang w:val="bg-BG" w:eastAsia="bg-BG"/>
              </w:rPr>
            </w:pPr>
            <w:r w:rsidRPr="00036D78">
              <w:rPr>
                <w:rFonts w:ascii="Courier New" w:eastAsia="Times New Roman" w:hAnsi="Courier New" w:cs="Courier New"/>
                <w:color w:val="000000"/>
                <w:sz w:val="18"/>
                <w:szCs w:val="18"/>
                <w:lang w:val="bg-BG" w:eastAsia="bg-BG"/>
              </w:rPr>
              <w:t>18062,17</w:t>
            </w:r>
          </w:p>
        </w:tc>
      </w:tr>
      <w:tr w:rsidR="00036D78" w:rsidRPr="00036D78" w:rsidTr="00036D78">
        <w:trPr>
          <w:trHeight w:val="290"/>
          <w:jc w:val="center"/>
        </w:trPr>
        <w:tc>
          <w:tcPr>
            <w:tcW w:w="788" w:type="dxa"/>
            <w:vMerge/>
            <w:tcBorders>
              <w:top w:val="nil"/>
              <w:left w:val="single" w:sz="4" w:space="0" w:color="auto"/>
              <w:bottom w:val="single" w:sz="4" w:space="0" w:color="auto"/>
              <w:right w:val="single" w:sz="4" w:space="0" w:color="auto"/>
            </w:tcBorders>
            <w:vAlign w:val="center"/>
            <w:hideMark/>
          </w:tcPr>
          <w:p w:rsidR="00036D78" w:rsidRPr="00036D78" w:rsidRDefault="00036D78" w:rsidP="00036D78">
            <w:pPr>
              <w:spacing w:after="0" w:line="240" w:lineRule="auto"/>
              <w:rPr>
                <w:rFonts w:ascii="Courier New" w:eastAsia="Times New Roman" w:hAnsi="Courier New" w:cs="Courier New"/>
                <w:color w:val="000000"/>
                <w:sz w:val="18"/>
                <w:szCs w:val="18"/>
                <w:lang w:val="bg-BG" w:eastAsia="bg-BG"/>
              </w:rPr>
            </w:pPr>
          </w:p>
        </w:tc>
        <w:tc>
          <w:tcPr>
            <w:tcW w:w="681" w:type="dxa"/>
            <w:tcBorders>
              <w:top w:val="nil"/>
              <w:left w:val="nil"/>
              <w:bottom w:val="single" w:sz="4" w:space="0" w:color="auto"/>
              <w:right w:val="single" w:sz="4" w:space="0" w:color="auto"/>
            </w:tcBorders>
            <w:shd w:val="clear" w:color="auto" w:fill="auto"/>
            <w:noWrap/>
            <w:vAlign w:val="bottom"/>
            <w:hideMark/>
          </w:tcPr>
          <w:p w:rsidR="00036D78" w:rsidRPr="00036D78" w:rsidRDefault="00036D78" w:rsidP="00036D78">
            <w:pPr>
              <w:spacing w:after="0" w:line="240" w:lineRule="auto"/>
              <w:jc w:val="right"/>
              <w:rPr>
                <w:rFonts w:ascii="Courier New" w:eastAsia="Times New Roman" w:hAnsi="Courier New" w:cs="Courier New"/>
                <w:color w:val="000000"/>
                <w:sz w:val="18"/>
                <w:szCs w:val="18"/>
                <w:lang w:val="bg-BG" w:eastAsia="bg-BG"/>
              </w:rPr>
            </w:pPr>
            <w:r w:rsidRPr="00036D78">
              <w:rPr>
                <w:rFonts w:ascii="Courier New" w:eastAsia="Times New Roman" w:hAnsi="Courier New" w:cs="Courier New"/>
                <w:color w:val="000000"/>
                <w:sz w:val="18"/>
                <w:szCs w:val="18"/>
                <w:lang w:val="bg-BG" w:eastAsia="bg-BG"/>
              </w:rPr>
              <w:t>5</w:t>
            </w:r>
          </w:p>
        </w:tc>
        <w:tc>
          <w:tcPr>
            <w:tcW w:w="897" w:type="dxa"/>
            <w:tcBorders>
              <w:top w:val="nil"/>
              <w:left w:val="nil"/>
              <w:bottom w:val="single" w:sz="4" w:space="0" w:color="auto"/>
              <w:right w:val="single" w:sz="4" w:space="0" w:color="auto"/>
            </w:tcBorders>
            <w:shd w:val="clear" w:color="auto" w:fill="auto"/>
            <w:noWrap/>
            <w:vAlign w:val="bottom"/>
            <w:hideMark/>
          </w:tcPr>
          <w:p w:rsidR="00036D78" w:rsidRPr="00036D78" w:rsidRDefault="00036D78" w:rsidP="00036D78">
            <w:pPr>
              <w:spacing w:after="0" w:line="240" w:lineRule="auto"/>
              <w:jc w:val="right"/>
              <w:rPr>
                <w:rFonts w:ascii="Courier New" w:eastAsia="Times New Roman" w:hAnsi="Courier New" w:cs="Courier New"/>
                <w:color w:val="000000"/>
                <w:sz w:val="18"/>
                <w:szCs w:val="18"/>
                <w:lang w:val="bg-BG" w:eastAsia="bg-BG"/>
              </w:rPr>
            </w:pPr>
            <w:r w:rsidRPr="00036D78">
              <w:rPr>
                <w:rFonts w:ascii="Courier New" w:eastAsia="Times New Roman" w:hAnsi="Courier New" w:cs="Courier New"/>
                <w:color w:val="000000"/>
                <w:sz w:val="18"/>
                <w:szCs w:val="18"/>
                <w:lang w:val="bg-BG" w:eastAsia="bg-BG"/>
              </w:rPr>
              <w:t>13,44</w:t>
            </w:r>
          </w:p>
        </w:tc>
        <w:tc>
          <w:tcPr>
            <w:tcW w:w="1437" w:type="dxa"/>
            <w:tcBorders>
              <w:top w:val="nil"/>
              <w:left w:val="nil"/>
              <w:bottom w:val="single" w:sz="4" w:space="0" w:color="auto"/>
              <w:right w:val="single" w:sz="4" w:space="0" w:color="auto"/>
            </w:tcBorders>
            <w:shd w:val="clear" w:color="auto" w:fill="auto"/>
            <w:noWrap/>
            <w:vAlign w:val="bottom"/>
            <w:hideMark/>
          </w:tcPr>
          <w:p w:rsidR="00036D78" w:rsidRPr="00036D78" w:rsidRDefault="00036D78" w:rsidP="00036D78">
            <w:pPr>
              <w:spacing w:after="0" w:line="240" w:lineRule="auto"/>
              <w:jc w:val="right"/>
              <w:rPr>
                <w:rFonts w:ascii="Courier New" w:eastAsia="Times New Roman" w:hAnsi="Courier New" w:cs="Courier New"/>
                <w:color w:val="000000"/>
                <w:sz w:val="18"/>
                <w:szCs w:val="18"/>
                <w:lang w:val="bg-BG" w:eastAsia="bg-BG"/>
              </w:rPr>
            </w:pPr>
            <w:r w:rsidRPr="00036D78">
              <w:rPr>
                <w:rFonts w:ascii="Courier New" w:eastAsia="Times New Roman" w:hAnsi="Courier New" w:cs="Courier New"/>
                <w:color w:val="000000"/>
                <w:sz w:val="18"/>
                <w:szCs w:val="18"/>
                <w:lang w:val="bg-BG" w:eastAsia="bg-BG"/>
              </w:rPr>
              <w:t>15655,44</w:t>
            </w:r>
          </w:p>
        </w:tc>
        <w:tc>
          <w:tcPr>
            <w:tcW w:w="789" w:type="dxa"/>
            <w:tcBorders>
              <w:top w:val="nil"/>
              <w:left w:val="nil"/>
              <w:bottom w:val="single" w:sz="4" w:space="0" w:color="auto"/>
              <w:right w:val="single" w:sz="4" w:space="0" w:color="auto"/>
            </w:tcBorders>
            <w:shd w:val="clear" w:color="auto" w:fill="auto"/>
            <w:noWrap/>
            <w:vAlign w:val="bottom"/>
            <w:hideMark/>
          </w:tcPr>
          <w:p w:rsidR="00036D78" w:rsidRPr="00036D78" w:rsidRDefault="00036D78" w:rsidP="00036D78">
            <w:pPr>
              <w:spacing w:after="0" w:line="240" w:lineRule="auto"/>
              <w:jc w:val="right"/>
              <w:rPr>
                <w:rFonts w:ascii="Courier New" w:eastAsia="Times New Roman" w:hAnsi="Courier New" w:cs="Courier New"/>
                <w:color w:val="000000"/>
                <w:sz w:val="18"/>
                <w:szCs w:val="18"/>
                <w:lang w:val="bg-BG" w:eastAsia="bg-BG"/>
              </w:rPr>
            </w:pPr>
            <w:r w:rsidRPr="00036D78">
              <w:rPr>
                <w:rFonts w:ascii="Courier New" w:eastAsia="Times New Roman" w:hAnsi="Courier New" w:cs="Courier New"/>
                <w:color w:val="000000"/>
                <w:sz w:val="18"/>
                <w:szCs w:val="18"/>
                <w:lang w:val="bg-BG" w:eastAsia="bg-BG"/>
              </w:rPr>
              <w:t>380,46</w:t>
            </w:r>
          </w:p>
        </w:tc>
        <w:tc>
          <w:tcPr>
            <w:tcW w:w="1221" w:type="dxa"/>
            <w:tcBorders>
              <w:top w:val="nil"/>
              <w:left w:val="nil"/>
              <w:bottom w:val="single" w:sz="4" w:space="0" w:color="auto"/>
              <w:right w:val="single" w:sz="4" w:space="0" w:color="auto"/>
            </w:tcBorders>
            <w:shd w:val="clear" w:color="auto" w:fill="auto"/>
            <w:noWrap/>
            <w:vAlign w:val="bottom"/>
            <w:hideMark/>
          </w:tcPr>
          <w:p w:rsidR="00036D78" w:rsidRPr="00036D78" w:rsidRDefault="00036D78" w:rsidP="00036D78">
            <w:pPr>
              <w:spacing w:after="0" w:line="240" w:lineRule="auto"/>
              <w:rPr>
                <w:rFonts w:ascii="Courier New" w:eastAsia="Times New Roman" w:hAnsi="Courier New" w:cs="Courier New"/>
                <w:color w:val="000000"/>
                <w:sz w:val="18"/>
                <w:szCs w:val="18"/>
                <w:lang w:val="bg-BG" w:eastAsia="bg-BG"/>
              </w:rPr>
            </w:pPr>
            <w:r w:rsidRPr="00036D78">
              <w:rPr>
                <w:rFonts w:ascii="Courier New" w:eastAsia="Times New Roman" w:hAnsi="Courier New" w:cs="Courier New"/>
                <w:color w:val="000000"/>
                <w:sz w:val="18"/>
                <w:szCs w:val="18"/>
                <w:lang w:val="bg-BG" w:eastAsia="bg-BG"/>
              </w:rPr>
              <w:t> </w:t>
            </w:r>
          </w:p>
        </w:tc>
        <w:tc>
          <w:tcPr>
            <w:tcW w:w="1653" w:type="dxa"/>
            <w:tcBorders>
              <w:top w:val="nil"/>
              <w:left w:val="nil"/>
              <w:bottom w:val="single" w:sz="4" w:space="0" w:color="auto"/>
              <w:right w:val="single" w:sz="4" w:space="0" w:color="auto"/>
            </w:tcBorders>
            <w:shd w:val="clear" w:color="auto" w:fill="auto"/>
            <w:noWrap/>
            <w:vAlign w:val="bottom"/>
            <w:hideMark/>
          </w:tcPr>
          <w:p w:rsidR="00036D78" w:rsidRPr="00036D78" w:rsidRDefault="00036D78" w:rsidP="00036D78">
            <w:pPr>
              <w:spacing w:after="0" w:line="240" w:lineRule="auto"/>
              <w:rPr>
                <w:rFonts w:ascii="Courier New" w:eastAsia="Times New Roman" w:hAnsi="Courier New" w:cs="Courier New"/>
                <w:color w:val="000000"/>
                <w:sz w:val="18"/>
                <w:szCs w:val="18"/>
                <w:lang w:val="bg-BG" w:eastAsia="bg-BG"/>
              </w:rPr>
            </w:pPr>
            <w:r w:rsidRPr="00036D78">
              <w:rPr>
                <w:rFonts w:ascii="Courier New" w:eastAsia="Times New Roman" w:hAnsi="Courier New" w:cs="Courier New"/>
                <w:color w:val="000000"/>
                <w:sz w:val="18"/>
                <w:szCs w:val="18"/>
                <w:lang w:val="bg-BG" w:eastAsia="bg-BG"/>
              </w:rPr>
              <w:t> </w:t>
            </w:r>
          </w:p>
        </w:tc>
        <w:tc>
          <w:tcPr>
            <w:tcW w:w="1113" w:type="dxa"/>
            <w:tcBorders>
              <w:top w:val="nil"/>
              <w:left w:val="nil"/>
              <w:bottom w:val="single" w:sz="4" w:space="0" w:color="auto"/>
              <w:right w:val="single" w:sz="4" w:space="0" w:color="auto"/>
            </w:tcBorders>
            <w:shd w:val="clear" w:color="auto" w:fill="auto"/>
            <w:noWrap/>
            <w:vAlign w:val="bottom"/>
            <w:hideMark/>
          </w:tcPr>
          <w:p w:rsidR="00036D78" w:rsidRPr="00036D78" w:rsidRDefault="00036D78" w:rsidP="00036D78">
            <w:pPr>
              <w:spacing w:after="0" w:line="240" w:lineRule="auto"/>
              <w:jc w:val="right"/>
              <w:rPr>
                <w:rFonts w:ascii="Courier New" w:eastAsia="Times New Roman" w:hAnsi="Courier New" w:cs="Courier New"/>
                <w:color w:val="000000"/>
                <w:sz w:val="18"/>
                <w:szCs w:val="18"/>
                <w:lang w:val="bg-BG" w:eastAsia="bg-BG"/>
              </w:rPr>
            </w:pPr>
            <w:r w:rsidRPr="00036D78">
              <w:rPr>
                <w:rFonts w:ascii="Courier New" w:eastAsia="Times New Roman" w:hAnsi="Courier New" w:cs="Courier New"/>
                <w:color w:val="000000"/>
                <w:sz w:val="18"/>
                <w:szCs w:val="18"/>
                <w:lang w:val="bg-BG" w:eastAsia="bg-BG"/>
              </w:rPr>
              <w:t>16049,34</w:t>
            </w:r>
          </w:p>
        </w:tc>
      </w:tr>
      <w:tr w:rsidR="00036D78" w:rsidRPr="00036D78" w:rsidTr="00036D78">
        <w:trPr>
          <w:trHeight w:val="290"/>
          <w:jc w:val="center"/>
        </w:trPr>
        <w:tc>
          <w:tcPr>
            <w:tcW w:w="788" w:type="dxa"/>
            <w:vMerge/>
            <w:tcBorders>
              <w:top w:val="nil"/>
              <w:left w:val="single" w:sz="4" w:space="0" w:color="auto"/>
              <w:bottom w:val="single" w:sz="4" w:space="0" w:color="auto"/>
              <w:right w:val="single" w:sz="4" w:space="0" w:color="auto"/>
            </w:tcBorders>
            <w:vAlign w:val="center"/>
            <w:hideMark/>
          </w:tcPr>
          <w:p w:rsidR="00036D78" w:rsidRPr="00036D78" w:rsidRDefault="00036D78" w:rsidP="00036D78">
            <w:pPr>
              <w:spacing w:after="0" w:line="240" w:lineRule="auto"/>
              <w:rPr>
                <w:rFonts w:ascii="Courier New" w:eastAsia="Times New Roman" w:hAnsi="Courier New" w:cs="Courier New"/>
                <w:color w:val="000000"/>
                <w:sz w:val="18"/>
                <w:szCs w:val="18"/>
                <w:lang w:val="bg-BG" w:eastAsia="bg-BG"/>
              </w:rPr>
            </w:pPr>
          </w:p>
        </w:tc>
        <w:tc>
          <w:tcPr>
            <w:tcW w:w="681" w:type="dxa"/>
            <w:tcBorders>
              <w:top w:val="nil"/>
              <w:left w:val="nil"/>
              <w:bottom w:val="single" w:sz="4" w:space="0" w:color="auto"/>
              <w:right w:val="single" w:sz="4" w:space="0" w:color="auto"/>
            </w:tcBorders>
            <w:shd w:val="clear" w:color="auto" w:fill="auto"/>
            <w:noWrap/>
            <w:vAlign w:val="bottom"/>
            <w:hideMark/>
          </w:tcPr>
          <w:p w:rsidR="00036D78" w:rsidRPr="00036D78" w:rsidRDefault="00036D78" w:rsidP="00036D78">
            <w:pPr>
              <w:spacing w:after="0" w:line="240" w:lineRule="auto"/>
              <w:jc w:val="right"/>
              <w:rPr>
                <w:rFonts w:ascii="Courier New" w:eastAsia="Times New Roman" w:hAnsi="Courier New" w:cs="Courier New"/>
                <w:color w:val="000000"/>
                <w:sz w:val="18"/>
                <w:szCs w:val="18"/>
                <w:lang w:val="bg-BG" w:eastAsia="bg-BG"/>
              </w:rPr>
            </w:pPr>
            <w:r w:rsidRPr="00036D78">
              <w:rPr>
                <w:rFonts w:ascii="Courier New" w:eastAsia="Times New Roman" w:hAnsi="Courier New" w:cs="Courier New"/>
                <w:color w:val="000000"/>
                <w:sz w:val="18"/>
                <w:szCs w:val="18"/>
                <w:lang w:val="bg-BG" w:eastAsia="bg-BG"/>
              </w:rPr>
              <w:t>6</w:t>
            </w:r>
          </w:p>
        </w:tc>
        <w:tc>
          <w:tcPr>
            <w:tcW w:w="897" w:type="dxa"/>
            <w:tcBorders>
              <w:top w:val="nil"/>
              <w:left w:val="nil"/>
              <w:bottom w:val="single" w:sz="4" w:space="0" w:color="auto"/>
              <w:right w:val="single" w:sz="4" w:space="0" w:color="auto"/>
            </w:tcBorders>
            <w:shd w:val="clear" w:color="auto" w:fill="auto"/>
            <w:noWrap/>
            <w:vAlign w:val="bottom"/>
            <w:hideMark/>
          </w:tcPr>
          <w:p w:rsidR="00036D78" w:rsidRPr="00036D78" w:rsidRDefault="00036D78" w:rsidP="00036D78">
            <w:pPr>
              <w:spacing w:after="0" w:line="240" w:lineRule="auto"/>
              <w:jc w:val="right"/>
              <w:rPr>
                <w:rFonts w:ascii="Courier New" w:eastAsia="Times New Roman" w:hAnsi="Courier New" w:cs="Courier New"/>
                <w:color w:val="000000"/>
                <w:sz w:val="18"/>
                <w:szCs w:val="18"/>
                <w:lang w:val="bg-BG" w:eastAsia="bg-BG"/>
              </w:rPr>
            </w:pPr>
            <w:r w:rsidRPr="00036D78">
              <w:rPr>
                <w:rFonts w:ascii="Courier New" w:eastAsia="Times New Roman" w:hAnsi="Courier New" w:cs="Courier New"/>
                <w:color w:val="000000"/>
                <w:sz w:val="18"/>
                <w:szCs w:val="18"/>
                <w:lang w:val="bg-BG" w:eastAsia="bg-BG"/>
              </w:rPr>
              <w:t>196,44</w:t>
            </w:r>
          </w:p>
        </w:tc>
        <w:tc>
          <w:tcPr>
            <w:tcW w:w="1437" w:type="dxa"/>
            <w:tcBorders>
              <w:top w:val="nil"/>
              <w:left w:val="nil"/>
              <w:bottom w:val="single" w:sz="4" w:space="0" w:color="auto"/>
              <w:right w:val="single" w:sz="4" w:space="0" w:color="auto"/>
            </w:tcBorders>
            <w:shd w:val="clear" w:color="auto" w:fill="auto"/>
            <w:noWrap/>
            <w:vAlign w:val="bottom"/>
            <w:hideMark/>
          </w:tcPr>
          <w:p w:rsidR="00036D78" w:rsidRPr="00036D78" w:rsidRDefault="00036D78" w:rsidP="00036D78">
            <w:pPr>
              <w:spacing w:after="0" w:line="240" w:lineRule="auto"/>
              <w:jc w:val="right"/>
              <w:rPr>
                <w:rFonts w:ascii="Courier New" w:eastAsia="Times New Roman" w:hAnsi="Courier New" w:cs="Courier New"/>
                <w:color w:val="000000"/>
                <w:sz w:val="18"/>
                <w:szCs w:val="18"/>
                <w:lang w:val="bg-BG" w:eastAsia="bg-BG"/>
              </w:rPr>
            </w:pPr>
            <w:r w:rsidRPr="00036D78">
              <w:rPr>
                <w:rFonts w:ascii="Courier New" w:eastAsia="Times New Roman" w:hAnsi="Courier New" w:cs="Courier New"/>
                <w:color w:val="000000"/>
                <w:sz w:val="18"/>
                <w:szCs w:val="18"/>
                <w:lang w:val="bg-BG" w:eastAsia="bg-BG"/>
              </w:rPr>
              <w:t>13260,10</w:t>
            </w:r>
          </w:p>
        </w:tc>
        <w:tc>
          <w:tcPr>
            <w:tcW w:w="789" w:type="dxa"/>
            <w:tcBorders>
              <w:top w:val="nil"/>
              <w:left w:val="nil"/>
              <w:bottom w:val="single" w:sz="4" w:space="0" w:color="auto"/>
              <w:right w:val="single" w:sz="4" w:space="0" w:color="auto"/>
            </w:tcBorders>
            <w:shd w:val="clear" w:color="auto" w:fill="auto"/>
            <w:noWrap/>
            <w:vAlign w:val="bottom"/>
            <w:hideMark/>
          </w:tcPr>
          <w:p w:rsidR="00036D78" w:rsidRPr="00036D78" w:rsidRDefault="00036D78" w:rsidP="00036D78">
            <w:pPr>
              <w:spacing w:after="0" w:line="240" w:lineRule="auto"/>
              <w:rPr>
                <w:rFonts w:ascii="Courier New" w:eastAsia="Times New Roman" w:hAnsi="Courier New" w:cs="Courier New"/>
                <w:color w:val="000000"/>
                <w:sz w:val="18"/>
                <w:szCs w:val="18"/>
                <w:lang w:val="bg-BG" w:eastAsia="bg-BG"/>
              </w:rPr>
            </w:pPr>
            <w:r w:rsidRPr="00036D78">
              <w:rPr>
                <w:rFonts w:ascii="Courier New" w:eastAsia="Times New Roman" w:hAnsi="Courier New" w:cs="Courier New"/>
                <w:color w:val="000000"/>
                <w:sz w:val="18"/>
                <w:szCs w:val="18"/>
                <w:lang w:val="bg-BG" w:eastAsia="bg-BG"/>
              </w:rPr>
              <w:t> </w:t>
            </w:r>
          </w:p>
        </w:tc>
        <w:tc>
          <w:tcPr>
            <w:tcW w:w="1221" w:type="dxa"/>
            <w:tcBorders>
              <w:top w:val="nil"/>
              <w:left w:val="nil"/>
              <w:bottom w:val="single" w:sz="4" w:space="0" w:color="auto"/>
              <w:right w:val="single" w:sz="4" w:space="0" w:color="auto"/>
            </w:tcBorders>
            <w:shd w:val="clear" w:color="auto" w:fill="auto"/>
            <w:noWrap/>
            <w:vAlign w:val="bottom"/>
            <w:hideMark/>
          </w:tcPr>
          <w:p w:rsidR="00036D78" w:rsidRPr="00036D78" w:rsidRDefault="00036D78" w:rsidP="00036D78">
            <w:pPr>
              <w:spacing w:after="0" w:line="240" w:lineRule="auto"/>
              <w:rPr>
                <w:rFonts w:ascii="Courier New" w:eastAsia="Times New Roman" w:hAnsi="Courier New" w:cs="Courier New"/>
                <w:color w:val="000000"/>
                <w:sz w:val="18"/>
                <w:szCs w:val="18"/>
                <w:lang w:val="bg-BG" w:eastAsia="bg-BG"/>
              </w:rPr>
            </w:pPr>
            <w:r w:rsidRPr="00036D78">
              <w:rPr>
                <w:rFonts w:ascii="Courier New" w:eastAsia="Times New Roman" w:hAnsi="Courier New" w:cs="Courier New"/>
                <w:color w:val="000000"/>
                <w:sz w:val="18"/>
                <w:szCs w:val="18"/>
                <w:lang w:val="bg-BG" w:eastAsia="bg-BG"/>
              </w:rPr>
              <w:t> </w:t>
            </w:r>
          </w:p>
        </w:tc>
        <w:tc>
          <w:tcPr>
            <w:tcW w:w="1653" w:type="dxa"/>
            <w:tcBorders>
              <w:top w:val="nil"/>
              <w:left w:val="nil"/>
              <w:bottom w:val="single" w:sz="4" w:space="0" w:color="auto"/>
              <w:right w:val="single" w:sz="4" w:space="0" w:color="auto"/>
            </w:tcBorders>
            <w:shd w:val="clear" w:color="auto" w:fill="auto"/>
            <w:noWrap/>
            <w:vAlign w:val="bottom"/>
            <w:hideMark/>
          </w:tcPr>
          <w:p w:rsidR="00036D78" w:rsidRPr="00036D78" w:rsidRDefault="00036D78" w:rsidP="00036D78">
            <w:pPr>
              <w:spacing w:after="0" w:line="240" w:lineRule="auto"/>
              <w:rPr>
                <w:rFonts w:ascii="Courier New" w:eastAsia="Times New Roman" w:hAnsi="Courier New" w:cs="Courier New"/>
                <w:color w:val="000000"/>
                <w:sz w:val="18"/>
                <w:szCs w:val="18"/>
                <w:lang w:val="bg-BG" w:eastAsia="bg-BG"/>
              </w:rPr>
            </w:pPr>
            <w:r w:rsidRPr="00036D78">
              <w:rPr>
                <w:rFonts w:ascii="Courier New" w:eastAsia="Times New Roman" w:hAnsi="Courier New" w:cs="Courier New"/>
                <w:color w:val="000000"/>
                <w:sz w:val="18"/>
                <w:szCs w:val="18"/>
                <w:lang w:val="bg-BG" w:eastAsia="bg-BG"/>
              </w:rPr>
              <w:t> </w:t>
            </w:r>
          </w:p>
        </w:tc>
        <w:tc>
          <w:tcPr>
            <w:tcW w:w="1113" w:type="dxa"/>
            <w:tcBorders>
              <w:top w:val="nil"/>
              <w:left w:val="nil"/>
              <w:bottom w:val="single" w:sz="4" w:space="0" w:color="auto"/>
              <w:right w:val="single" w:sz="4" w:space="0" w:color="auto"/>
            </w:tcBorders>
            <w:shd w:val="clear" w:color="auto" w:fill="auto"/>
            <w:noWrap/>
            <w:vAlign w:val="bottom"/>
            <w:hideMark/>
          </w:tcPr>
          <w:p w:rsidR="00036D78" w:rsidRPr="00036D78" w:rsidRDefault="00036D78" w:rsidP="00036D78">
            <w:pPr>
              <w:spacing w:after="0" w:line="240" w:lineRule="auto"/>
              <w:jc w:val="right"/>
              <w:rPr>
                <w:rFonts w:ascii="Courier New" w:eastAsia="Times New Roman" w:hAnsi="Courier New" w:cs="Courier New"/>
                <w:color w:val="000000"/>
                <w:sz w:val="18"/>
                <w:szCs w:val="18"/>
                <w:lang w:val="bg-BG" w:eastAsia="bg-BG"/>
              </w:rPr>
            </w:pPr>
            <w:r w:rsidRPr="00036D78">
              <w:rPr>
                <w:rFonts w:ascii="Courier New" w:eastAsia="Times New Roman" w:hAnsi="Courier New" w:cs="Courier New"/>
                <w:color w:val="000000"/>
                <w:sz w:val="18"/>
                <w:szCs w:val="18"/>
                <w:lang w:val="bg-BG" w:eastAsia="bg-BG"/>
              </w:rPr>
              <w:t>13456,54</w:t>
            </w:r>
          </w:p>
        </w:tc>
      </w:tr>
      <w:tr w:rsidR="00036D78" w:rsidRPr="00036D78" w:rsidTr="00036D78">
        <w:trPr>
          <w:trHeight w:val="290"/>
          <w:jc w:val="center"/>
        </w:trPr>
        <w:tc>
          <w:tcPr>
            <w:tcW w:w="788" w:type="dxa"/>
            <w:vMerge/>
            <w:tcBorders>
              <w:top w:val="nil"/>
              <w:left w:val="single" w:sz="4" w:space="0" w:color="auto"/>
              <w:bottom w:val="single" w:sz="4" w:space="0" w:color="auto"/>
              <w:right w:val="single" w:sz="4" w:space="0" w:color="auto"/>
            </w:tcBorders>
            <w:vAlign w:val="center"/>
            <w:hideMark/>
          </w:tcPr>
          <w:p w:rsidR="00036D78" w:rsidRPr="00036D78" w:rsidRDefault="00036D78" w:rsidP="00036D78">
            <w:pPr>
              <w:spacing w:after="0" w:line="240" w:lineRule="auto"/>
              <w:rPr>
                <w:rFonts w:ascii="Courier New" w:eastAsia="Times New Roman" w:hAnsi="Courier New" w:cs="Courier New"/>
                <w:color w:val="000000"/>
                <w:sz w:val="18"/>
                <w:szCs w:val="18"/>
                <w:lang w:val="bg-BG" w:eastAsia="bg-BG"/>
              </w:rPr>
            </w:pPr>
          </w:p>
        </w:tc>
        <w:tc>
          <w:tcPr>
            <w:tcW w:w="681" w:type="dxa"/>
            <w:tcBorders>
              <w:top w:val="nil"/>
              <w:left w:val="nil"/>
              <w:bottom w:val="single" w:sz="4" w:space="0" w:color="auto"/>
              <w:right w:val="single" w:sz="4" w:space="0" w:color="auto"/>
            </w:tcBorders>
            <w:shd w:val="clear" w:color="auto" w:fill="auto"/>
            <w:noWrap/>
            <w:vAlign w:val="bottom"/>
            <w:hideMark/>
          </w:tcPr>
          <w:p w:rsidR="00036D78" w:rsidRPr="00036D78" w:rsidRDefault="00036D78" w:rsidP="00036D78">
            <w:pPr>
              <w:spacing w:after="0" w:line="240" w:lineRule="auto"/>
              <w:jc w:val="right"/>
              <w:rPr>
                <w:rFonts w:ascii="Courier New" w:eastAsia="Times New Roman" w:hAnsi="Courier New" w:cs="Courier New"/>
                <w:color w:val="000000"/>
                <w:sz w:val="18"/>
                <w:szCs w:val="18"/>
                <w:lang w:val="bg-BG" w:eastAsia="bg-BG"/>
              </w:rPr>
            </w:pPr>
            <w:r w:rsidRPr="00036D78">
              <w:rPr>
                <w:rFonts w:ascii="Courier New" w:eastAsia="Times New Roman" w:hAnsi="Courier New" w:cs="Courier New"/>
                <w:color w:val="000000"/>
                <w:sz w:val="18"/>
                <w:szCs w:val="18"/>
                <w:lang w:val="bg-BG" w:eastAsia="bg-BG"/>
              </w:rPr>
              <w:t>7</w:t>
            </w:r>
          </w:p>
        </w:tc>
        <w:tc>
          <w:tcPr>
            <w:tcW w:w="897" w:type="dxa"/>
            <w:tcBorders>
              <w:top w:val="nil"/>
              <w:left w:val="nil"/>
              <w:bottom w:val="single" w:sz="4" w:space="0" w:color="auto"/>
              <w:right w:val="single" w:sz="4" w:space="0" w:color="auto"/>
            </w:tcBorders>
            <w:shd w:val="clear" w:color="auto" w:fill="auto"/>
            <w:noWrap/>
            <w:vAlign w:val="bottom"/>
            <w:hideMark/>
          </w:tcPr>
          <w:p w:rsidR="00036D78" w:rsidRPr="00036D78" w:rsidRDefault="00036D78" w:rsidP="00036D78">
            <w:pPr>
              <w:spacing w:after="0" w:line="240" w:lineRule="auto"/>
              <w:rPr>
                <w:rFonts w:ascii="Courier New" w:eastAsia="Times New Roman" w:hAnsi="Courier New" w:cs="Courier New"/>
                <w:color w:val="000000"/>
                <w:sz w:val="18"/>
                <w:szCs w:val="18"/>
                <w:lang w:val="bg-BG" w:eastAsia="bg-BG"/>
              </w:rPr>
            </w:pPr>
            <w:r w:rsidRPr="00036D78">
              <w:rPr>
                <w:rFonts w:ascii="Courier New" w:eastAsia="Times New Roman" w:hAnsi="Courier New" w:cs="Courier New"/>
                <w:color w:val="000000"/>
                <w:sz w:val="18"/>
                <w:szCs w:val="18"/>
                <w:lang w:val="bg-BG" w:eastAsia="bg-BG"/>
              </w:rPr>
              <w:t> </w:t>
            </w:r>
          </w:p>
        </w:tc>
        <w:tc>
          <w:tcPr>
            <w:tcW w:w="1437" w:type="dxa"/>
            <w:tcBorders>
              <w:top w:val="nil"/>
              <w:left w:val="nil"/>
              <w:bottom w:val="single" w:sz="4" w:space="0" w:color="auto"/>
              <w:right w:val="single" w:sz="4" w:space="0" w:color="auto"/>
            </w:tcBorders>
            <w:shd w:val="clear" w:color="auto" w:fill="auto"/>
            <w:noWrap/>
            <w:vAlign w:val="bottom"/>
            <w:hideMark/>
          </w:tcPr>
          <w:p w:rsidR="00036D78" w:rsidRPr="00036D78" w:rsidRDefault="00036D78" w:rsidP="00036D78">
            <w:pPr>
              <w:spacing w:after="0" w:line="240" w:lineRule="auto"/>
              <w:jc w:val="right"/>
              <w:rPr>
                <w:rFonts w:ascii="Courier New" w:eastAsia="Times New Roman" w:hAnsi="Courier New" w:cs="Courier New"/>
                <w:color w:val="000000"/>
                <w:sz w:val="18"/>
                <w:szCs w:val="18"/>
                <w:lang w:val="bg-BG" w:eastAsia="bg-BG"/>
              </w:rPr>
            </w:pPr>
            <w:r w:rsidRPr="00036D78">
              <w:rPr>
                <w:rFonts w:ascii="Courier New" w:eastAsia="Times New Roman" w:hAnsi="Courier New" w:cs="Courier New"/>
                <w:color w:val="000000"/>
                <w:sz w:val="18"/>
                <w:szCs w:val="18"/>
                <w:lang w:val="bg-BG" w:eastAsia="bg-BG"/>
              </w:rPr>
              <w:t>12118,84</w:t>
            </w:r>
          </w:p>
        </w:tc>
        <w:tc>
          <w:tcPr>
            <w:tcW w:w="789" w:type="dxa"/>
            <w:tcBorders>
              <w:top w:val="nil"/>
              <w:left w:val="nil"/>
              <w:bottom w:val="single" w:sz="4" w:space="0" w:color="auto"/>
              <w:right w:val="single" w:sz="4" w:space="0" w:color="auto"/>
            </w:tcBorders>
            <w:shd w:val="clear" w:color="auto" w:fill="auto"/>
            <w:noWrap/>
            <w:vAlign w:val="bottom"/>
            <w:hideMark/>
          </w:tcPr>
          <w:p w:rsidR="00036D78" w:rsidRPr="00036D78" w:rsidRDefault="00036D78" w:rsidP="00036D78">
            <w:pPr>
              <w:spacing w:after="0" w:line="240" w:lineRule="auto"/>
              <w:rPr>
                <w:rFonts w:ascii="Courier New" w:eastAsia="Times New Roman" w:hAnsi="Courier New" w:cs="Courier New"/>
                <w:color w:val="000000"/>
                <w:sz w:val="18"/>
                <w:szCs w:val="18"/>
                <w:lang w:val="bg-BG" w:eastAsia="bg-BG"/>
              </w:rPr>
            </w:pPr>
            <w:r w:rsidRPr="00036D78">
              <w:rPr>
                <w:rFonts w:ascii="Courier New" w:eastAsia="Times New Roman" w:hAnsi="Courier New" w:cs="Courier New"/>
                <w:color w:val="000000"/>
                <w:sz w:val="18"/>
                <w:szCs w:val="18"/>
                <w:lang w:val="bg-BG" w:eastAsia="bg-BG"/>
              </w:rPr>
              <w:t> </w:t>
            </w:r>
          </w:p>
        </w:tc>
        <w:tc>
          <w:tcPr>
            <w:tcW w:w="1221" w:type="dxa"/>
            <w:tcBorders>
              <w:top w:val="nil"/>
              <w:left w:val="nil"/>
              <w:bottom w:val="single" w:sz="4" w:space="0" w:color="auto"/>
              <w:right w:val="single" w:sz="4" w:space="0" w:color="auto"/>
            </w:tcBorders>
            <w:shd w:val="clear" w:color="auto" w:fill="auto"/>
            <w:noWrap/>
            <w:vAlign w:val="bottom"/>
            <w:hideMark/>
          </w:tcPr>
          <w:p w:rsidR="00036D78" w:rsidRPr="00036D78" w:rsidRDefault="00036D78" w:rsidP="00036D78">
            <w:pPr>
              <w:spacing w:after="0" w:line="240" w:lineRule="auto"/>
              <w:rPr>
                <w:rFonts w:ascii="Courier New" w:eastAsia="Times New Roman" w:hAnsi="Courier New" w:cs="Courier New"/>
                <w:color w:val="000000"/>
                <w:sz w:val="18"/>
                <w:szCs w:val="18"/>
                <w:lang w:val="bg-BG" w:eastAsia="bg-BG"/>
              </w:rPr>
            </w:pPr>
            <w:r w:rsidRPr="00036D78">
              <w:rPr>
                <w:rFonts w:ascii="Courier New" w:eastAsia="Times New Roman" w:hAnsi="Courier New" w:cs="Courier New"/>
                <w:color w:val="000000"/>
                <w:sz w:val="18"/>
                <w:szCs w:val="18"/>
                <w:lang w:val="bg-BG" w:eastAsia="bg-BG"/>
              </w:rPr>
              <w:t> </w:t>
            </w:r>
          </w:p>
        </w:tc>
        <w:tc>
          <w:tcPr>
            <w:tcW w:w="1653" w:type="dxa"/>
            <w:tcBorders>
              <w:top w:val="nil"/>
              <w:left w:val="nil"/>
              <w:bottom w:val="single" w:sz="4" w:space="0" w:color="auto"/>
              <w:right w:val="single" w:sz="4" w:space="0" w:color="auto"/>
            </w:tcBorders>
            <w:shd w:val="clear" w:color="auto" w:fill="auto"/>
            <w:noWrap/>
            <w:vAlign w:val="bottom"/>
            <w:hideMark/>
          </w:tcPr>
          <w:p w:rsidR="00036D78" w:rsidRPr="00036D78" w:rsidRDefault="00036D78" w:rsidP="00036D78">
            <w:pPr>
              <w:spacing w:after="0" w:line="240" w:lineRule="auto"/>
              <w:jc w:val="right"/>
              <w:rPr>
                <w:rFonts w:ascii="Courier New" w:eastAsia="Times New Roman" w:hAnsi="Courier New" w:cs="Courier New"/>
                <w:color w:val="000000"/>
                <w:sz w:val="18"/>
                <w:szCs w:val="18"/>
                <w:lang w:val="bg-BG" w:eastAsia="bg-BG"/>
              </w:rPr>
            </w:pPr>
            <w:r w:rsidRPr="00036D78">
              <w:rPr>
                <w:rFonts w:ascii="Courier New" w:eastAsia="Times New Roman" w:hAnsi="Courier New" w:cs="Courier New"/>
                <w:color w:val="000000"/>
                <w:sz w:val="18"/>
                <w:szCs w:val="18"/>
                <w:lang w:val="bg-BG" w:eastAsia="bg-BG"/>
              </w:rPr>
              <w:t>208,90</w:t>
            </w:r>
          </w:p>
        </w:tc>
        <w:tc>
          <w:tcPr>
            <w:tcW w:w="1113" w:type="dxa"/>
            <w:tcBorders>
              <w:top w:val="nil"/>
              <w:left w:val="nil"/>
              <w:bottom w:val="single" w:sz="4" w:space="0" w:color="auto"/>
              <w:right w:val="single" w:sz="4" w:space="0" w:color="auto"/>
            </w:tcBorders>
            <w:shd w:val="clear" w:color="auto" w:fill="auto"/>
            <w:noWrap/>
            <w:vAlign w:val="bottom"/>
            <w:hideMark/>
          </w:tcPr>
          <w:p w:rsidR="00036D78" w:rsidRPr="00036D78" w:rsidRDefault="00036D78" w:rsidP="00036D78">
            <w:pPr>
              <w:spacing w:after="0" w:line="240" w:lineRule="auto"/>
              <w:jc w:val="right"/>
              <w:rPr>
                <w:rFonts w:ascii="Courier New" w:eastAsia="Times New Roman" w:hAnsi="Courier New" w:cs="Courier New"/>
                <w:color w:val="000000"/>
                <w:sz w:val="18"/>
                <w:szCs w:val="18"/>
                <w:lang w:val="bg-BG" w:eastAsia="bg-BG"/>
              </w:rPr>
            </w:pPr>
            <w:r w:rsidRPr="00036D78">
              <w:rPr>
                <w:rFonts w:ascii="Courier New" w:eastAsia="Times New Roman" w:hAnsi="Courier New" w:cs="Courier New"/>
                <w:color w:val="000000"/>
                <w:sz w:val="18"/>
                <w:szCs w:val="18"/>
                <w:lang w:val="bg-BG" w:eastAsia="bg-BG"/>
              </w:rPr>
              <w:t>12327,74</w:t>
            </w:r>
          </w:p>
        </w:tc>
      </w:tr>
      <w:tr w:rsidR="00036D78" w:rsidRPr="00036D78" w:rsidTr="00036D78">
        <w:trPr>
          <w:trHeight w:val="290"/>
          <w:jc w:val="center"/>
        </w:trPr>
        <w:tc>
          <w:tcPr>
            <w:tcW w:w="788" w:type="dxa"/>
            <w:vMerge/>
            <w:tcBorders>
              <w:top w:val="nil"/>
              <w:left w:val="single" w:sz="4" w:space="0" w:color="auto"/>
              <w:bottom w:val="single" w:sz="4" w:space="0" w:color="auto"/>
              <w:right w:val="single" w:sz="4" w:space="0" w:color="auto"/>
            </w:tcBorders>
            <w:vAlign w:val="center"/>
            <w:hideMark/>
          </w:tcPr>
          <w:p w:rsidR="00036D78" w:rsidRPr="00036D78" w:rsidRDefault="00036D78" w:rsidP="00036D78">
            <w:pPr>
              <w:spacing w:after="0" w:line="240" w:lineRule="auto"/>
              <w:rPr>
                <w:rFonts w:ascii="Courier New" w:eastAsia="Times New Roman" w:hAnsi="Courier New" w:cs="Courier New"/>
                <w:color w:val="000000"/>
                <w:sz w:val="18"/>
                <w:szCs w:val="18"/>
                <w:lang w:val="bg-BG" w:eastAsia="bg-BG"/>
              </w:rPr>
            </w:pPr>
          </w:p>
        </w:tc>
        <w:tc>
          <w:tcPr>
            <w:tcW w:w="681" w:type="dxa"/>
            <w:tcBorders>
              <w:top w:val="nil"/>
              <w:left w:val="nil"/>
              <w:bottom w:val="single" w:sz="4" w:space="0" w:color="auto"/>
              <w:right w:val="single" w:sz="4" w:space="0" w:color="auto"/>
            </w:tcBorders>
            <w:shd w:val="clear" w:color="auto" w:fill="auto"/>
            <w:noWrap/>
            <w:vAlign w:val="bottom"/>
            <w:hideMark/>
          </w:tcPr>
          <w:p w:rsidR="00036D78" w:rsidRPr="00036D78" w:rsidRDefault="00036D78" w:rsidP="00036D78">
            <w:pPr>
              <w:spacing w:after="0" w:line="240" w:lineRule="auto"/>
              <w:jc w:val="right"/>
              <w:rPr>
                <w:rFonts w:ascii="Courier New" w:eastAsia="Times New Roman" w:hAnsi="Courier New" w:cs="Courier New"/>
                <w:color w:val="000000"/>
                <w:sz w:val="18"/>
                <w:szCs w:val="18"/>
                <w:lang w:val="bg-BG" w:eastAsia="bg-BG"/>
              </w:rPr>
            </w:pPr>
            <w:r w:rsidRPr="00036D78">
              <w:rPr>
                <w:rFonts w:ascii="Courier New" w:eastAsia="Times New Roman" w:hAnsi="Courier New" w:cs="Courier New"/>
                <w:color w:val="000000"/>
                <w:sz w:val="18"/>
                <w:szCs w:val="18"/>
                <w:lang w:val="bg-BG" w:eastAsia="bg-BG"/>
              </w:rPr>
              <w:t>8</w:t>
            </w:r>
          </w:p>
        </w:tc>
        <w:tc>
          <w:tcPr>
            <w:tcW w:w="897" w:type="dxa"/>
            <w:tcBorders>
              <w:top w:val="nil"/>
              <w:left w:val="nil"/>
              <w:bottom w:val="single" w:sz="4" w:space="0" w:color="auto"/>
              <w:right w:val="single" w:sz="4" w:space="0" w:color="auto"/>
            </w:tcBorders>
            <w:shd w:val="clear" w:color="auto" w:fill="auto"/>
            <w:noWrap/>
            <w:vAlign w:val="bottom"/>
            <w:hideMark/>
          </w:tcPr>
          <w:p w:rsidR="00036D78" w:rsidRPr="00036D78" w:rsidRDefault="00036D78" w:rsidP="00036D78">
            <w:pPr>
              <w:spacing w:after="0" w:line="240" w:lineRule="auto"/>
              <w:jc w:val="right"/>
              <w:rPr>
                <w:rFonts w:ascii="Courier New" w:eastAsia="Times New Roman" w:hAnsi="Courier New" w:cs="Courier New"/>
                <w:color w:val="000000"/>
                <w:sz w:val="18"/>
                <w:szCs w:val="18"/>
                <w:lang w:val="bg-BG" w:eastAsia="bg-BG"/>
              </w:rPr>
            </w:pPr>
            <w:r w:rsidRPr="00036D78">
              <w:rPr>
                <w:rFonts w:ascii="Courier New" w:eastAsia="Times New Roman" w:hAnsi="Courier New" w:cs="Courier New"/>
                <w:color w:val="000000"/>
                <w:sz w:val="18"/>
                <w:szCs w:val="18"/>
                <w:lang w:val="bg-BG" w:eastAsia="bg-BG"/>
              </w:rPr>
              <w:t>9,90</w:t>
            </w:r>
          </w:p>
        </w:tc>
        <w:tc>
          <w:tcPr>
            <w:tcW w:w="1437" w:type="dxa"/>
            <w:tcBorders>
              <w:top w:val="nil"/>
              <w:left w:val="nil"/>
              <w:bottom w:val="single" w:sz="4" w:space="0" w:color="auto"/>
              <w:right w:val="single" w:sz="4" w:space="0" w:color="auto"/>
            </w:tcBorders>
            <w:shd w:val="clear" w:color="auto" w:fill="auto"/>
            <w:noWrap/>
            <w:vAlign w:val="bottom"/>
            <w:hideMark/>
          </w:tcPr>
          <w:p w:rsidR="00036D78" w:rsidRPr="00036D78" w:rsidRDefault="00036D78" w:rsidP="00036D78">
            <w:pPr>
              <w:spacing w:after="0" w:line="240" w:lineRule="auto"/>
              <w:jc w:val="right"/>
              <w:rPr>
                <w:rFonts w:ascii="Courier New" w:eastAsia="Times New Roman" w:hAnsi="Courier New" w:cs="Courier New"/>
                <w:color w:val="000000"/>
                <w:sz w:val="18"/>
                <w:szCs w:val="18"/>
                <w:lang w:val="bg-BG" w:eastAsia="bg-BG"/>
              </w:rPr>
            </w:pPr>
            <w:r w:rsidRPr="00036D78">
              <w:rPr>
                <w:rFonts w:ascii="Courier New" w:eastAsia="Times New Roman" w:hAnsi="Courier New" w:cs="Courier New"/>
                <w:color w:val="000000"/>
                <w:sz w:val="18"/>
                <w:szCs w:val="18"/>
                <w:lang w:val="bg-BG" w:eastAsia="bg-BG"/>
              </w:rPr>
              <w:t>10743,76</w:t>
            </w:r>
          </w:p>
        </w:tc>
        <w:tc>
          <w:tcPr>
            <w:tcW w:w="789" w:type="dxa"/>
            <w:tcBorders>
              <w:top w:val="nil"/>
              <w:left w:val="nil"/>
              <w:bottom w:val="single" w:sz="4" w:space="0" w:color="auto"/>
              <w:right w:val="single" w:sz="4" w:space="0" w:color="auto"/>
            </w:tcBorders>
            <w:shd w:val="clear" w:color="auto" w:fill="auto"/>
            <w:noWrap/>
            <w:vAlign w:val="bottom"/>
            <w:hideMark/>
          </w:tcPr>
          <w:p w:rsidR="00036D78" w:rsidRPr="00036D78" w:rsidRDefault="00036D78" w:rsidP="00036D78">
            <w:pPr>
              <w:spacing w:after="0" w:line="240" w:lineRule="auto"/>
              <w:jc w:val="right"/>
              <w:rPr>
                <w:rFonts w:ascii="Courier New" w:eastAsia="Times New Roman" w:hAnsi="Courier New" w:cs="Courier New"/>
                <w:color w:val="000000"/>
                <w:sz w:val="18"/>
                <w:szCs w:val="18"/>
                <w:lang w:val="bg-BG" w:eastAsia="bg-BG"/>
              </w:rPr>
            </w:pPr>
            <w:r w:rsidRPr="00036D78">
              <w:rPr>
                <w:rFonts w:ascii="Courier New" w:eastAsia="Times New Roman" w:hAnsi="Courier New" w:cs="Courier New"/>
                <w:color w:val="000000"/>
                <w:sz w:val="18"/>
                <w:szCs w:val="18"/>
                <w:lang w:val="bg-BG" w:eastAsia="bg-BG"/>
              </w:rPr>
              <w:t>2,40</w:t>
            </w:r>
          </w:p>
        </w:tc>
        <w:tc>
          <w:tcPr>
            <w:tcW w:w="1221" w:type="dxa"/>
            <w:tcBorders>
              <w:top w:val="nil"/>
              <w:left w:val="nil"/>
              <w:bottom w:val="single" w:sz="4" w:space="0" w:color="auto"/>
              <w:right w:val="single" w:sz="4" w:space="0" w:color="auto"/>
            </w:tcBorders>
            <w:shd w:val="clear" w:color="auto" w:fill="auto"/>
            <w:noWrap/>
            <w:vAlign w:val="bottom"/>
            <w:hideMark/>
          </w:tcPr>
          <w:p w:rsidR="00036D78" w:rsidRPr="00036D78" w:rsidRDefault="00036D78" w:rsidP="00036D78">
            <w:pPr>
              <w:spacing w:after="0" w:line="240" w:lineRule="auto"/>
              <w:jc w:val="right"/>
              <w:rPr>
                <w:rFonts w:ascii="Courier New" w:eastAsia="Times New Roman" w:hAnsi="Courier New" w:cs="Courier New"/>
                <w:color w:val="000000"/>
                <w:sz w:val="18"/>
                <w:szCs w:val="18"/>
                <w:lang w:val="bg-BG" w:eastAsia="bg-BG"/>
              </w:rPr>
            </w:pPr>
            <w:r w:rsidRPr="00036D78">
              <w:rPr>
                <w:rFonts w:ascii="Courier New" w:eastAsia="Times New Roman" w:hAnsi="Courier New" w:cs="Courier New"/>
                <w:color w:val="000000"/>
                <w:sz w:val="18"/>
                <w:szCs w:val="18"/>
                <w:lang w:val="bg-BG" w:eastAsia="bg-BG"/>
              </w:rPr>
              <w:t>1440,00</w:t>
            </w:r>
          </w:p>
        </w:tc>
        <w:tc>
          <w:tcPr>
            <w:tcW w:w="1653" w:type="dxa"/>
            <w:tcBorders>
              <w:top w:val="nil"/>
              <w:left w:val="nil"/>
              <w:bottom w:val="single" w:sz="4" w:space="0" w:color="auto"/>
              <w:right w:val="single" w:sz="4" w:space="0" w:color="auto"/>
            </w:tcBorders>
            <w:shd w:val="clear" w:color="auto" w:fill="auto"/>
            <w:noWrap/>
            <w:vAlign w:val="bottom"/>
            <w:hideMark/>
          </w:tcPr>
          <w:p w:rsidR="00036D78" w:rsidRPr="00036D78" w:rsidRDefault="00036D78" w:rsidP="00036D78">
            <w:pPr>
              <w:spacing w:after="0" w:line="240" w:lineRule="auto"/>
              <w:rPr>
                <w:rFonts w:ascii="Courier New" w:eastAsia="Times New Roman" w:hAnsi="Courier New" w:cs="Courier New"/>
                <w:color w:val="000000"/>
                <w:sz w:val="18"/>
                <w:szCs w:val="18"/>
                <w:lang w:val="bg-BG" w:eastAsia="bg-BG"/>
              </w:rPr>
            </w:pPr>
            <w:r w:rsidRPr="00036D78">
              <w:rPr>
                <w:rFonts w:ascii="Courier New" w:eastAsia="Times New Roman" w:hAnsi="Courier New" w:cs="Courier New"/>
                <w:color w:val="000000"/>
                <w:sz w:val="18"/>
                <w:szCs w:val="18"/>
                <w:lang w:val="bg-BG" w:eastAsia="bg-BG"/>
              </w:rPr>
              <w:t> </w:t>
            </w:r>
          </w:p>
        </w:tc>
        <w:tc>
          <w:tcPr>
            <w:tcW w:w="1113" w:type="dxa"/>
            <w:tcBorders>
              <w:top w:val="nil"/>
              <w:left w:val="nil"/>
              <w:bottom w:val="single" w:sz="4" w:space="0" w:color="auto"/>
              <w:right w:val="single" w:sz="4" w:space="0" w:color="auto"/>
            </w:tcBorders>
            <w:shd w:val="clear" w:color="auto" w:fill="auto"/>
            <w:noWrap/>
            <w:vAlign w:val="bottom"/>
            <w:hideMark/>
          </w:tcPr>
          <w:p w:rsidR="00036D78" w:rsidRPr="00036D78" w:rsidRDefault="00036D78" w:rsidP="00036D78">
            <w:pPr>
              <w:spacing w:after="0" w:line="240" w:lineRule="auto"/>
              <w:jc w:val="right"/>
              <w:rPr>
                <w:rFonts w:ascii="Courier New" w:eastAsia="Times New Roman" w:hAnsi="Courier New" w:cs="Courier New"/>
                <w:color w:val="000000"/>
                <w:sz w:val="18"/>
                <w:szCs w:val="18"/>
                <w:lang w:val="bg-BG" w:eastAsia="bg-BG"/>
              </w:rPr>
            </w:pPr>
            <w:r w:rsidRPr="00036D78">
              <w:rPr>
                <w:rFonts w:ascii="Courier New" w:eastAsia="Times New Roman" w:hAnsi="Courier New" w:cs="Courier New"/>
                <w:color w:val="000000"/>
                <w:sz w:val="18"/>
                <w:szCs w:val="18"/>
                <w:lang w:val="bg-BG" w:eastAsia="bg-BG"/>
              </w:rPr>
              <w:t>12196,06</w:t>
            </w:r>
          </w:p>
        </w:tc>
      </w:tr>
      <w:tr w:rsidR="00036D78" w:rsidRPr="00036D78" w:rsidTr="00036D78">
        <w:trPr>
          <w:trHeight w:val="290"/>
          <w:jc w:val="center"/>
        </w:trPr>
        <w:tc>
          <w:tcPr>
            <w:tcW w:w="788" w:type="dxa"/>
            <w:vMerge/>
            <w:tcBorders>
              <w:top w:val="nil"/>
              <w:left w:val="single" w:sz="4" w:space="0" w:color="auto"/>
              <w:bottom w:val="single" w:sz="4" w:space="0" w:color="auto"/>
              <w:right w:val="single" w:sz="4" w:space="0" w:color="auto"/>
            </w:tcBorders>
            <w:vAlign w:val="center"/>
            <w:hideMark/>
          </w:tcPr>
          <w:p w:rsidR="00036D78" w:rsidRPr="00036D78" w:rsidRDefault="00036D78" w:rsidP="00036D78">
            <w:pPr>
              <w:spacing w:after="0" w:line="240" w:lineRule="auto"/>
              <w:rPr>
                <w:rFonts w:ascii="Courier New" w:eastAsia="Times New Roman" w:hAnsi="Courier New" w:cs="Courier New"/>
                <w:color w:val="000000"/>
                <w:sz w:val="18"/>
                <w:szCs w:val="18"/>
                <w:lang w:val="bg-BG" w:eastAsia="bg-BG"/>
              </w:rPr>
            </w:pPr>
          </w:p>
        </w:tc>
        <w:tc>
          <w:tcPr>
            <w:tcW w:w="681" w:type="dxa"/>
            <w:tcBorders>
              <w:top w:val="nil"/>
              <w:left w:val="nil"/>
              <w:bottom w:val="single" w:sz="4" w:space="0" w:color="auto"/>
              <w:right w:val="single" w:sz="4" w:space="0" w:color="auto"/>
            </w:tcBorders>
            <w:shd w:val="clear" w:color="auto" w:fill="auto"/>
            <w:noWrap/>
            <w:vAlign w:val="bottom"/>
            <w:hideMark/>
          </w:tcPr>
          <w:p w:rsidR="00036D78" w:rsidRPr="00036D78" w:rsidRDefault="00036D78" w:rsidP="00036D78">
            <w:pPr>
              <w:spacing w:after="0" w:line="240" w:lineRule="auto"/>
              <w:jc w:val="right"/>
              <w:rPr>
                <w:rFonts w:ascii="Courier New" w:eastAsia="Times New Roman" w:hAnsi="Courier New" w:cs="Courier New"/>
                <w:color w:val="000000"/>
                <w:sz w:val="18"/>
                <w:szCs w:val="18"/>
                <w:lang w:val="bg-BG" w:eastAsia="bg-BG"/>
              </w:rPr>
            </w:pPr>
            <w:r w:rsidRPr="00036D78">
              <w:rPr>
                <w:rFonts w:ascii="Courier New" w:eastAsia="Times New Roman" w:hAnsi="Courier New" w:cs="Courier New"/>
                <w:color w:val="000000"/>
                <w:sz w:val="18"/>
                <w:szCs w:val="18"/>
                <w:lang w:val="bg-BG" w:eastAsia="bg-BG"/>
              </w:rPr>
              <w:t>9</w:t>
            </w:r>
          </w:p>
        </w:tc>
        <w:tc>
          <w:tcPr>
            <w:tcW w:w="897" w:type="dxa"/>
            <w:tcBorders>
              <w:top w:val="nil"/>
              <w:left w:val="nil"/>
              <w:bottom w:val="single" w:sz="4" w:space="0" w:color="auto"/>
              <w:right w:val="single" w:sz="4" w:space="0" w:color="auto"/>
            </w:tcBorders>
            <w:shd w:val="clear" w:color="auto" w:fill="auto"/>
            <w:noWrap/>
            <w:vAlign w:val="bottom"/>
            <w:hideMark/>
          </w:tcPr>
          <w:p w:rsidR="00036D78" w:rsidRPr="00036D78" w:rsidRDefault="00036D78" w:rsidP="00036D78">
            <w:pPr>
              <w:spacing w:after="0" w:line="240" w:lineRule="auto"/>
              <w:jc w:val="right"/>
              <w:rPr>
                <w:rFonts w:ascii="Courier New" w:eastAsia="Times New Roman" w:hAnsi="Courier New" w:cs="Courier New"/>
                <w:color w:val="000000"/>
                <w:sz w:val="18"/>
                <w:szCs w:val="18"/>
                <w:lang w:val="bg-BG" w:eastAsia="bg-BG"/>
              </w:rPr>
            </w:pPr>
            <w:r w:rsidRPr="00036D78">
              <w:rPr>
                <w:rFonts w:ascii="Courier New" w:eastAsia="Times New Roman" w:hAnsi="Courier New" w:cs="Courier New"/>
                <w:color w:val="000000"/>
                <w:sz w:val="18"/>
                <w:szCs w:val="18"/>
                <w:lang w:val="bg-BG" w:eastAsia="bg-BG"/>
              </w:rPr>
              <w:t>700,00</w:t>
            </w:r>
          </w:p>
        </w:tc>
        <w:tc>
          <w:tcPr>
            <w:tcW w:w="1437" w:type="dxa"/>
            <w:tcBorders>
              <w:top w:val="nil"/>
              <w:left w:val="nil"/>
              <w:bottom w:val="single" w:sz="4" w:space="0" w:color="auto"/>
              <w:right w:val="single" w:sz="4" w:space="0" w:color="auto"/>
            </w:tcBorders>
            <w:shd w:val="clear" w:color="auto" w:fill="auto"/>
            <w:noWrap/>
            <w:vAlign w:val="bottom"/>
            <w:hideMark/>
          </w:tcPr>
          <w:p w:rsidR="00036D78" w:rsidRPr="00036D78" w:rsidRDefault="00036D78" w:rsidP="00036D78">
            <w:pPr>
              <w:spacing w:after="0" w:line="240" w:lineRule="auto"/>
              <w:jc w:val="right"/>
              <w:rPr>
                <w:rFonts w:ascii="Courier New" w:eastAsia="Times New Roman" w:hAnsi="Courier New" w:cs="Courier New"/>
                <w:color w:val="000000"/>
                <w:sz w:val="18"/>
                <w:szCs w:val="18"/>
                <w:lang w:val="bg-BG" w:eastAsia="bg-BG"/>
              </w:rPr>
            </w:pPr>
            <w:r w:rsidRPr="00036D78">
              <w:rPr>
                <w:rFonts w:ascii="Courier New" w:eastAsia="Times New Roman" w:hAnsi="Courier New" w:cs="Courier New"/>
                <w:color w:val="000000"/>
                <w:sz w:val="18"/>
                <w:szCs w:val="18"/>
                <w:lang w:val="bg-BG" w:eastAsia="bg-BG"/>
              </w:rPr>
              <w:t>11454,80</w:t>
            </w:r>
          </w:p>
        </w:tc>
        <w:tc>
          <w:tcPr>
            <w:tcW w:w="789" w:type="dxa"/>
            <w:tcBorders>
              <w:top w:val="nil"/>
              <w:left w:val="nil"/>
              <w:bottom w:val="single" w:sz="4" w:space="0" w:color="auto"/>
              <w:right w:val="single" w:sz="4" w:space="0" w:color="auto"/>
            </w:tcBorders>
            <w:shd w:val="clear" w:color="auto" w:fill="auto"/>
            <w:noWrap/>
            <w:vAlign w:val="bottom"/>
            <w:hideMark/>
          </w:tcPr>
          <w:p w:rsidR="00036D78" w:rsidRPr="00036D78" w:rsidRDefault="00036D78" w:rsidP="00036D78">
            <w:pPr>
              <w:spacing w:after="0" w:line="240" w:lineRule="auto"/>
              <w:jc w:val="right"/>
              <w:rPr>
                <w:rFonts w:ascii="Courier New" w:eastAsia="Times New Roman" w:hAnsi="Courier New" w:cs="Courier New"/>
                <w:color w:val="000000"/>
                <w:sz w:val="18"/>
                <w:szCs w:val="18"/>
                <w:lang w:val="bg-BG" w:eastAsia="bg-BG"/>
              </w:rPr>
            </w:pPr>
            <w:r w:rsidRPr="00036D78">
              <w:rPr>
                <w:rFonts w:ascii="Courier New" w:eastAsia="Times New Roman" w:hAnsi="Courier New" w:cs="Courier New"/>
                <w:color w:val="000000"/>
                <w:sz w:val="18"/>
                <w:szCs w:val="18"/>
                <w:lang w:val="bg-BG" w:eastAsia="bg-BG"/>
              </w:rPr>
              <w:t>35,00</w:t>
            </w:r>
          </w:p>
        </w:tc>
        <w:tc>
          <w:tcPr>
            <w:tcW w:w="1221" w:type="dxa"/>
            <w:tcBorders>
              <w:top w:val="nil"/>
              <w:left w:val="nil"/>
              <w:bottom w:val="single" w:sz="4" w:space="0" w:color="auto"/>
              <w:right w:val="single" w:sz="4" w:space="0" w:color="auto"/>
            </w:tcBorders>
            <w:shd w:val="clear" w:color="auto" w:fill="auto"/>
            <w:noWrap/>
            <w:vAlign w:val="bottom"/>
            <w:hideMark/>
          </w:tcPr>
          <w:p w:rsidR="00036D78" w:rsidRPr="00036D78" w:rsidRDefault="00036D78" w:rsidP="00036D78">
            <w:pPr>
              <w:spacing w:after="0" w:line="240" w:lineRule="auto"/>
              <w:rPr>
                <w:rFonts w:ascii="Courier New" w:eastAsia="Times New Roman" w:hAnsi="Courier New" w:cs="Courier New"/>
                <w:color w:val="000000"/>
                <w:sz w:val="18"/>
                <w:szCs w:val="18"/>
                <w:lang w:val="bg-BG" w:eastAsia="bg-BG"/>
              </w:rPr>
            </w:pPr>
            <w:r w:rsidRPr="00036D78">
              <w:rPr>
                <w:rFonts w:ascii="Courier New" w:eastAsia="Times New Roman" w:hAnsi="Courier New" w:cs="Courier New"/>
                <w:color w:val="000000"/>
                <w:sz w:val="18"/>
                <w:szCs w:val="18"/>
                <w:lang w:val="bg-BG" w:eastAsia="bg-BG"/>
              </w:rPr>
              <w:t> </w:t>
            </w:r>
          </w:p>
        </w:tc>
        <w:tc>
          <w:tcPr>
            <w:tcW w:w="1653" w:type="dxa"/>
            <w:tcBorders>
              <w:top w:val="nil"/>
              <w:left w:val="nil"/>
              <w:bottom w:val="single" w:sz="4" w:space="0" w:color="auto"/>
              <w:right w:val="single" w:sz="4" w:space="0" w:color="auto"/>
            </w:tcBorders>
            <w:shd w:val="clear" w:color="auto" w:fill="auto"/>
            <w:noWrap/>
            <w:vAlign w:val="bottom"/>
            <w:hideMark/>
          </w:tcPr>
          <w:p w:rsidR="00036D78" w:rsidRPr="00036D78" w:rsidRDefault="00036D78" w:rsidP="00036D78">
            <w:pPr>
              <w:spacing w:after="0" w:line="240" w:lineRule="auto"/>
              <w:rPr>
                <w:rFonts w:ascii="Courier New" w:eastAsia="Times New Roman" w:hAnsi="Courier New" w:cs="Courier New"/>
                <w:color w:val="000000"/>
                <w:sz w:val="18"/>
                <w:szCs w:val="18"/>
                <w:lang w:val="bg-BG" w:eastAsia="bg-BG"/>
              </w:rPr>
            </w:pPr>
            <w:r w:rsidRPr="00036D78">
              <w:rPr>
                <w:rFonts w:ascii="Courier New" w:eastAsia="Times New Roman" w:hAnsi="Courier New" w:cs="Courier New"/>
                <w:color w:val="000000"/>
                <w:sz w:val="18"/>
                <w:szCs w:val="18"/>
                <w:lang w:val="bg-BG" w:eastAsia="bg-BG"/>
              </w:rPr>
              <w:t> </w:t>
            </w:r>
          </w:p>
        </w:tc>
        <w:tc>
          <w:tcPr>
            <w:tcW w:w="1113" w:type="dxa"/>
            <w:tcBorders>
              <w:top w:val="nil"/>
              <w:left w:val="nil"/>
              <w:bottom w:val="single" w:sz="4" w:space="0" w:color="auto"/>
              <w:right w:val="single" w:sz="4" w:space="0" w:color="auto"/>
            </w:tcBorders>
            <w:shd w:val="clear" w:color="auto" w:fill="auto"/>
            <w:noWrap/>
            <w:vAlign w:val="bottom"/>
            <w:hideMark/>
          </w:tcPr>
          <w:p w:rsidR="00036D78" w:rsidRPr="00036D78" w:rsidRDefault="00036D78" w:rsidP="00036D78">
            <w:pPr>
              <w:spacing w:after="0" w:line="240" w:lineRule="auto"/>
              <w:jc w:val="right"/>
              <w:rPr>
                <w:rFonts w:ascii="Courier New" w:eastAsia="Times New Roman" w:hAnsi="Courier New" w:cs="Courier New"/>
                <w:color w:val="000000"/>
                <w:sz w:val="18"/>
                <w:szCs w:val="18"/>
                <w:lang w:val="bg-BG" w:eastAsia="bg-BG"/>
              </w:rPr>
            </w:pPr>
            <w:r w:rsidRPr="00036D78">
              <w:rPr>
                <w:rFonts w:ascii="Courier New" w:eastAsia="Times New Roman" w:hAnsi="Courier New" w:cs="Courier New"/>
                <w:color w:val="000000"/>
                <w:sz w:val="18"/>
                <w:szCs w:val="18"/>
                <w:lang w:val="bg-BG" w:eastAsia="bg-BG"/>
              </w:rPr>
              <w:t>12189,80</w:t>
            </w:r>
          </w:p>
        </w:tc>
      </w:tr>
      <w:tr w:rsidR="00036D78" w:rsidRPr="00036D78" w:rsidTr="00036D78">
        <w:trPr>
          <w:trHeight w:val="290"/>
          <w:jc w:val="center"/>
        </w:trPr>
        <w:tc>
          <w:tcPr>
            <w:tcW w:w="788" w:type="dxa"/>
            <w:vMerge/>
            <w:tcBorders>
              <w:top w:val="nil"/>
              <w:left w:val="single" w:sz="4" w:space="0" w:color="auto"/>
              <w:bottom w:val="single" w:sz="4" w:space="0" w:color="auto"/>
              <w:right w:val="single" w:sz="4" w:space="0" w:color="auto"/>
            </w:tcBorders>
            <w:vAlign w:val="center"/>
            <w:hideMark/>
          </w:tcPr>
          <w:p w:rsidR="00036D78" w:rsidRPr="00036D78" w:rsidRDefault="00036D78" w:rsidP="00036D78">
            <w:pPr>
              <w:spacing w:after="0" w:line="240" w:lineRule="auto"/>
              <w:rPr>
                <w:rFonts w:ascii="Courier New" w:eastAsia="Times New Roman" w:hAnsi="Courier New" w:cs="Courier New"/>
                <w:color w:val="000000"/>
                <w:sz w:val="18"/>
                <w:szCs w:val="18"/>
                <w:lang w:val="bg-BG" w:eastAsia="bg-BG"/>
              </w:rPr>
            </w:pPr>
          </w:p>
        </w:tc>
        <w:tc>
          <w:tcPr>
            <w:tcW w:w="681" w:type="dxa"/>
            <w:tcBorders>
              <w:top w:val="nil"/>
              <w:left w:val="nil"/>
              <w:bottom w:val="single" w:sz="4" w:space="0" w:color="auto"/>
              <w:right w:val="single" w:sz="4" w:space="0" w:color="auto"/>
            </w:tcBorders>
            <w:shd w:val="clear" w:color="auto" w:fill="auto"/>
            <w:noWrap/>
            <w:vAlign w:val="bottom"/>
            <w:hideMark/>
          </w:tcPr>
          <w:p w:rsidR="00036D78" w:rsidRPr="00036D78" w:rsidRDefault="00036D78" w:rsidP="00036D78">
            <w:pPr>
              <w:spacing w:after="0" w:line="240" w:lineRule="auto"/>
              <w:jc w:val="right"/>
              <w:rPr>
                <w:rFonts w:ascii="Courier New" w:eastAsia="Times New Roman" w:hAnsi="Courier New" w:cs="Courier New"/>
                <w:color w:val="000000"/>
                <w:sz w:val="18"/>
                <w:szCs w:val="18"/>
                <w:lang w:val="bg-BG" w:eastAsia="bg-BG"/>
              </w:rPr>
            </w:pPr>
            <w:r w:rsidRPr="00036D78">
              <w:rPr>
                <w:rFonts w:ascii="Courier New" w:eastAsia="Times New Roman" w:hAnsi="Courier New" w:cs="Courier New"/>
                <w:color w:val="000000"/>
                <w:sz w:val="18"/>
                <w:szCs w:val="18"/>
                <w:lang w:val="bg-BG" w:eastAsia="bg-BG"/>
              </w:rPr>
              <w:t>10</w:t>
            </w:r>
          </w:p>
        </w:tc>
        <w:tc>
          <w:tcPr>
            <w:tcW w:w="897" w:type="dxa"/>
            <w:tcBorders>
              <w:top w:val="nil"/>
              <w:left w:val="nil"/>
              <w:bottom w:val="single" w:sz="4" w:space="0" w:color="auto"/>
              <w:right w:val="single" w:sz="4" w:space="0" w:color="auto"/>
            </w:tcBorders>
            <w:shd w:val="clear" w:color="auto" w:fill="auto"/>
            <w:noWrap/>
            <w:vAlign w:val="bottom"/>
            <w:hideMark/>
          </w:tcPr>
          <w:p w:rsidR="00036D78" w:rsidRPr="00036D78" w:rsidRDefault="00036D78" w:rsidP="00036D78">
            <w:pPr>
              <w:spacing w:after="0" w:line="240" w:lineRule="auto"/>
              <w:jc w:val="right"/>
              <w:rPr>
                <w:rFonts w:ascii="Courier New" w:eastAsia="Times New Roman" w:hAnsi="Courier New" w:cs="Courier New"/>
                <w:color w:val="000000"/>
                <w:sz w:val="18"/>
                <w:szCs w:val="18"/>
                <w:lang w:val="bg-BG" w:eastAsia="bg-BG"/>
              </w:rPr>
            </w:pPr>
            <w:r w:rsidRPr="00036D78">
              <w:rPr>
                <w:rFonts w:ascii="Courier New" w:eastAsia="Times New Roman" w:hAnsi="Courier New" w:cs="Courier New"/>
                <w:color w:val="000000"/>
                <w:sz w:val="18"/>
                <w:szCs w:val="18"/>
                <w:lang w:val="bg-BG" w:eastAsia="bg-BG"/>
              </w:rPr>
              <w:t>71,74</w:t>
            </w:r>
          </w:p>
        </w:tc>
        <w:tc>
          <w:tcPr>
            <w:tcW w:w="1437" w:type="dxa"/>
            <w:tcBorders>
              <w:top w:val="nil"/>
              <w:left w:val="nil"/>
              <w:bottom w:val="single" w:sz="4" w:space="0" w:color="auto"/>
              <w:right w:val="single" w:sz="4" w:space="0" w:color="auto"/>
            </w:tcBorders>
            <w:shd w:val="clear" w:color="auto" w:fill="auto"/>
            <w:noWrap/>
            <w:vAlign w:val="bottom"/>
            <w:hideMark/>
          </w:tcPr>
          <w:p w:rsidR="00036D78" w:rsidRPr="00036D78" w:rsidRDefault="00036D78" w:rsidP="00036D78">
            <w:pPr>
              <w:spacing w:after="0" w:line="240" w:lineRule="auto"/>
              <w:jc w:val="right"/>
              <w:rPr>
                <w:rFonts w:ascii="Courier New" w:eastAsia="Times New Roman" w:hAnsi="Courier New" w:cs="Courier New"/>
                <w:color w:val="000000"/>
                <w:sz w:val="18"/>
                <w:szCs w:val="18"/>
                <w:lang w:val="bg-BG" w:eastAsia="bg-BG"/>
              </w:rPr>
            </w:pPr>
            <w:r w:rsidRPr="00036D78">
              <w:rPr>
                <w:rFonts w:ascii="Courier New" w:eastAsia="Times New Roman" w:hAnsi="Courier New" w:cs="Courier New"/>
                <w:color w:val="000000"/>
                <w:sz w:val="18"/>
                <w:szCs w:val="18"/>
                <w:lang w:val="bg-BG" w:eastAsia="bg-BG"/>
              </w:rPr>
              <w:t>13061,50</w:t>
            </w:r>
          </w:p>
        </w:tc>
        <w:tc>
          <w:tcPr>
            <w:tcW w:w="789" w:type="dxa"/>
            <w:tcBorders>
              <w:top w:val="nil"/>
              <w:left w:val="nil"/>
              <w:bottom w:val="single" w:sz="4" w:space="0" w:color="auto"/>
              <w:right w:val="single" w:sz="4" w:space="0" w:color="auto"/>
            </w:tcBorders>
            <w:shd w:val="clear" w:color="auto" w:fill="auto"/>
            <w:noWrap/>
            <w:vAlign w:val="bottom"/>
            <w:hideMark/>
          </w:tcPr>
          <w:p w:rsidR="00036D78" w:rsidRPr="00036D78" w:rsidRDefault="00036D78" w:rsidP="00036D78">
            <w:pPr>
              <w:spacing w:after="0" w:line="240" w:lineRule="auto"/>
              <w:rPr>
                <w:rFonts w:ascii="Courier New" w:eastAsia="Times New Roman" w:hAnsi="Courier New" w:cs="Courier New"/>
                <w:color w:val="000000"/>
                <w:sz w:val="18"/>
                <w:szCs w:val="18"/>
                <w:lang w:val="bg-BG" w:eastAsia="bg-BG"/>
              </w:rPr>
            </w:pPr>
            <w:r w:rsidRPr="00036D78">
              <w:rPr>
                <w:rFonts w:ascii="Courier New" w:eastAsia="Times New Roman" w:hAnsi="Courier New" w:cs="Courier New"/>
                <w:color w:val="000000"/>
                <w:sz w:val="18"/>
                <w:szCs w:val="18"/>
                <w:lang w:val="bg-BG" w:eastAsia="bg-BG"/>
              </w:rPr>
              <w:t> </w:t>
            </w:r>
          </w:p>
        </w:tc>
        <w:tc>
          <w:tcPr>
            <w:tcW w:w="1221" w:type="dxa"/>
            <w:tcBorders>
              <w:top w:val="nil"/>
              <w:left w:val="nil"/>
              <w:bottom w:val="single" w:sz="4" w:space="0" w:color="auto"/>
              <w:right w:val="single" w:sz="4" w:space="0" w:color="auto"/>
            </w:tcBorders>
            <w:shd w:val="clear" w:color="auto" w:fill="auto"/>
            <w:noWrap/>
            <w:vAlign w:val="bottom"/>
            <w:hideMark/>
          </w:tcPr>
          <w:p w:rsidR="00036D78" w:rsidRPr="00036D78" w:rsidRDefault="00036D78" w:rsidP="00036D78">
            <w:pPr>
              <w:spacing w:after="0" w:line="240" w:lineRule="auto"/>
              <w:rPr>
                <w:rFonts w:ascii="Courier New" w:eastAsia="Times New Roman" w:hAnsi="Courier New" w:cs="Courier New"/>
                <w:color w:val="000000"/>
                <w:sz w:val="18"/>
                <w:szCs w:val="18"/>
                <w:lang w:val="bg-BG" w:eastAsia="bg-BG"/>
              </w:rPr>
            </w:pPr>
            <w:r w:rsidRPr="00036D78">
              <w:rPr>
                <w:rFonts w:ascii="Courier New" w:eastAsia="Times New Roman" w:hAnsi="Courier New" w:cs="Courier New"/>
                <w:color w:val="000000"/>
                <w:sz w:val="18"/>
                <w:szCs w:val="18"/>
                <w:lang w:val="bg-BG" w:eastAsia="bg-BG"/>
              </w:rPr>
              <w:t> </w:t>
            </w:r>
          </w:p>
        </w:tc>
        <w:tc>
          <w:tcPr>
            <w:tcW w:w="1653" w:type="dxa"/>
            <w:tcBorders>
              <w:top w:val="nil"/>
              <w:left w:val="nil"/>
              <w:bottom w:val="single" w:sz="4" w:space="0" w:color="auto"/>
              <w:right w:val="single" w:sz="4" w:space="0" w:color="auto"/>
            </w:tcBorders>
            <w:shd w:val="clear" w:color="auto" w:fill="auto"/>
            <w:noWrap/>
            <w:vAlign w:val="bottom"/>
            <w:hideMark/>
          </w:tcPr>
          <w:p w:rsidR="00036D78" w:rsidRPr="00036D78" w:rsidRDefault="00036D78" w:rsidP="00036D78">
            <w:pPr>
              <w:spacing w:after="0" w:line="240" w:lineRule="auto"/>
              <w:rPr>
                <w:rFonts w:ascii="Courier New" w:eastAsia="Times New Roman" w:hAnsi="Courier New" w:cs="Courier New"/>
                <w:color w:val="000000"/>
                <w:sz w:val="18"/>
                <w:szCs w:val="18"/>
                <w:lang w:val="bg-BG" w:eastAsia="bg-BG"/>
              </w:rPr>
            </w:pPr>
            <w:r w:rsidRPr="00036D78">
              <w:rPr>
                <w:rFonts w:ascii="Courier New" w:eastAsia="Times New Roman" w:hAnsi="Courier New" w:cs="Courier New"/>
                <w:color w:val="000000"/>
                <w:sz w:val="18"/>
                <w:szCs w:val="18"/>
                <w:lang w:val="bg-BG" w:eastAsia="bg-BG"/>
              </w:rPr>
              <w:t> </w:t>
            </w:r>
          </w:p>
        </w:tc>
        <w:tc>
          <w:tcPr>
            <w:tcW w:w="1113" w:type="dxa"/>
            <w:tcBorders>
              <w:top w:val="nil"/>
              <w:left w:val="nil"/>
              <w:bottom w:val="single" w:sz="4" w:space="0" w:color="auto"/>
              <w:right w:val="single" w:sz="4" w:space="0" w:color="auto"/>
            </w:tcBorders>
            <w:shd w:val="clear" w:color="auto" w:fill="auto"/>
            <w:noWrap/>
            <w:vAlign w:val="bottom"/>
            <w:hideMark/>
          </w:tcPr>
          <w:p w:rsidR="00036D78" w:rsidRPr="00036D78" w:rsidRDefault="00036D78" w:rsidP="00036D78">
            <w:pPr>
              <w:spacing w:after="0" w:line="240" w:lineRule="auto"/>
              <w:jc w:val="right"/>
              <w:rPr>
                <w:rFonts w:ascii="Courier New" w:eastAsia="Times New Roman" w:hAnsi="Courier New" w:cs="Courier New"/>
                <w:color w:val="000000"/>
                <w:sz w:val="18"/>
                <w:szCs w:val="18"/>
                <w:lang w:val="bg-BG" w:eastAsia="bg-BG"/>
              </w:rPr>
            </w:pPr>
            <w:r w:rsidRPr="00036D78">
              <w:rPr>
                <w:rFonts w:ascii="Courier New" w:eastAsia="Times New Roman" w:hAnsi="Courier New" w:cs="Courier New"/>
                <w:color w:val="000000"/>
                <w:sz w:val="18"/>
                <w:szCs w:val="18"/>
                <w:lang w:val="bg-BG" w:eastAsia="bg-BG"/>
              </w:rPr>
              <w:t>13133,24</w:t>
            </w:r>
          </w:p>
        </w:tc>
      </w:tr>
      <w:tr w:rsidR="00036D78" w:rsidRPr="00036D78" w:rsidTr="00036D78">
        <w:trPr>
          <w:trHeight w:val="290"/>
          <w:jc w:val="center"/>
        </w:trPr>
        <w:tc>
          <w:tcPr>
            <w:tcW w:w="788" w:type="dxa"/>
            <w:vMerge/>
            <w:tcBorders>
              <w:top w:val="nil"/>
              <w:left w:val="single" w:sz="4" w:space="0" w:color="auto"/>
              <w:bottom w:val="single" w:sz="4" w:space="0" w:color="auto"/>
              <w:right w:val="single" w:sz="4" w:space="0" w:color="auto"/>
            </w:tcBorders>
            <w:vAlign w:val="center"/>
            <w:hideMark/>
          </w:tcPr>
          <w:p w:rsidR="00036D78" w:rsidRPr="00036D78" w:rsidRDefault="00036D78" w:rsidP="00036D78">
            <w:pPr>
              <w:spacing w:after="0" w:line="240" w:lineRule="auto"/>
              <w:rPr>
                <w:rFonts w:ascii="Courier New" w:eastAsia="Times New Roman" w:hAnsi="Courier New" w:cs="Courier New"/>
                <w:color w:val="000000"/>
                <w:sz w:val="18"/>
                <w:szCs w:val="18"/>
                <w:lang w:val="bg-BG" w:eastAsia="bg-BG"/>
              </w:rPr>
            </w:pPr>
          </w:p>
        </w:tc>
        <w:tc>
          <w:tcPr>
            <w:tcW w:w="681" w:type="dxa"/>
            <w:tcBorders>
              <w:top w:val="nil"/>
              <w:left w:val="nil"/>
              <w:bottom w:val="single" w:sz="4" w:space="0" w:color="auto"/>
              <w:right w:val="single" w:sz="4" w:space="0" w:color="auto"/>
            </w:tcBorders>
            <w:shd w:val="clear" w:color="auto" w:fill="auto"/>
            <w:noWrap/>
            <w:vAlign w:val="bottom"/>
            <w:hideMark/>
          </w:tcPr>
          <w:p w:rsidR="00036D78" w:rsidRPr="00036D78" w:rsidRDefault="00036D78" w:rsidP="00036D78">
            <w:pPr>
              <w:spacing w:after="0" w:line="240" w:lineRule="auto"/>
              <w:jc w:val="right"/>
              <w:rPr>
                <w:rFonts w:ascii="Courier New" w:eastAsia="Times New Roman" w:hAnsi="Courier New" w:cs="Courier New"/>
                <w:color w:val="000000"/>
                <w:sz w:val="18"/>
                <w:szCs w:val="18"/>
                <w:lang w:val="bg-BG" w:eastAsia="bg-BG"/>
              </w:rPr>
            </w:pPr>
            <w:r w:rsidRPr="00036D78">
              <w:rPr>
                <w:rFonts w:ascii="Courier New" w:eastAsia="Times New Roman" w:hAnsi="Courier New" w:cs="Courier New"/>
                <w:color w:val="000000"/>
                <w:sz w:val="18"/>
                <w:szCs w:val="18"/>
                <w:lang w:val="bg-BG" w:eastAsia="bg-BG"/>
              </w:rPr>
              <w:t>11</w:t>
            </w:r>
          </w:p>
        </w:tc>
        <w:tc>
          <w:tcPr>
            <w:tcW w:w="897" w:type="dxa"/>
            <w:tcBorders>
              <w:top w:val="nil"/>
              <w:left w:val="nil"/>
              <w:bottom w:val="single" w:sz="4" w:space="0" w:color="auto"/>
              <w:right w:val="single" w:sz="4" w:space="0" w:color="auto"/>
            </w:tcBorders>
            <w:shd w:val="clear" w:color="auto" w:fill="auto"/>
            <w:noWrap/>
            <w:vAlign w:val="bottom"/>
            <w:hideMark/>
          </w:tcPr>
          <w:p w:rsidR="00036D78" w:rsidRPr="00036D78" w:rsidRDefault="00036D78" w:rsidP="00036D78">
            <w:pPr>
              <w:spacing w:after="0" w:line="240" w:lineRule="auto"/>
              <w:jc w:val="right"/>
              <w:rPr>
                <w:rFonts w:ascii="Courier New" w:eastAsia="Times New Roman" w:hAnsi="Courier New" w:cs="Courier New"/>
                <w:color w:val="000000"/>
                <w:sz w:val="18"/>
                <w:szCs w:val="18"/>
                <w:lang w:val="bg-BG" w:eastAsia="bg-BG"/>
              </w:rPr>
            </w:pPr>
            <w:r w:rsidRPr="00036D78">
              <w:rPr>
                <w:rFonts w:ascii="Courier New" w:eastAsia="Times New Roman" w:hAnsi="Courier New" w:cs="Courier New"/>
                <w:color w:val="000000"/>
                <w:sz w:val="18"/>
                <w:szCs w:val="18"/>
                <w:lang w:val="bg-BG" w:eastAsia="bg-BG"/>
              </w:rPr>
              <w:t>530,40</w:t>
            </w:r>
          </w:p>
        </w:tc>
        <w:tc>
          <w:tcPr>
            <w:tcW w:w="1437" w:type="dxa"/>
            <w:tcBorders>
              <w:top w:val="nil"/>
              <w:left w:val="nil"/>
              <w:bottom w:val="single" w:sz="4" w:space="0" w:color="auto"/>
              <w:right w:val="single" w:sz="4" w:space="0" w:color="auto"/>
            </w:tcBorders>
            <w:shd w:val="clear" w:color="auto" w:fill="auto"/>
            <w:noWrap/>
            <w:vAlign w:val="bottom"/>
            <w:hideMark/>
          </w:tcPr>
          <w:p w:rsidR="00036D78" w:rsidRPr="00036D78" w:rsidRDefault="00036D78" w:rsidP="00036D78">
            <w:pPr>
              <w:spacing w:after="0" w:line="240" w:lineRule="auto"/>
              <w:jc w:val="right"/>
              <w:rPr>
                <w:rFonts w:ascii="Courier New" w:eastAsia="Times New Roman" w:hAnsi="Courier New" w:cs="Courier New"/>
                <w:color w:val="000000"/>
                <w:sz w:val="18"/>
                <w:szCs w:val="18"/>
                <w:lang w:val="bg-BG" w:eastAsia="bg-BG"/>
              </w:rPr>
            </w:pPr>
            <w:r w:rsidRPr="00036D78">
              <w:rPr>
                <w:rFonts w:ascii="Courier New" w:eastAsia="Times New Roman" w:hAnsi="Courier New" w:cs="Courier New"/>
                <w:color w:val="000000"/>
                <w:sz w:val="18"/>
                <w:szCs w:val="18"/>
                <w:lang w:val="bg-BG" w:eastAsia="bg-BG"/>
              </w:rPr>
              <w:t>15329,28</w:t>
            </w:r>
          </w:p>
        </w:tc>
        <w:tc>
          <w:tcPr>
            <w:tcW w:w="789" w:type="dxa"/>
            <w:tcBorders>
              <w:top w:val="nil"/>
              <w:left w:val="nil"/>
              <w:bottom w:val="single" w:sz="4" w:space="0" w:color="auto"/>
              <w:right w:val="single" w:sz="4" w:space="0" w:color="auto"/>
            </w:tcBorders>
            <w:shd w:val="clear" w:color="auto" w:fill="auto"/>
            <w:noWrap/>
            <w:vAlign w:val="bottom"/>
            <w:hideMark/>
          </w:tcPr>
          <w:p w:rsidR="00036D78" w:rsidRPr="00036D78" w:rsidRDefault="00036D78" w:rsidP="00036D78">
            <w:pPr>
              <w:spacing w:after="0" w:line="240" w:lineRule="auto"/>
              <w:jc w:val="right"/>
              <w:rPr>
                <w:rFonts w:ascii="Courier New" w:eastAsia="Times New Roman" w:hAnsi="Courier New" w:cs="Courier New"/>
                <w:color w:val="000000"/>
                <w:sz w:val="18"/>
                <w:szCs w:val="18"/>
                <w:lang w:val="bg-BG" w:eastAsia="bg-BG"/>
              </w:rPr>
            </w:pPr>
            <w:r w:rsidRPr="00036D78">
              <w:rPr>
                <w:rFonts w:ascii="Courier New" w:eastAsia="Times New Roman" w:hAnsi="Courier New" w:cs="Courier New"/>
                <w:color w:val="000000"/>
                <w:sz w:val="18"/>
                <w:szCs w:val="18"/>
                <w:lang w:val="bg-BG" w:eastAsia="bg-BG"/>
              </w:rPr>
              <w:t>74,92</w:t>
            </w:r>
          </w:p>
        </w:tc>
        <w:tc>
          <w:tcPr>
            <w:tcW w:w="1221" w:type="dxa"/>
            <w:tcBorders>
              <w:top w:val="nil"/>
              <w:left w:val="nil"/>
              <w:bottom w:val="single" w:sz="4" w:space="0" w:color="auto"/>
              <w:right w:val="single" w:sz="4" w:space="0" w:color="auto"/>
            </w:tcBorders>
            <w:shd w:val="clear" w:color="auto" w:fill="auto"/>
            <w:noWrap/>
            <w:vAlign w:val="bottom"/>
            <w:hideMark/>
          </w:tcPr>
          <w:p w:rsidR="00036D78" w:rsidRPr="00036D78" w:rsidRDefault="00036D78" w:rsidP="00036D78">
            <w:pPr>
              <w:spacing w:after="0" w:line="240" w:lineRule="auto"/>
              <w:jc w:val="right"/>
              <w:rPr>
                <w:rFonts w:ascii="Courier New" w:eastAsia="Times New Roman" w:hAnsi="Courier New" w:cs="Courier New"/>
                <w:color w:val="000000"/>
                <w:sz w:val="18"/>
                <w:szCs w:val="18"/>
                <w:lang w:val="bg-BG" w:eastAsia="bg-BG"/>
              </w:rPr>
            </w:pPr>
            <w:r w:rsidRPr="00036D78">
              <w:rPr>
                <w:rFonts w:ascii="Courier New" w:eastAsia="Times New Roman" w:hAnsi="Courier New" w:cs="Courier New"/>
                <w:color w:val="000000"/>
                <w:sz w:val="18"/>
                <w:szCs w:val="18"/>
                <w:lang w:val="bg-BG" w:eastAsia="bg-BG"/>
              </w:rPr>
              <w:t>143,00</w:t>
            </w:r>
          </w:p>
        </w:tc>
        <w:tc>
          <w:tcPr>
            <w:tcW w:w="1653" w:type="dxa"/>
            <w:tcBorders>
              <w:top w:val="nil"/>
              <w:left w:val="nil"/>
              <w:bottom w:val="single" w:sz="4" w:space="0" w:color="auto"/>
              <w:right w:val="single" w:sz="4" w:space="0" w:color="auto"/>
            </w:tcBorders>
            <w:shd w:val="clear" w:color="auto" w:fill="auto"/>
            <w:noWrap/>
            <w:vAlign w:val="bottom"/>
            <w:hideMark/>
          </w:tcPr>
          <w:p w:rsidR="00036D78" w:rsidRPr="00036D78" w:rsidRDefault="00036D78" w:rsidP="00036D78">
            <w:pPr>
              <w:spacing w:after="0" w:line="240" w:lineRule="auto"/>
              <w:rPr>
                <w:rFonts w:ascii="Courier New" w:eastAsia="Times New Roman" w:hAnsi="Courier New" w:cs="Courier New"/>
                <w:color w:val="000000"/>
                <w:sz w:val="18"/>
                <w:szCs w:val="18"/>
                <w:lang w:val="bg-BG" w:eastAsia="bg-BG"/>
              </w:rPr>
            </w:pPr>
            <w:r w:rsidRPr="00036D78">
              <w:rPr>
                <w:rFonts w:ascii="Courier New" w:eastAsia="Times New Roman" w:hAnsi="Courier New" w:cs="Courier New"/>
                <w:color w:val="000000"/>
                <w:sz w:val="18"/>
                <w:szCs w:val="18"/>
                <w:lang w:val="bg-BG" w:eastAsia="bg-BG"/>
              </w:rPr>
              <w:t> </w:t>
            </w:r>
          </w:p>
        </w:tc>
        <w:tc>
          <w:tcPr>
            <w:tcW w:w="1113" w:type="dxa"/>
            <w:tcBorders>
              <w:top w:val="nil"/>
              <w:left w:val="nil"/>
              <w:bottom w:val="single" w:sz="4" w:space="0" w:color="auto"/>
              <w:right w:val="single" w:sz="4" w:space="0" w:color="auto"/>
            </w:tcBorders>
            <w:shd w:val="clear" w:color="auto" w:fill="auto"/>
            <w:noWrap/>
            <w:vAlign w:val="bottom"/>
            <w:hideMark/>
          </w:tcPr>
          <w:p w:rsidR="00036D78" w:rsidRPr="00036D78" w:rsidRDefault="00036D78" w:rsidP="00036D78">
            <w:pPr>
              <w:spacing w:after="0" w:line="240" w:lineRule="auto"/>
              <w:jc w:val="right"/>
              <w:rPr>
                <w:rFonts w:ascii="Courier New" w:eastAsia="Times New Roman" w:hAnsi="Courier New" w:cs="Courier New"/>
                <w:color w:val="000000"/>
                <w:sz w:val="18"/>
                <w:szCs w:val="18"/>
                <w:lang w:val="bg-BG" w:eastAsia="bg-BG"/>
              </w:rPr>
            </w:pPr>
            <w:r w:rsidRPr="00036D78">
              <w:rPr>
                <w:rFonts w:ascii="Courier New" w:eastAsia="Times New Roman" w:hAnsi="Courier New" w:cs="Courier New"/>
                <w:color w:val="000000"/>
                <w:sz w:val="18"/>
                <w:szCs w:val="18"/>
                <w:lang w:val="bg-BG" w:eastAsia="bg-BG"/>
              </w:rPr>
              <w:t>16077,60</w:t>
            </w:r>
          </w:p>
        </w:tc>
      </w:tr>
      <w:tr w:rsidR="00036D78" w:rsidRPr="00036D78" w:rsidTr="00036D78">
        <w:trPr>
          <w:trHeight w:val="290"/>
          <w:jc w:val="center"/>
        </w:trPr>
        <w:tc>
          <w:tcPr>
            <w:tcW w:w="788" w:type="dxa"/>
            <w:vMerge/>
            <w:tcBorders>
              <w:top w:val="nil"/>
              <w:left w:val="single" w:sz="4" w:space="0" w:color="auto"/>
              <w:bottom w:val="single" w:sz="4" w:space="0" w:color="auto"/>
              <w:right w:val="single" w:sz="4" w:space="0" w:color="auto"/>
            </w:tcBorders>
            <w:vAlign w:val="center"/>
            <w:hideMark/>
          </w:tcPr>
          <w:p w:rsidR="00036D78" w:rsidRPr="00036D78" w:rsidRDefault="00036D78" w:rsidP="00036D78">
            <w:pPr>
              <w:spacing w:after="0" w:line="240" w:lineRule="auto"/>
              <w:rPr>
                <w:rFonts w:ascii="Courier New" w:eastAsia="Times New Roman" w:hAnsi="Courier New" w:cs="Courier New"/>
                <w:color w:val="000000"/>
                <w:sz w:val="18"/>
                <w:szCs w:val="18"/>
                <w:lang w:val="bg-BG" w:eastAsia="bg-BG"/>
              </w:rPr>
            </w:pPr>
          </w:p>
        </w:tc>
        <w:tc>
          <w:tcPr>
            <w:tcW w:w="681" w:type="dxa"/>
            <w:tcBorders>
              <w:top w:val="nil"/>
              <w:left w:val="nil"/>
              <w:bottom w:val="single" w:sz="4" w:space="0" w:color="auto"/>
              <w:right w:val="single" w:sz="4" w:space="0" w:color="auto"/>
            </w:tcBorders>
            <w:shd w:val="clear" w:color="auto" w:fill="auto"/>
            <w:noWrap/>
            <w:vAlign w:val="bottom"/>
            <w:hideMark/>
          </w:tcPr>
          <w:p w:rsidR="00036D78" w:rsidRPr="00036D78" w:rsidRDefault="00036D78" w:rsidP="00036D78">
            <w:pPr>
              <w:spacing w:after="0" w:line="240" w:lineRule="auto"/>
              <w:jc w:val="right"/>
              <w:rPr>
                <w:rFonts w:ascii="Courier New" w:eastAsia="Times New Roman" w:hAnsi="Courier New" w:cs="Courier New"/>
                <w:color w:val="000000"/>
                <w:sz w:val="18"/>
                <w:szCs w:val="18"/>
                <w:lang w:val="bg-BG" w:eastAsia="bg-BG"/>
              </w:rPr>
            </w:pPr>
            <w:r w:rsidRPr="00036D78">
              <w:rPr>
                <w:rFonts w:ascii="Courier New" w:eastAsia="Times New Roman" w:hAnsi="Courier New" w:cs="Courier New"/>
                <w:color w:val="000000"/>
                <w:sz w:val="18"/>
                <w:szCs w:val="18"/>
                <w:lang w:val="bg-BG" w:eastAsia="bg-BG"/>
              </w:rPr>
              <w:t>12</w:t>
            </w:r>
          </w:p>
        </w:tc>
        <w:tc>
          <w:tcPr>
            <w:tcW w:w="897" w:type="dxa"/>
            <w:tcBorders>
              <w:top w:val="nil"/>
              <w:left w:val="nil"/>
              <w:bottom w:val="single" w:sz="4" w:space="0" w:color="auto"/>
              <w:right w:val="single" w:sz="4" w:space="0" w:color="auto"/>
            </w:tcBorders>
            <w:shd w:val="clear" w:color="auto" w:fill="auto"/>
            <w:noWrap/>
            <w:vAlign w:val="bottom"/>
            <w:hideMark/>
          </w:tcPr>
          <w:p w:rsidR="00036D78" w:rsidRPr="00036D78" w:rsidRDefault="00036D78" w:rsidP="00036D78">
            <w:pPr>
              <w:spacing w:after="0" w:line="240" w:lineRule="auto"/>
              <w:rPr>
                <w:rFonts w:ascii="Courier New" w:eastAsia="Times New Roman" w:hAnsi="Courier New" w:cs="Courier New"/>
                <w:color w:val="000000"/>
                <w:sz w:val="18"/>
                <w:szCs w:val="18"/>
                <w:lang w:val="bg-BG" w:eastAsia="bg-BG"/>
              </w:rPr>
            </w:pPr>
            <w:r w:rsidRPr="00036D78">
              <w:rPr>
                <w:rFonts w:ascii="Courier New" w:eastAsia="Times New Roman" w:hAnsi="Courier New" w:cs="Courier New"/>
                <w:color w:val="000000"/>
                <w:sz w:val="18"/>
                <w:szCs w:val="18"/>
                <w:lang w:val="bg-BG" w:eastAsia="bg-BG"/>
              </w:rPr>
              <w:t> </w:t>
            </w:r>
          </w:p>
        </w:tc>
        <w:tc>
          <w:tcPr>
            <w:tcW w:w="1437" w:type="dxa"/>
            <w:tcBorders>
              <w:top w:val="nil"/>
              <w:left w:val="nil"/>
              <w:bottom w:val="single" w:sz="4" w:space="0" w:color="auto"/>
              <w:right w:val="single" w:sz="4" w:space="0" w:color="auto"/>
            </w:tcBorders>
            <w:shd w:val="clear" w:color="auto" w:fill="auto"/>
            <w:noWrap/>
            <w:vAlign w:val="bottom"/>
            <w:hideMark/>
          </w:tcPr>
          <w:p w:rsidR="00036D78" w:rsidRPr="00036D78" w:rsidRDefault="00036D78" w:rsidP="00036D78">
            <w:pPr>
              <w:spacing w:after="0" w:line="240" w:lineRule="auto"/>
              <w:jc w:val="right"/>
              <w:rPr>
                <w:rFonts w:ascii="Courier New" w:eastAsia="Times New Roman" w:hAnsi="Courier New" w:cs="Courier New"/>
                <w:color w:val="000000"/>
                <w:sz w:val="18"/>
                <w:szCs w:val="18"/>
                <w:lang w:val="bg-BG" w:eastAsia="bg-BG"/>
              </w:rPr>
            </w:pPr>
            <w:r w:rsidRPr="00036D78">
              <w:rPr>
                <w:rFonts w:ascii="Courier New" w:eastAsia="Times New Roman" w:hAnsi="Courier New" w:cs="Courier New"/>
                <w:color w:val="000000"/>
                <w:sz w:val="18"/>
                <w:szCs w:val="18"/>
                <w:lang w:val="bg-BG" w:eastAsia="bg-BG"/>
              </w:rPr>
              <w:t>17985,90</w:t>
            </w:r>
          </w:p>
        </w:tc>
        <w:tc>
          <w:tcPr>
            <w:tcW w:w="789" w:type="dxa"/>
            <w:tcBorders>
              <w:top w:val="nil"/>
              <w:left w:val="nil"/>
              <w:bottom w:val="single" w:sz="4" w:space="0" w:color="auto"/>
              <w:right w:val="single" w:sz="4" w:space="0" w:color="auto"/>
            </w:tcBorders>
            <w:shd w:val="clear" w:color="auto" w:fill="auto"/>
            <w:noWrap/>
            <w:vAlign w:val="bottom"/>
            <w:hideMark/>
          </w:tcPr>
          <w:p w:rsidR="00036D78" w:rsidRPr="00036D78" w:rsidRDefault="00036D78" w:rsidP="00036D78">
            <w:pPr>
              <w:spacing w:after="0" w:line="240" w:lineRule="auto"/>
              <w:jc w:val="right"/>
              <w:rPr>
                <w:rFonts w:ascii="Courier New" w:eastAsia="Times New Roman" w:hAnsi="Courier New" w:cs="Courier New"/>
                <w:color w:val="000000"/>
                <w:sz w:val="18"/>
                <w:szCs w:val="18"/>
                <w:lang w:val="bg-BG" w:eastAsia="bg-BG"/>
              </w:rPr>
            </w:pPr>
            <w:r w:rsidRPr="00036D78">
              <w:rPr>
                <w:rFonts w:ascii="Courier New" w:eastAsia="Times New Roman" w:hAnsi="Courier New" w:cs="Courier New"/>
                <w:color w:val="000000"/>
                <w:sz w:val="18"/>
                <w:szCs w:val="18"/>
                <w:lang w:val="bg-BG" w:eastAsia="bg-BG"/>
              </w:rPr>
              <w:t>119,88</w:t>
            </w:r>
          </w:p>
        </w:tc>
        <w:tc>
          <w:tcPr>
            <w:tcW w:w="1221" w:type="dxa"/>
            <w:tcBorders>
              <w:top w:val="nil"/>
              <w:left w:val="nil"/>
              <w:bottom w:val="single" w:sz="4" w:space="0" w:color="auto"/>
              <w:right w:val="single" w:sz="4" w:space="0" w:color="auto"/>
            </w:tcBorders>
            <w:shd w:val="clear" w:color="auto" w:fill="auto"/>
            <w:noWrap/>
            <w:vAlign w:val="bottom"/>
            <w:hideMark/>
          </w:tcPr>
          <w:p w:rsidR="00036D78" w:rsidRPr="00036D78" w:rsidRDefault="00036D78" w:rsidP="00036D78">
            <w:pPr>
              <w:spacing w:after="0" w:line="240" w:lineRule="auto"/>
              <w:rPr>
                <w:rFonts w:ascii="Courier New" w:eastAsia="Times New Roman" w:hAnsi="Courier New" w:cs="Courier New"/>
                <w:color w:val="000000"/>
                <w:sz w:val="18"/>
                <w:szCs w:val="18"/>
                <w:lang w:val="bg-BG" w:eastAsia="bg-BG"/>
              </w:rPr>
            </w:pPr>
            <w:r w:rsidRPr="00036D78">
              <w:rPr>
                <w:rFonts w:ascii="Courier New" w:eastAsia="Times New Roman" w:hAnsi="Courier New" w:cs="Courier New"/>
                <w:color w:val="000000"/>
                <w:sz w:val="18"/>
                <w:szCs w:val="18"/>
                <w:lang w:val="bg-BG" w:eastAsia="bg-BG"/>
              </w:rPr>
              <w:t> </w:t>
            </w:r>
          </w:p>
        </w:tc>
        <w:tc>
          <w:tcPr>
            <w:tcW w:w="1653" w:type="dxa"/>
            <w:tcBorders>
              <w:top w:val="nil"/>
              <w:left w:val="nil"/>
              <w:bottom w:val="single" w:sz="4" w:space="0" w:color="auto"/>
              <w:right w:val="single" w:sz="4" w:space="0" w:color="auto"/>
            </w:tcBorders>
            <w:shd w:val="clear" w:color="auto" w:fill="auto"/>
            <w:noWrap/>
            <w:vAlign w:val="bottom"/>
            <w:hideMark/>
          </w:tcPr>
          <w:p w:rsidR="00036D78" w:rsidRPr="00036D78" w:rsidRDefault="00036D78" w:rsidP="00036D78">
            <w:pPr>
              <w:spacing w:after="0" w:line="240" w:lineRule="auto"/>
              <w:rPr>
                <w:rFonts w:ascii="Courier New" w:eastAsia="Times New Roman" w:hAnsi="Courier New" w:cs="Courier New"/>
                <w:color w:val="000000"/>
                <w:sz w:val="18"/>
                <w:szCs w:val="18"/>
                <w:lang w:val="bg-BG" w:eastAsia="bg-BG"/>
              </w:rPr>
            </w:pPr>
            <w:r w:rsidRPr="00036D78">
              <w:rPr>
                <w:rFonts w:ascii="Courier New" w:eastAsia="Times New Roman" w:hAnsi="Courier New" w:cs="Courier New"/>
                <w:color w:val="000000"/>
                <w:sz w:val="18"/>
                <w:szCs w:val="18"/>
                <w:lang w:val="bg-BG" w:eastAsia="bg-BG"/>
              </w:rPr>
              <w:t> </w:t>
            </w:r>
          </w:p>
        </w:tc>
        <w:tc>
          <w:tcPr>
            <w:tcW w:w="1113" w:type="dxa"/>
            <w:tcBorders>
              <w:top w:val="nil"/>
              <w:left w:val="nil"/>
              <w:bottom w:val="single" w:sz="4" w:space="0" w:color="auto"/>
              <w:right w:val="single" w:sz="4" w:space="0" w:color="auto"/>
            </w:tcBorders>
            <w:shd w:val="clear" w:color="auto" w:fill="auto"/>
            <w:noWrap/>
            <w:vAlign w:val="bottom"/>
            <w:hideMark/>
          </w:tcPr>
          <w:p w:rsidR="00036D78" w:rsidRPr="00036D78" w:rsidRDefault="00036D78" w:rsidP="00036D78">
            <w:pPr>
              <w:spacing w:after="0" w:line="240" w:lineRule="auto"/>
              <w:jc w:val="right"/>
              <w:rPr>
                <w:rFonts w:ascii="Courier New" w:eastAsia="Times New Roman" w:hAnsi="Courier New" w:cs="Courier New"/>
                <w:color w:val="000000"/>
                <w:sz w:val="18"/>
                <w:szCs w:val="18"/>
                <w:lang w:val="bg-BG" w:eastAsia="bg-BG"/>
              </w:rPr>
            </w:pPr>
            <w:r w:rsidRPr="00036D78">
              <w:rPr>
                <w:rFonts w:ascii="Courier New" w:eastAsia="Times New Roman" w:hAnsi="Courier New" w:cs="Courier New"/>
                <w:color w:val="000000"/>
                <w:sz w:val="18"/>
                <w:szCs w:val="18"/>
                <w:lang w:val="bg-BG" w:eastAsia="bg-BG"/>
              </w:rPr>
              <w:t>18105,78</w:t>
            </w:r>
          </w:p>
        </w:tc>
      </w:tr>
      <w:tr w:rsidR="00036D78" w:rsidRPr="00036D78" w:rsidTr="00036D78">
        <w:trPr>
          <w:trHeight w:val="290"/>
          <w:jc w:val="center"/>
        </w:trPr>
        <w:tc>
          <w:tcPr>
            <w:tcW w:w="788" w:type="dxa"/>
            <w:vMerge/>
            <w:tcBorders>
              <w:top w:val="nil"/>
              <w:left w:val="single" w:sz="4" w:space="0" w:color="auto"/>
              <w:bottom w:val="single" w:sz="4" w:space="0" w:color="auto"/>
              <w:right w:val="single" w:sz="4" w:space="0" w:color="auto"/>
            </w:tcBorders>
            <w:vAlign w:val="center"/>
            <w:hideMark/>
          </w:tcPr>
          <w:p w:rsidR="00036D78" w:rsidRPr="00036D78" w:rsidRDefault="00036D78" w:rsidP="00036D78">
            <w:pPr>
              <w:spacing w:after="0" w:line="240" w:lineRule="auto"/>
              <w:rPr>
                <w:rFonts w:ascii="Courier New" w:eastAsia="Times New Roman" w:hAnsi="Courier New" w:cs="Courier New"/>
                <w:color w:val="000000"/>
                <w:sz w:val="18"/>
                <w:szCs w:val="18"/>
                <w:lang w:val="bg-BG" w:eastAsia="bg-BG"/>
              </w:rPr>
            </w:pPr>
          </w:p>
        </w:tc>
        <w:tc>
          <w:tcPr>
            <w:tcW w:w="681" w:type="dxa"/>
            <w:tcBorders>
              <w:top w:val="nil"/>
              <w:left w:val="nil"/>
              <w:bottom w:val="single" w:sz="4" w:space="0" w:color="auto"/>
              <w:right w:val="single" w:sz="4" w:space="0" w:color="auto"/>
            </w:tcBorders>
            <w:shd w:val="clear" w:color="auto" w:fill="auto"/>
            <w:noWrap/>
            <w:vAlign w:val="bottom"/>
            <w:hideMark/>
          </w:tcPr>
          <w:p w:rsidR="00036D78" w:rsidRPr="00036D78" w:rsidRDefault="00036D78" w:rsidP="00036D78">
            <w:pPr>
              <w:spacing w:after="0" w:line="240" w:lineRule="auto"/>
              <w:rPr>
                <w:rFonts w:ascii="Courier New" w:eastAsia="Times New Roman" w:hAnsi="Courier New" w:cs="Courier New"/>
                <w:color w:val="000000"/>
                <w:sz w:val="18"/>
                <w:szCs w:val="18"/>
                <w:lang w:val="bg-BG" w:eastAsia="bg-BG"/>
              </w:rPr>
            </w:pPr>
            <w:r w:rsidRPr="00036D78">
              <w:rPr>
                <w:rFonts w:ascii="Courier New" w:eastAsia="Times New Roman" w:hAnsi="Courier New" w:cs="Courier New"/>
                <w:color w:val="000000"/>
                <w:sz w:val="18"/>
                <w:szCs w:val="18"/>
                <w:lang w:val="bg-BG" w:eastAsia="bg-BG"/>
              </w:rPr>
              <w:t> общо</w:t>
            </w:r>
          </w:p>
        </w:tc>
        <w:tc>
          <w:tcPr>
            <w:tcW w:w="897" w:type="dxa"/>
            <w:tcBorders>
              <w:top w:val="nil"/>
              <w:left w:val="nil"/>
              <w:bottom w:val="single" w:sz="4" w:space="0" w:color="auto"/>
              <w:right w:val="single" w:sz="4" w:space="0" w:color="auto"/>
            </w:tcBorders>
            <w:shd w:val="clear" w:color="auto" w:fill="auto"/>
            <w:noWrap/>
            <w:vAlign w:val="bottom"/>
            <w:hideMark/>
          </w:tcPr>
          <w:p w:rsidR="00036D78" w:rsidRPr="00036D78" w:rsidRDefault="00036D78" w:rsidP="00036D78">
            <w:pPr>
              <w:spacing w:after="0" w:line="240" w:lineRule="auto"/>
              <w:jc w:val="right"/>
              <w:rPr>
                <w:rFonts w:ascii="Courier New" w:eastAsia="Times New Roman" w:hAnsi="Courier New" w:cs="Courier New"/>
                <w:b/>
                <w:bCs/>
                <w:color w:val="000000"/>
                <w:sz w:val="18"/>
                <w:szCs w:val="18"/>
                <w:lang w:val="bg-BG" w:eastAsia="bg-BG"/>
              </w:rPr>
            </w:pPr>
            <w:r w:rsidRPr="00036D78">
              <w:rPr>
                <w:rFonts w:ascii="Courier New" w:eastAsia="Times New Roman" w:hAnsi="Courier New" w:cs="Courier New"/>
                <w:b/>
                <w:bCs/>
                <w:color w:val="000000"/>
                <w:sz w:val="18"/>
                <w:szCs w:val="18"/>
                <w:lang w:val="bg-BG" w:eastAsia="bg-BG"/>
              </w:rPr>
              <w:t>3232,57</w:t>
            </w:r>
          </w:p>
        </w:tc>
        <w:tc>
          <w:tcPr>
            <w:tcW w:w="1437" w:type="dxa"/>
            <w:tcBorders>
              <w:top w:val="nil"/>
              <w:left w:val="nil"/>
              <w:bottom w:val="single" w:sz="4" w:space="0" w:color="auto"/>
              <w:right w:val="single" w:sz="4" w:space="0" w:color="auto"/>
            </w:tcBorders>
            <w:shd w:val="clear" w:color="auto" w:fill="auto"/>
            <w:noWrap/>
            <w:vAlign w:val="bottom"/>
            <w:hideMark/>
          </w:tcPr>
          <w:p w:rsidR="00036D78" w:rsidRPr="00036D78" w:rsidRDefault="00036D78" w:rsidP="00036D78">
            <w:pPr>
              <w:spacing w:after="0" w:line="240" w:lineRule="auto"/>
              <w:jc w:val="right"/>
              <w:rPr>
                <w:rFonts w:ascii="Courier New" w:eastAsia="Times New Roman" w:hAnsi="Courier New" w:cs="Courier New"/>
                <w:b/>
                <w:bCs/>
                <w:color w:val="000000"/>
                <w:sz w:val="18"/>
                <w:szCs w:val="18"/>
                <w:lang w:val="bg-BG" w:eastAsia="bg-BG"/>
              </w:rPr>
            </w:pPr>
            <w:r w:rsidRPr="00036D78">
              <w:rPr>
                <w:rFonts w:ascii="Courier New" w:eastAsia="Times New Roman" w:hAnsi="Courier New" w:cs="Courier New"/>
                <w:b/>
                <w:bCs/>
                <w:color w:val="000000"/>
                <w:sz w:val="18"/>
                <w:szCs w:val="18"/>
                <w:lang w:val="bg-BG" w:eastAsia="bg-BG"/>
              </w:rPr>
              <w:t>208406,66</w:t>
            </w:r>
          </w:p>
        </w:tc>
        <w:tc>
          <w:tcPr>
            <w:tcW w:w="789" w:type="dxa"/>
            <w:tcBorders>
              <w:top w:val="nil"/>
              <w:left w:val="nil"/>
              <w:bottom w:val="single" w:sz="4" w:space="0" w:color="auto"/>
              <w:right w:val="single" w:sz="4" w:space="0" w:color="auto"/>
            </w:tcBorders>
            <w:shd w:val="clear" w:color="auto" w:fill="auto"/>
            <w:noWrap/>
            <w:vAlign w:val="bottom"/>
            <w:hideMark/>
          </w:tcPr>
          <w:p w:rsidR="00036D78" w:rsidRPr="00036D78" w:rsidRDefault="00036D78" w:rsidP="00036D78">
            <w:pPr>
              <w:spacing w:after="0" w:line="240" w:lineRule="auto"/>
              <w:jc w:val="right"/>
              <w:rPr>
                <w:rFonts w:ascii="Courier New" w:eastAsia="Times New Roman" w:hAnsi="Courier New" w:cs="Courier New"/>
                <w:b/>
                <w:bCs/>
                <w:color w:val="000000"/>
                <w:sz w:val="18"/>
                <w:szCs w:val="18"/>
                <w:lang w:val="bg-BG" w:eastAsia="bg-BG"/>
              </w:rPr>
            </w:pPr>
            <w:r w:rsidRPr="00036D78">
              <w:rPr>
                <w:rFonts w:ascii="Courier New" w:eastAsia="Times New Roman" w:hAnsi="Courier New" w:cs="Courier New"/>
                <w:b/>
                <w:bCs/>
                <w:color w:val="000000"/>
                <w:sz w:val="18"/>
                <w:szCs w:val="18"/>
                <w:lang w:val="bg-BG" w:eastAsia="bg-BG"/>
              </w:rPr>
              <w:t>670,46</w:t>
            </w:r>
          </w:p>
        </w:tc>
        <w:tc>
          <w:tcPr>
            <w:tcW w:w="1221" w:type="dxa"/>
            <w:tcBorders>
              <w:top w:val="nil"/>
              <w:left w:val="nil"/>
              <w:bottom w:val="single" w:sz="4" w:space="0" w:color="auto"/>
              <w:right w:val="single" w:sz="4" w:space="0" w:color="auto"/>
            </w:tcBorders>
            <w:shd w:val="clear" w:color="auto" w:fill="auto"/>
            <w:noWrap/>
            <w:vAlign w:val="bottom"/>
            <w:hideMark/>
          </w:tcPr>
          <w:p w:rsidR="00036D78" w:rsidRPr="00036D78" w:rsidRDefault="00036D78" w:rsidP="00036D78">
            <w:pPr>
              <w:spacing w:after="0" w:line="240" w:lineRule="auto"/>
              <w:jc w:val="right"/>
              <w:rPr>
                <w:rFonts w:ascii="Courier New" w:eastAsia="Times New Roman" w:hAnsi="Courier New" w:cs="Courier New"/>
                <w:b/>
                <w:bCs/>
                <w:color w:val="000000"/>
                <w:sz w:val="18"/>
                <w:szCs w:val="18"/>
                <w:lang w:val="bg-BG" w:eastAsia="bg-BG"/>
              </w:rPr>
            </w:pPr>
            <w:r w:rsidRPr="00036D78">
              <w:rPr>
                <w:rFonts w:ascii="Courier New" w:eastAsia="Times New Roman" w:hAnsi="Courier New" w:cs="Courier New"/>
                <w:b/>
                <w:bCs/>
                <w:color w:val="000000"/>
                <w:sz w:val="18"/>
                <w:szCs w:val="18"/>
                <w:lang w:val="bg-BG" w:eastAsia="bg-BG"/>
              </w:rPr>
              <w:t>4223,00</w:t>
            </w:r>
          </w:p>
        </w:tc>
        <w:tc>
          <w:tcPr>
            <w:tcW w:w="1653" w:type="dxa"/>
            <w:tcBorders>
              <w:top w:val="nil"/>
              <w:left w:val="nil"/>
              <w:bottom w:val="single" w:sz="4" w:space="0" w:color="auto"/>
              <w:right w:val="single" w:sz="4" w:space="0" w:color="auto"/>
            </w:tcBorders>
            <w:shd w:val="clear" w:color="auto" w:fill="auto"/>
            <w:noWrap/>
            <w:vAlign w:val="bottom"/>
            <w:hideMark/>
          </w:tcPr>
          <w:p w:rsidR="00036D78" w:rsidRPr="00036D78" w:rsidRDefault="00036D78" w:rsidP="00036D78">
            <w:pPr>
              <w:spacing w:after="0" w:line="240" w:lineRule="auto"/>
              <w:jc w:val="right"/>
              <w:rPr>
                <w:rFonts w:ascii="Courier New" w:eastAsia="Times New Roman" w:hAnsi="Courier New" w:cs="Courier New"/>
                <w:b/>
                <w:bCs/>
                <w:color w:val="000000"/>
                <w:sz w:val="18"/>
                <w:szCs w:val="18"/>
                <w:lang w:val="bg-BG" w:eastAsia="bg-BG"/>
              </w:rPr>
            </w:pPr>
            <w:r w:rsidRPr="00036D78">
              <w:rPr>
                <w:rFonts w:ascii="Courier New" w:eastAsia="Times New Roman" w:hAnsi="Courier New" w:cs="Courier New"/>
                <w:b/>
                <w:bCs/>
                <w:color w:val="000000"/>
                <w:sz w:val="18"/>
                <w:szCs w:val="18"/>
                <w:lang w:val="bg-BG" w:eastAsia="bg-BG"/>
              </w:rPr>
              <w:t>539,42</w:t>
            </w:r>
          </w:p>
        </w:tc>
        <w:tc>
          <w:tcPr>
            <w:tcW w:w="1113" w:type="dxa"/>
            <w:tcBorders>
              <w:top w:val="nil"/>
              <w:left w:val="nil"/>
              <w:bottom w:val="single" w:sz="4" w:space="0" w:color="auto"/>
              <w:right w:val="single" w:sz="4" w:space="0" w:color="auto"/>
            </w:tcBorders>
            <w:shd w:val="clear" w:color="auto" w:fill="auto"/>
            <w:noWrap/>
            <w:vAlign w:val="bottom"/>
            <w:hideMark/>
          </w:tcPr>
          <w:p w:rsidR="00036D78" w:rsidRPr="00036D78" w:rsidRDefault="00036D78" w:rsidP="00036D78">
            <w:pPr>
              <w:spacing w:after="0" w:line="240" w:lineRule="auto"/>
              <w:jc w:val="right"/>
              <w:rPr>
                <w:rFonts w:ascii="Courier New" w:eastAsia="Times New Roman" w:hAnsi="Courier New" w:cs="Courier New"/>
                <w:b/>
                <w:bCs/>
                <w:color w:val="000000"/>
                <w:sz w:val="18"/>
                <w:szCs w:val="18"/>
                <w:lang w:val="bg-BG" w:eastAsia="bg-BG"/>
              </w:rPr>
            </w:pPr>
            <w:r w:rsidRPr="00036D78">
              <w:rPr>
                <w:rFonts w:ascii="Courier New" w:eastAsia="Times New Roman" w:hAnsi="Courier New" w:cs="Courier New"/>
                <w:b/>
                <w:bCs/>
                <w:color w:val="000000"/>
                <w:sz w:val="18"/>
                <w:szCs w:val="18"/>
                <w:lang w:val="bg-BG" w:eastAsia="bg-BG"/>
              </w:rPr>
              <w:t>217072,11</w:t>
            </w:r>
          </w:p>
        </w:tc>
      </w:tr>
      <w:tr w:rsidR="00036D78" w:rsidRPr="00036D78" w:rsidTr="00036D78">
        <w:trPr>
          <w:trHeight w:val="513"/>
          <w:jc w:val="center"/>
        </w:trPr>
        <w:tc>
          <w:tcPr>
            <w:tcW w:w="788" w:type="dxa"/>
            <w:tcBorders>
              <w:top w:val="nil"/>
              <w:left w:val="single" w:sz="4" w:space="0" w:color="auto"/>
              <w:bottom w:val="single" w:sz="4" w:space="0" w:color="auto"/>
              <w:right w:val="single" w:sz="4" w:space="0" w:color="auto"/>
            </w:tcBorders>
            <w:shd w:val="clear" w:color="auto" w:fill="FED36B" w:themeFill="accent3" w:themeFillTint="99"/>
            <w:noWrap/>
            <w:vAlign w:val="bottom"/>
            <w:hideMark/>
          </w:tcPr>
          <w:p w:rsidR="00036D78" w:rsidRPr="00036D78" w:rsidRDefault="00036D78" w:rsidP="00036D78">
            <w:pPr>
              <w:spacing w:after="0" w:line="240" w:lineRule="auto"/>
              <w:rPr>
                <w:rFonts w:ascii="Courier New" w:eastAsia="Times New Roman" w:hAnsi="Courier New" w:cs="Courier New"/>
                <w:b/>
                <w:i/>
                <w:color w:val="000000"/>
                <w:sz w:val="18"/>
                <w:szCs w:val="18"/>
                <w:lang w:val="bg-BG" w:eastAsia="bg-BG"/>
              </w:rPr>
            </w:pPr>
            <w:r w:rsidRPr="00036D78">
              <w:rPr>
                <w:rFonts w:ascii="Courier New" w:eastAsia="Times New Roman" w:hAnsi="Courier New" w:cs="Courier New"/>
                <w:b/>
                <w:i/>
                <w:color w:val="000000"/>
                <w:sz w:val="18"/>
                <w:szCs w:val="18"/>
                <w:lang w:val="bg-BG" w:eastAsia="bg-BG"/>
              </w:rPr>
              <w:lastRenderedPageBreak/>
              <w:t>година</w:t>
            </w:r>
          </w:p>
        </w:tc>
        <w:tc>
          <w:tcPr>
            <w:tcW w:w="681" w:type="dxa"/>
            <w:tcBorders>
              <w:top w:val="nil"/>
              <w:left w:val="nil"/>
              <w:bottom w:val="single" w:sz="4" w:space="0" w:color="auto"/>
              <w:right w:val="single" w:sz="4" w:space="0" w:color="auto"/>
            </w:tcBorders>
            <w:shd w:val="clear" w:color="auto" w:fill="FED36B" w:themeFill="accent3" w:themeFillTint="99"/>
            <w:noWrap/>
            <w:vAlign w:val="bottom"/>
            <w:hideMark/>
          </w:tcPr>
          <w:p w:rsidR="00036D78" w:rsidRPr="00036D78" w:rsidRDefault="00036D78" w:rsidP="00036D78">
            <w:pPr>
              <w:spacing w:after="0" w:line="240" w:lineRule="auto"/>
              <w:rPr>
                <w:rFonts w:ascii="Courier New" w:eastAsia="Times New Roman" w:hAnsi="Courier New" w:cs="Courier New"/>
                <w:b/>
                <w:i/>
                <w:color w:val="000000"/>
                <w:sz w:val="18"/>
                <w:szCs w:val="18"/>
                <w:lang w:val="bg-BG" w:eastAsia="bg-BG"/>
              </w:rPr>
            </w:pPr>
            <w:r w:rsidRPr="00036D78">
              <w:rPr>
                <w:rFonts w:ascii="Courier New" w:eastAsia="Times New Roman" w:hAnsi="Courier New" w:cs="Courier New"/>
                <w:b/>
                <w:i/>
                <w:color w:val="000000"/>
                <w:sz w:val="18"/>
                <w:szCs w:val="18"/>
                <w:lang w:val="bg-BG" w:eastAsia="bg-BG"/>
              </w:rPr>
              <w:t>месец</w:t>
            </w:r>
          </w:p>
        </w:tc>
        <w:tc>
          <w:tcPr>
            <w:tcW w:w="897" w:type="dxa"/>
            <w:tcBorders>
              <w:top w:val="nil"/>
              <w:left w:val="nil"/>
              <w:bottom w:val="single" w:sz="4" w:space="0" w:color="auto"/>
              <w:right w:val="single" w:sz="4" w:space="0" w:color="auto"/>
            </w:tcBorders>
            <w:shd w:val="clear" w:color="auto" w:fill="FED36B" w:themeFill="accent3" w:themeFillTint="99"/>
            <w:vAlign w:val="bottom"/>
            <w:hideMark/>
          </w:tcPr>
          <w:p w:rsidR="00036D78" w:rsidRPr="00036D78" w:rsidRDefault="00036D78" w:rsidP="00036D78">
            <w:pPr>
              <w:spacing w:after="0" w:line="240" w:lineRule="auto"/>
              <w:rPr>
                <w:rFonts w:ascii="Courier New" w:eastAsia="Times New Roman" w:hAnsi="Courier New" w:cs="Courier New"/>
                <w:b/>
                <w:i/>
                <w:color w:val="000000"/>
                <w:sz w:val="18"/>
                <w:szCs w:val="18"/>
                <w:lang w:val="bg-BG" w:eastAsia="bg-BG"/>
              </w:rPr>
            </w:pPr>
            <w:r w:rsidRPr="00036D78">
              <w:rPr>
                <w:rFonts w:ascii="Courier New" w:eastAsia="Times New Roman" w:hAnsi="Courier New" w:cs="Courier New"/>
                <w:b/>
                <w:i/>
                <w:color w:val="000000"/>
                <w:sz w:val="18"/>
                <w:szCs w:val="18"/>
                <w:lang w:val="bg-BG" w:eastAsia="bg-BG"/>
              </w:rPr>
              <w:t>м-</w:t>
            </w:r>
            <w:proofErr w:type="spellStart"/>
            <w:r w:rsidRPr="00036D78">
              <w:rPr>
                <w:rFonts w:ascii="Courier New" w:eastAsia="Times New Roman" w:hAnsi="Courier New" w:cs="Courier New"/>
                <w:b/>
                <w:i/>
                <w:color w:val="000000"/>
                <w:sz w:val="18"/>
                <w:szCs w:val="18"/>
                <w:lang w:val="bg-BG" w:eastAsia="bg-BG"/>
              </w:rPr>
              <w:t>ли,рез</w:t>
            </w:r>
            <w:proofErr w:type="spellEnd"/>
            <w:r w:rsidRPr="00036D78">
              <w:rPr>
                <w:rFonts w:ascii="Courier New" w:eastAsia="Times New Roman" w:hAnsi="Courier New" w:cs="Courier New"/>
                <w:b/>
                <w:i/>
                <w:color w:val="000000"/>
                <w:sz w:val="18"/>
                <w:szCs w:val="18"/>
                <w:lang w:val="bg-BG" w:eastAsia="bg-BG"/>
              </w:rPr>
              <w:t>.</w:t>
            </w:r>
            <w:r w:rsidRPr="00036D78">
              <w:rPr>
                <w:rFonts w:ascii="Courier New" w:eastAsia="Times New Roman" w:hAnsi="Courier New" w:cs="Courier New"/>
                <w:b/>
                <w:i/>
                <w:color w:val="000000"/>
                <w:sz w:val="18"/>
                <w:szCs w:val="18"/>
                <w:lang w:val="bg-BG" w:eastAsia="bg-BG"/>
              </w:rPr>
              <w:br/>
              <w:t>Части</w:t>
            </w:r>
          </w:p>
        </w:tc>
        <w:tc>
          <w:tcPr>
            <w:tcW w:w="1437" w:type="dxa"/>
            <w:tcBorders>
              <w:top w:val="nil"/>
              <w:left w:val="nil"/>
              <w:bottom w:val="single" w:sz="4" w:space="0" w:color="auto"/>
              <w:right w:val="single" w:sz="4" w:space="0" w:color="auto"/>
            </w:tcBorders>
            <w:shd w:val="clear" w:color="auto" w:fill="FED36B" w:themeFill="accent3" w:themeFillTint="99"/>
            <w:vAlign w:val="bottom"/>
            <w:hideMark/>
          </w:tcPr>
          <w:p w:rsidR="00036D78" w:rsidRPr="00036D78" w:rsidRDefault="00036D78" w:rsidP="00036D78">
            <w:pPr>
              <w:spacing w:after="0" w:line="240" w:lineRule="auto"/>
              <w:rPr>
                <w:rFonts w:ascii="Courier New" w:eastAsia="Times New Roman" w:hAnsi="Courier New" w:cs="Courier New"/>
                <w:b/>
                <w:i/>
                <w:color w:val="000000"/>
                <w:sz w:val="18"/>
                <w:szCs w:val="18"/>
                <w:lang w:val="bg-BG" w:eastAsia="bg-BG"/>
              </w:rPr>
            </w:pPr>
            <w:proofErr w:type="spellStart"/>
            <w:r w:rsidRPr="00036D78">
              <w:rPr>
                <w:rFonts w:ascii="Courier New" w:eastAsia="Times New Roman" w:hAnsi="Courier New" w:cs="Courier New"/>
                <w:b/>
                <w:i/>
                <w:color w:val="000000"/>
                <w:sz w:val="18"/>
                <w:szCs w:val="18"/>
                <w:lang w:val="bg-BG" w:eastAsia="bg-BG"/>
              </w:rPr>
              <w:t>горива,масла</w:t>
            </w:r>
            <w:proofErr w:type="spellEnd"/>
            <w:r w:rsidRPr="00036D78">
              <w:rPr>
                <w:rFonts w:ascii="Courier New" w:eastAsia="Times New Roman" w:hAnsi="Courier New" w:cs="Courier New"/>
                <w:b/>
                <w:i/>
                <w:color w:val="000000"/>
                <w:sz w:val="18"/>
                <w:szCs w:val="18"/>
                <w:lang w:val="bg-BG" w:eastAsia="bg-BG"/>
              </w:rPr>
              <w:br/>
            </w:r>
            <w:proofErr w:type="spellStart"/>
            <w:r w:rsidRPr="00036D78">
              <w:rPr>
                <w:rFonts w:ascii="Courier New" w:eastAsia="Times New Roman" w:hAnsi="Courier New" w:cs="Courier New"/>
                <w:b/>
                <w:i/>
                <w:color w:val="000000"/>
                <w:sz w:val="18"/>
                <w:szCs w:val="18"/>
                <w:lang w:val="bg-BG" w:eastAsia="bg-BG"/>
              </w:rPr>
              <w:t>ел.ен</w:t>
            </w:r>
            <w:proofErr w:type="spellEnd"/>
            <w:r w:rsidRPr="00036D78">
              <w:rPr>
                <w:rFonts w:ascii="Courier New" w:eastAsia="Times New Roman" w:hAnsi="Courier New" w:cs="Courier New"/>
                <w:b/>
                <w:i/>
                <w:color w:val="000000"/>
                <w:sz w:val="18"/>
                <w:szCs w:val="18"/>
                <w:lang w:val="bg-BG" w:eastAsia="bg-BG"/>
              </w:rPr>
              <w:t>.</w:t>
            </w:r>
          </w:p>
        </w:tc>
        <w:tc>
          <w:tcPr>
            <w:tcW w:w="789" w:type="dxa"/>
            <w:tcBorders>
              <w:top w:val="nil"/>
              <w:left w:val="nil"/>
              <w:bottom w:val="single" w:sz="4" w:space="0" w:color="auto"/>
              <w:right w:val="single" w:sz="4" w:space="0" w:color="auto"/>
            </w:tcBorders>
            <w:shd w:val="clear" w:color="auto" w:fill="FED36B" w:themeFill="accent3" w:themeFillTint="99"/>
            <w:noWrap/>
            <w:vAlign w:val="bottom"/>
            <w:hideMark/>
          </w:tcPr>
          <w:p w:rsidR="00036D78" w:rsidRPr="00036D78" w:rsidRDefault="00036D78" w:rsidP="00036D78">
            <w:pPr>
              <w:spacing w:after="0" w:line="240" w:lineRule="auto"/>
              <w:rPr>
                <w:rFonts w:ascii="Courier New" w:eastAsia="Times New Roman" w:hAnsi="Courier New" w:cs="Courier New"/>
                <w:b/>
                <w:i/>
                <w:color w:val="000000"/>
                <w:sz w:val="18"/>
                <w:szCs w:val="18"/>
                <w:lang w:val="bg-BG" w:eastAsia="bg-BG"/>
              </w:rPr>
            </w:pPr>
            <w:r w:rsidRPr="00036D78">
              <w:rPr>
                <w:rFonts w:ascii="Courier New" w:eastAsia="Times New Roman" w:hAnsi="Courier New" w:cs="Courier New"/>
                <w:b/>
                <w:i/>
                <w:color w:val="000000"/>
                <w:sz w:val="18"/>
                <w:szCs w:val="18"/>
                <w:lang w:val="bg-BG" w:eastAsia="bg-BG"/>
              </w:rPr>
              <w:t>услуги</w:t>
            </w:r>
          </w:p>
        </w:tc>
        <w:tc>
          <w:tcPr>
            <w:tcW w:w="1221" w:type="dxa"/>
            <w:tcBorders>
              <w:top w:val="nil"/>
              <w:left w:val="nil"/>
              <w:bottom w:val="single" w:sz="4" w:space="0" w:color="auto"/>
              <w:right w:val="single" w:sz="4" w:space="0" w:color="auto"/>
            </w:tcBorders>
            <w:shd w:val="clear" w:color="auto" w:fill="FED36B" w:themeFill="accent3" w:themeFillTint="99"/>
            <w:noWrap/>
            <w:vAlign w:val="bottom"/>
            <w:hideMark/>
          </w:tcPr>
          <w:p w:rsidR="00036D78" w:rsidRPr="00036D78" w:rsidRDefault="00036D78" w:rsidP="00036D78">
            <w:pPr>
              <w:spacing w:after="0" w:line="240" w:lineRule="auto"/>
              <w:rPr>
                <w:rFonts w:ascii="Courier New" w:eastAsia="Times New Roman" w:hAnsi="Courier New" w:cs="Courier New"/>
                <w:b/>
                <w:i/>
                <w:color w:val="000000"/>
                <w:sz w:val="18"/>
                <w:szCs w:val="18"/>
                <w:lang w:val="bg-BG" w:eastAsia="bg-BG"/>
              </w:rPr>
            </w:pPr>
            <w:proofErr w:type="spellStart"/>
            <w:r w:rsidRPr="00036D78">
              <w:rPr>
                <w:rFonts w:ascii="Courier New" w:eastAsia="Times New Roman" w:hAnsi="Courier New" w:cs="Courier New"/>
                <w:b/>
                <w:i/>
                <w:color w:val="000000"/>
                <w:sz w:val="18"/>
                <w:szCs w:val="18"/>
                <w:lang w:val="bg-BG" w:eastAsia="bg-BG"/>
              </w:rPr>
              <w:t>тек.ремонт</w:t>
            </w:r>
            <w:proofErr w:type="spellEnd"/>
          </w:p>
        </w:tc>
        <w:tc>
          <w:tcPr>
            <w:tcW w:w="1653" w:type="dxa"/>
            <w:tcBorders>
              <w:top w:val="nil"/>
              <w:left w:val="nil"/>
              <w:bottom w:val="single" w:sz="4" w:space="0" w:color="auto"/>
              <w:right w:val="single" w:sz="4" w:space="0" w:color="auto"/>
            </w:tcBorders>
            <w:shd w:val="clear" w:color="auto" w:fill="FED36B" w:themeFill="accent3" w:themeFillTint="99"/>
            <w:vAlign w:val="bottom"/>
            <w:hideMark/>
          </w:tcPr>
          <w:p w:rsidR="00036D78" w:rsidRPr="00036D78" w:rsidRDefault="00036D78" w:rsidP="00036D78">
            <w:pPr>
              <w:spacing w:after="0" w:line="240" w:lineRule="auto"/>
              <w:rPr>
                <w:rFonts w:ascii="Courier New" w:eastAsia="Times New Roman" w:hAnsi="Courier New" w:cs="Courier New"/>
                <w:b/>
                <w:i/>
                <w:color w:val="000000"/>
                <w:sz w:val="18"/>
                <w:szCs w:val="18"/>
                <w:lang w:val="bg-BG" w:eastAsia="bg-BG"/>
              </w:rPr>
            </w:pPr>
            <w:r w:rsidRPr="00036D78">
              <w:rPr>
                <w:rFonts w:ascii="Courier New" w:eastAsia="Times New Roman" w:hAnsi="Courier New" w:cs="Courier New"/>
                <w:b/>
                <w:i/>
                <w:color w:val="000000"/>
                <w:sz w:val="18"/>
                <w:szCs w:val="18"/>
                <w:lang w:val="bg-BG" w:eastAsia="bg-BG"/>
              </w:rPr>
              <w:t>други/</w:t>
            </w:r>
            <w:proofErr w:type="spellStart"/>
            <w:r w:rsidRPr="00036D78">
              <w:rPr>
                <w:rFonts w:ascii="Courier New" w:eastAsia="Times New Roman" w:hAnsi="Courier New" w:cs="Courier New"/>
                <w:b/>
                <w:i/>
                <w:color w:val="000000"/>
                <w:sz w:val="18"/>
                <w:szCs w:val="18"/>
                <w:lang w:val="bg-BG" w:eastAsia="bg-BG"/>
              </w:rPr>
              <w:t>застр</w:t>
            </w:r>
            <w:proofErr w:type="spellEnd"/>
            <w:r w:rsidRPr="00036D78">
              <w:rPr>
                <w:rFonts w:ascii="Courier New" w:eastAsia="Times New Roman" w:hAnsi="Courier New" w:cs="Courier New"/>
                <w:b/>
                <w:i/>
                <w:color w:val="000000"/>
                <w:sz w:val="18"/>
                <w:szCs w:val="18"/>
                <w:lang w:val="bg-BG" w:eastAsia="bg-BG"/>
              </w:rPr>
              <w:t>.,</w:t>
            </w:r>
            <w:r w:rsidRPr="00036D78">
              <w:rPr>
                <w:rFonts w:ascii="Courier New" w:eastAsia="Times New Roman" w:hAnsi="Courier New" w:cs="Courier New"/>
                <w:b/>
                <w:i/>
                <w:color w:val="000000"/>
                <w:sz w:val="18"/>
                <w:szCs w:val="18"/>
                <w:lang w:val="bg-BG" w:eastAsia="bg-BG"/>
              </w:rPr>
              <w:br/>
            </w:r>
            <w:proofErr w:type="spellStart"/>
            <w:r w:rsidRPr="00036D78">
              <w:rPr>
                <w:rFonts w:ascii="Courier New" w:eastAsia="Times New Roman" w:hAnsi="Courier New" w:cs="Courier New"/>
                <w:b/>
                <w:i/>
                <w:color w:val="000000"/>
                <w:sz w:val="18"/>
                <w:szCs w:val="18"/>
                <w:lang w:val="bg-BG" w:eastAsia="bg-BG"/>
              </w:rPr>
              <w:t>винетки,данъци</w:t>
            </w:r>
            <w:proofErr w:type="spellEnd"/>
          </w:p>
        </w:tc>
        <w:tc>
          <w:tcPr>
            <w:tcW w:w="1113" w:type="dxa"/>
            <w:tcBorders>
              <w:top w:val="nil"/>
              <w:left w:val="nil"/>
              <w:bottom w:val="single" w:sz="4" w:space="0" w:color="auto"/>
              <w:right w:val="single" w:sz="4" w:space="0" w:color="auto"/>
            </w:tcBorders>
            <w:shd w:val="clear" w:color="auto" w:fill="FED36B" w:themeFill="accent3" w:themeFillTint="99"/>
            <w:noWrap/>
            <w:vAlign w:val="bottom"/>
            <w:hideMark/>
          </w:tcPr>
          <w:p w:rsidR="00036D78" w:rsidRPr="00036D78" w:rsidRDefault="00036D78" w:rsidP="00036D78">
            <w:pPr>
              <w:spacing w:after="0" w:line="240" w:lineRule="auto"/>
              <w:rPr>
                <w:rFonts w:ascii="Courier New" w:eastAsia="Times New Roman" w:hAnsi="Courier New" w:cs="Courier New"/>
                <w:b/>
                <w:color w:val="000000"/>
                <w:sz w:val="18"/>
                <w:szCs w:val="18"/>
                <w:lang w:val="bg-BG" w:eastAsia="bg-BG"/>
              </w:rPr>
            </w:pPr>
            <w:r w:rsidRPr="00036D78">
              <w:rPr>
                <w:rFonts w:ascii="Courier New" w:eastAsia="Times New Roman" w:hAnsi="Courier New" w:cs="Courier New"/>
                <w:b/>
                <w:color w:val="000000"/>
                <w:sz w:val="18"/>
                <w:szCs w:val="18"/>
                <w:lang w:val="bg-BG" w:eastAsia="bg-BG"/>
              </w:rPr>
              <w:t> </w:t>
            </w:r>
          </w:p>
        </w:tc>
      </w:tr>
      <w:tr w:rsidR="00036D78" w:rsidRPr="00036D78" w:rsidTr="00036D78">
        <w:trPr>
          <w:trHeight w:val="290"/>
          <w:jc w:val="center"/>
        </w:trPr>
        <w:tc>
          <w:tcPr>
            <w:tcW w:w="788" w:type="dxa"/>
            <w:vMerge w:val="restart"/>
            <w:tcBorders>
              <w:top w:val="nil"/>
              <w:left w:val="single" w:sz="4" w:space="0" w:color="auto"/>
              <w:bottom w:val="single" w:sz="4" w:space="0" w:color="auto"/>
              <w:right w:val="single" w:sz="4" w:space="0" w:color="auto"/>
            </w:tcBorders>
            <w:shd w:val="clear" w:color="auto" w:fill="auto"/>
            <w:noWrap/>
            <w:textDirection w:val="btLr"/>
            <w:vAlign w:val="bottom"/>
            <w:hideMark/>
          </w:tcPr>
          <w:p w:rsidR="00036D78" w:rsidRPr="00036D78" w:rsidRDefault="00036D78" w:rsidP="00036D78">
            <w:pPr>
              <w:spacing w:after="0" w:line="240" w:lineRule="auto"/>
              <w:jc w:val="center"/>
              <w:rPr>
                <w:rFonts w:ascii="Courier New" w:eastAsia="Times New Roman" w:hAnsi="Courier New" w:cs="Courier New"/>
                <w:color w:val="000000"/>
                <w:sz w:val="18"/>
                <w:szCs w:val="18"/>
                <w:lang w:val="bg-BG" w:eastAsia="bg-BG"/>
              </w:rPr>
            </w:pPr>
            <w:r w:rsidRPr="00036D78">
              <w:rPr>
                <w:rFonts w:ascii="Courier New" w:eastAsia="Times New Roman" w:hAnsi="Courier New" w:cs="Courier New"/>
                <w:color w:val="000000"/>
                <w:sz w:val="18"/>
                <w:szCs w:val="18"/>
                <w:lang w:val="bg-BG" w:eastAsia="bg-BG"/>
              </w:rPr>
              <w:t>2017</w:t>
            </w:r>
          </w:p>
        </w:tc>
        <w:tc>
          <w:tcPr>
            <w:tcW w:w="681" w:type="dxa"/>
            <w:tcBorders>
              <w:top w:val="nil"/>
              <w:left w:val="nil"/>
              <w:bottom w:val="single" w:sz="4" w:space="0" w:color="auto"/>
              <w:right w:val="single" w:sz="4" w:space="0" w:color="auto"/>
            </w:tcBorders>
            <w:shd w:val="clear" w:color="auto" w:fill="auto"/>
            <w:noWrap/>
            <w:vAlign w:val="bottom"/>
            <w:hideMark/>
          </w:tcPr>
          <w:p w:rsidR="00036D78" w:rsidRPr="00036D78" w:rsidRDefault="00036D78" w:rsidP="00036D78">
            <w:pPr>
              <w:spacing w:after="0" w:line="240" w:lineRule="auto"/>
              <w:jc w:val="right"/>
              <w:rPr>
                <w:rFonts w:ascii="Courier New" w:eastAsia="Times New Roman" w:hAnsi="Courier New" w:cs="Courier New"/>
                <w:color w:val="000000"/>
                <w:sz w:val="18"/>
                <w:szCs w:val="18"/>
                <w:lang w:val="bg-BG" w:eastAsia="bg-BG"/>
              </w:rPr>
            </w:pPr>
            <w:r w:rsidRPr="00036D78">
              <w:rPr>
                <w:rFonts w:ascii="Courier New" w:eastAsia="Times New Roman" w:hAnsi="Courier New" w:cs="Courier New"/>
                <w:color w:val="000000"/>
                <w:sz w:val="18"/>
                <w:szCs w:val="18"/>
                <w:lang w:val="bg-BG" w:eastAsia="bg-BG"/>
              </w:rPr>
              <w:t>1</w:t>
            </w:r>
          </w:p>
        </w:tc>
        <w:tc>
          <w:tcPr>
            <w:tcW w:w="897" w:type="dxa"/>
            <w:tcBorders>
              <w:top w:val="nil"/>
              <w:left w:val="nil"/>
              <w:bottom w:val="single" w:sz="4" w:space="0" w:color="auto"/>
              <w:right w:val="single" w:sz="4" w:space="0" w:color="auto"/>
            </w:tcBorders>
            <w:shd w:val="clear" w:color="auto" w:fill="auto"/>
            <w:noWrap/>
            <w:vAlign w:val="bottom"/>
            <w:hideMark/>
          </w:tcPr>
          <w:p w:rsidR="00036D78" w:rsidRPr="00036D78" w:rsidRDefault="00036D78" w:rsidP="00036D78">
            <w:pPr>
              <w:spacing w:after="0" w:line="240" w:lineRule="auto"/>
              <w:jc w:val="right"/>
              <w:rPr>
                <w:rFonts w:ascii="Courier New" w:eastAsia="Times New Roman" w:hAnsi="Courier New" w:cs="Courier New"/>
                <w:color w:val="000000"/>
                <w:sz w:val="18"/>
                <w:szCs w:val="18"/>
                <w:lang w:val="bg-BG" w:eastAsia="bg-BG"/>
              </w:rPr>
            </w:pPr>
            <w:r w:rsidRPr="00036D78">
              <w:rPr>
                <w:rFonts w:ascii="Courier New" w:eastAsia="Times New Roman" w:hAnsi="Courier New" w:cs="Courier New"/>
                <w:color w:val="000000"/>
                <w:sz w:val="18"/>
                <w:szCs w:val="18"/>
                <w:lang w:val="bg-BG" w:eastAsia="bg-BG"/>
              </w:rPr>
              <w:t>1288,25</w:t>
            </w:r>
          </w:p>
        </w:tc>
        <w:tc>
          <w:tcPr>
            <w:tcW w:w="1437" w:type="dxa"/>
            <w:tcBorders>
              <w:top w:val="nil"/>
              <w:left w:val="nil"/>
              <w:bottom w:val="single" w:sz="4" w:space="0" w:color="auto"/>
              <w:right w:val="single" w:sz="4" w:space="0" w:color="auto"/>
            </w:tcBorders>
            <w:shd w:val="clear" w:color="auto" w:fill="auto"/>
            <w:noWrap/>
            <w:vAlign w:val="bottom"/>
            <w:hideMark/>
          </w:tcPr>
          <w:p w:rsidR="00036D78" w:rsidRPr="00036D78" w:rsidRDefault="00036D78" w:rsidP="00036D78">
            <w:pPr>
              <w:spacing w:after="0" w:line="240" w:lineRule="auto"/>
              <w:jc w:val="right"/>
              <w:rPr>
                <w:rFonts w:ascii="Courier New" w:eastAsia="Times New Roman" w:hAnsi="Courier New" w:cs="Courier New"/>
                <w:color w:val="000000"/>
                <w:sz w:val="18"/>
                <w:szCs w:val="18"/>
                <w:lang w:val="bg-BG" w:eastAsia="bg-BG"/>
              </w:rPr>
            </w:pPr>
            <w:r w:rsidRPr="00036D78">
              <w:rPr>
                <w:rFonts w:ascii="Courier New" w:eastAsia="Times New Roman" w:hAnsi="Courier New" w:cs="Courier New"/>
                <w:color w:val="000000"/>
                <w:sz w:val="18"/>
                <w:szCs w:val="18"/>
                <w:lang w:val="bg-BG" w:eastAsia="bg-BG"/>
              </w:rPr>
              <w:t>20249,49</w:t>
            </w:r>
          </w:p>
        </w:tc>
        <w:tc>
          <w:tcPr>
            <w:tcW w:w="789" w:type="dxa"/>
            <w:tcBorders>
              <w:top w:val="nil"/>
              <w:left w:val="nil"/>
              <w:bottom w:val="single" w:sz="4" w:space="0" w:color="auto"/>
              <w:right w:val="single" w:sz="4" w:space="0" w:color="auto"/>
            </w:tcBorders>
            <w:shd w:val="clear" w:color="auto" w:fill="auto"/>
            <w:noWrap/>
            <w:vAlign w:val="bottom"/>
            <w:hideMark/>
          </w:tcPr>
          <w:p w:rsidR="00036D78" w:rsidRPr="00036D78" w:rsidRDefault="00036D78" w:rsidP="00036D78">
            <w:pPr>
              <w:spacing w:after="0" w:line="240" w:lineRule="auto"/>
              <w:rPr>
                <w:rFonts w:ascii="Courier New" w:eastAsia="Times New Roman" w:hAnsi="Courier New" w:cs="Courier New"/>
                <w:color w:val="000000"/>
                <w:sz w:val="18"/>
                <w:szCs w:val="18"/>
                <w:lang w:val="bg-BG" w:eastAsia="bg-BG"/>
              </w:rPr>
            </w:pPr>
            <w:r w:rsidRPr="00036D78">
              <w:rPr>
                <w:rFonts w:ascii="Courier New" w:eastAsia="Times New Roman" w:hAnsi="Courier New" w:cs="Courier New"/>
                <w:color w:val="000000"/>
                <w:sz w:val="18"/>
                <w:szCs w:val="18"/>
                <w:lang w:val="bg-BG" w:eastAsia="bg-BG"/>
              </w:rPr>
              <w:t> </w:t>
            </w:r>
          </w:p>
        </w:tc>
        <w:tc>
          <w:tcPr>
            <w:tcW w:w="1221" w:type="dxa"/>
            <w:tcBorders>
              <w:top w:val="nil"/>
              <w:left w:val="nil"/>
              <w:bottom w:val="single" w:sz="4" w:space="0" w:color="auto"/>
              <w:right w:val="single" w:sz="4" w:space="0" w:color="auto"/>
            </w:tcBorders>
            <w:shd w:val="clear" w:color="auto" w:fill="auto"/>
            <w:noWrap/>
            <w:vAlign w:val="bottom"/>
            <w:hideMark/>
          </w:tcPr>
          <w:p w:rsidR="00036D78" w:rsidRPr="00036D78" w:rsidRDefault="00036D78" w:rsidP="00036D78">
            <w:pPr>
              <w:spacing w:after="0" w:line="240" w:lineRule="auto"/>
              <w:rPr>
                <w:rFonts w:ascii="Courier New" w:eastAsia="Times New Roman" w:hAnsi="Courier New" w:cs="Courier New"/>
                <w:color w:val="000000"/>
                <w:sz w:val="18"/>
                <w:szCs w:val="18"/>
                <w:lang w:val="bg-BG" w:eastAsia="bg-BG"/>
              </w:rPr>
            </w:pPr>
            <w:r w:rsidRPr="00036D78">
              <w:rPr>
                <w:rFonts w:ascii="Courier New" w:eastAsia="Times New Roman" w:hAnsi="Courier New" w:cs="Courier New"/>
                <w:color w:val="000000"/>
                <w:sz w:val="18"/>
                <w:szCs w:val="18"/>
                <w:lang w:val="bg-BG" w:eastAsia="bg-BG"/>
              </w:rPr>
              <w:t> </w:t>
            </w:r>
          </w:p>
        </w:tc>
        <w:tc>
          <w:tcPr>
            <w:tcW w:w="1653" w:type="dxa"/>
            <w:tcBorders>
              <w:top w:val="nil"/>
              <w:left w:val="nil"/>
              <w:bottom w:val="single" w:sz="4" w:space="0" w:color="auto"/>
              <w:right w:val="single" w:sz="4" w:space="0" w:color="auto"/>
            </w:tcBorders>
            <w:shd w:val="clear" w:color="auto" w:fill="auto"/>
            <w:noWrap/>
            <w:vAlign w:val="bottom"/>
            <w:hideMark/>
          </w:tcPr>
          <w:p w:rsidR="00036D78" w:rsidRPr="00036D78" w:rsidRDefault="00036D78" w:rsidP="00036D78">
            <w:pPr>
              <w:spacing w:after="0" w:line="240" w:lineRule="auto"/>
              <w:jc w:val="right"/>
              <w:rPr>
                <w:rFonts w:ascii="Courier New" w:eastAsia="Times New Roman" w:hAnsi="Courier New" w:cs="Courier New"/>
                <w:color w:val="000000"/>
                <w:sz w:val="18"/>
                <w:szCs w:val="18"/>
                <w:lang w:val="bg-BG" w:eastAsia="bg-BG"/>
              </w:rPr>
            </w:pPr>
            <w:r w:rsidRPr="00036D78">
              <w:rPr>
                <w:rFonts w:ascii="Courier New" w:eastAsia="Times New Roman" w:hAnsi="Courier New" w:cs="Courier New"/>
                <w:color w:val="000000"/>
                <w:sz w:val="18"/>
                <w:szCs w:val="18"/>
                <w:lang w:val="bg-BG" w:eastAsia="bg-BG"/>
              </w:rPr>
              <w:t>97,00</w:t>
            </w:r>
          </w:p>
        </w:tc>
        <w:tc>
          <w:tcPr>
            <w:tcW w:w="1113" w:type="dxa"/>
            <w:tcBorders>
              <w:top w:val="nil"/>
              <w:left w:val="nil"/>
              <w:bottom w:val="single" w:sz="4" w:space="0" w:color="auto"/>
              <w:right w:val="single" w:sz="4" w:space="0" w:color="auto"/>
            </w:tcBorders>
            <w:shd w:val="clear" w:color="auto" w:fill="auto"/>
            <w:noWrap/>
            <w:vAlign w:val="bottom"/>
            <w:hideMark/>
          </w:tcPr>
          <w:p w:rsidR="00036D78" w:rsidRPr="00036D78" w:rsidRDefault="00036D78" w:rsidP="00036D78">
            <w:pPr>
              <w:spacing w:after="0" w:line="240" w:lineRule="auto"/>
              <w:jc w:val="right"/>
              <w:rPr>
                <w:rFonts w:ascii="Courier New" w:eastAsia="Times New Roman" w:hAnsi="Courier New" w:cs="Courier New"/>
                <w:color w:val="000000"/>
                <w:sz w:val="18"/>
                <w:szCs w:val="18"/>
                <w:lang w:val="bg-BG" w:eastAsia="bg-BG"/>
              </w:rPr>
            </w:pPr>
            <w:r w:rsidRPr="00036D78">
              <w:rPr>
                <w:rFonts w:ascii="Courier New" w:eastAsia="Times New Roman" w:hAnsi="Courier New" w:cs="Courier New"/>
                <w:color w:val="000000"/>
                <w:sz w:val="18"/>
                <w:szCs w:val="18"/>
                <w:lang w:val="bg-BG" w:eastAsia="bg-BG"/>
              </w:rPr>
              <w:t>21634,74</w:t>
            </w:r>
          </w:p>
        </w:tc>
      </w:tr>
      <w:tr w:rsidR="00036D78" w:rsidRPr="00036D78" w:rsidTr="00036D78">
        <w:trPr>
          <w:trHeight w:val="290"/>
          <w:jc w:val="center"/>
        </w:trPr>
        <w:tc>
          <w:tcPr>
            <w:tcW w:w="788" w:type="dxa"/>
            <w:vMerge/>
            <w:tcBorders>
              <w:top w:val="nil"/>
              <w:left w:val="single" w:sz="4" w:space="0" w:color="auto"/>
              <w:bottom w:val="single" w:sz="4" w:space="0" w:color="auto"/>
              <w:right w:val="single" w:sz="4" w:space="0" w:color="auto"/>
            </w:tcBorders>
            <w:vAlign w:val="center"/>
            <w:hideMark/>
          </w:tcPr>
          <w:p w:rsidR="00036D78" w:rsidRPr="00036D78" w:rsidRDefault="00036D78" w:rsidP="00036D78">
            <w:pPr>
              <w:spacing w:after="0" w:line="240" w:lineRule="auto"/>
              <w:rPr>
                <w:rFonts w:ascii="Courier New" w:eastAsia="Times New Roman" w:hAnsi="Courier New" w:cs="Courier New"/>
                <w:color w:val="000000"/>
                <w:sz w:val="18"/>
                <w:szCs w:val="18"/>
                <w:lang w:val="bg-BG" w:eastAsia="bg-BG"/>
              </w:rPr>
            </w:pPr>
          </w:p>
        </w:tc>
        <w:tc>
          <w:tcPr>
            <w:tcW w:w="681" w:type="dxa"/>
            <w:tcBorders>
              <w:top w:val="nil"/>
              <w:left w:val="nil"/>
              <w:bottom w:val="single" w:sz="4" w:space="0" w:color="auto"/>
              <w:right w:val="single" w:sz="4" w:space="0" w:color="auto"/>
            </w:tcBorders>
            <w:shd w:val="clear" w:color="auto" w:fill="auto"/>
            <w:noWrap/>
            <w:vAlign w:val="bottom"/>
            <w:hideMark/>
          </w:tcPr>
          <w:p w:rsidR="00036D78" w:rsidRPr="00036D78" w:rsidRDefault="00036D78" w:rsidP="00036D78">
            <w:pPr>
              <w:spacing w:after="0" w:line="240" w:lineRule="auto"/>
              <w:jc w:val="right"/>
              <w:rPr>
                <w:rFonts w:ascii="Courier New" w:eastAsia="Times New Roman" w:hAnsi="Courier New" w:cs="Courier New"/>
                <w:color w:val="000000"/>
                <w:sz w:val="18"/>
                <w:szCs w:val="18"/>
                <w:lang w:val="bg-BG" w:eastAsia="bg-BG"/>
              </w:rPr>
            </w:pPr>
            <w:r w:rsidRPr="00036D78">
              <w:rPr>
                <w:rFonts w:ascii="Courier New" w:eastAsia="Times New Roman" w:hAnsi="Courier New" w:cs="Courier New"/>
                <w:color w:val="000000"/>
                <w:sz w:val="18"/>
                <w:szCs w:val="18"/>
                <w:lang w:val="bg-BG" w:eastAsia="bg-BG"/>
              </w:rPr>
              <w:t>2</w:t>
            </w:r>
          </w:p>
        </w:tc>
        <w:tc>
          <w:tcPr>
            <w:tcW w:w="897" w:type="dxa"/>
            <w:tcBorders>
              <w:top w:val="nil"/>
              <w:left w:val="nil"/>
              <w:bottom w:val="single" w:sz="4" w:space="0" w:color="auto"/>
              <w:right w:val="single" w:sz="4" w:space="0" w:color="auto"/>
            </w:tcBorders>
            <w:shd w:val="clear" w:color="auto" w:fill="auto"/>
            <w:noWrap/>
            <w:vAlign w:val="bottom"/>
            <w:hideMark/>
          </w:tcPr>
          <w:p w:rsidR="00036D78" w:rsidRPr="00036D78" w:rsidRDefault="00036D78" w:rsidP="00036D78">
            <w:pPr>
              <w:spacing w:after="0" w:line="240" w:lineRule="auto"/>
              <w:jc w:val="right"/>
              <w:rPr>
                <w:rFonts w:ascii="Courier New" w:eastAsia="Times New Roman" w:hAnsi="Courier New" w:cs="Courier New"/>
                <w:color w:val="000000"/>
                <w:sz w:val="18"/>
                <w:szCs w:val="18"/>
                <w:lang w:val="bg-BG" w:eastAsia="bg-BG"/>
              </w:rPr>
            </w:pPr>
            <w:r w:rsidRPr="00036D78">
              <w:rPr>
                <w:rFonts w:ascii="Courier New" w:eastAsia="Times New Roman" w:hAnsi="Courier New" w:cs="Courier New"/>
                <w:color w:val="000000"/>
                <w:sz w:val="18"/>
                <w:szCs w:val="18"/>
                <w:lang w:val="bg-BG" w:eastAsia="bg-BG"/>
              </w:rPr>
              <w:t>876,00</w:t>
            </w:r>
          </w:p>
        </w:tc>
        <w:tc>
          <w:tcPr>
            <w:tcW w:w="1437" w:type="dxa"/>
            <w:tcBorders>
              <w:top w:val="nil"/>
              <w:left w:val="nil"/>
              <w:bottom w:val="single" w:sz="4" w:space="0" w:color="auto"/>
              <w:right w:val="single" w:sz="4" w:space="0" w:color="auto"/>
            </w:tcBorders>
            <w:shd w:val="clear" w:color="auto" w:fill="auto"/>
            <w:noWrap/>
            <w:vAlign w:val="bottom"/>
            <w:hideMark/>
          </w:tcPr>
          <w:p w:rsidR="00036D78" w:rsidRPr="00036D78" w:rsidRDefault="00036D78" w:rsidP="00036D78">
            <w:pPr>
              <w:spacing w:after="0" w:line="240" w:lineRule="auto"/>
              <w:jc w:val="right"/>
              <w:rPr>
                <w:rFonts w:ascii="Courier New" w:eastAsia="Times New Roman" w:hAnsi="Courier New" w:cs="Courier New"/>
                <w:color w:val="000000"/>
                <w:sz w:val="18"/>
                <w:szCs w:val="18"/>
                <w:lang w:val="bg-BG" w:eastAsia="bg-BG"/>
              </w:rPr>
            </w:pPr>
            <w:r w:rsidRPr="00036D78">
              <w:rPr>
                <w:rFonts w:ascii="Courier New" w:eastAsia="Times New Roman" w:hAnsi="Courier New" w:cs="Courier New"/>
                <w:color w:val="000000"/>
                <w:sz w:val="18"/>
                <w:szCs w:val="18"/>
                <w:lang w:val="bg-BG" w:eastAsia="bg-BG"/>
              </w:rPr>
              <w:t>19228,69</w:t>
            </w:r>
          </w:p>
        </w:tc>
        <w:tc>
          <w:tcPr>
            <w:tcW w:w="789" w:type="dxa"/>
            <w:tcBorders>
              <w:top w:val="nil"/>
              <w:left w:val="nil"/>
              <w:bottom w:val="single" w:sz="4" w:space="0" w:color="auto"/>
              <w:right w:val="single" w:sz="4" w:space="0" w:color="auto"/>
            </w:tcBorders>
            <w:shd w:val="clear" w:color="auto" w:fill="auto"/>
            <w:noWrap/>
            <w:vAlign w:val="bottom"/>
            <w:hideMark/>
          </w:tcPr>
          <w:p w:rsidR="00036D78" w:rsidRPr="00036D78" w:rsidRDefault="00036D78" w:rsidP="00036D78">
            <w:pPr>
              <w:spacing w:after="0" w:line="240" w:lineRule="auto"/>
              <w:jc w:val="right"/>
              <w:rPr>
                <w:rFonts w:ascii="Courier New" w:eastAsia="Times New Roman" w:hAnsi="Courier New" w:cs="Courier New"/>
                <w:color w:val="000000"/>
                <w:sz w:val="18"/>
                <w:szCs w:val="18"/>
                <w:lang w:val="bg-BG" w:eastAsia="bg-BG"/>
              </w:rPr>
            </w:pPr>
            <w:r w:rsidRPr="00036D78">
              <w:rPr>
                <w:rFonts w:ascii="Courier New" w:eastAsia="Times New Roman" w:hAnsi="Courier New" w:cs="Courier New"/>
                <w:color w:val="000000"/>
                <w:sz w:val="18"/>
                <w:szCs w:val="18"/>
                <w:lang w:val="bg-BG" w:eastAsia="bg-BG"/>
              </w:rPr>
              <w:t>22,95</w:t>
            </w:r>
          </w:p>
        </w:tc>
        <w:tc>
          <w:tcPr>
            <w:tcW w:w="1221" w:type="dxa"/>
            <w:tcBorders>
              <w:top w:val="nil"/>
              <w:left w:val="nil"/>
              <w:bottom w:val="single" w:sz="4" w:space="0" w:color="auto"/>
              <w:right w:val="single" w:sz="4" w:space="0" w:color="auto"/>
            </w:tcBorders>
            <w:shd w:val="clear" w:color="auto" w:fill="auto"/>
            <w:noWrap/>
            <w:vAlign w:val="bottom"/>
            <w:hideMark/>
          </w:tcPr>
          <w:p w:rsidR="00036D78" w:rsidRPr="00036D78" w:rsidRDefault="00036D78" w:rsidP="00036D78">
            <w:pPr>
              <w:spacing w:after="0" w:line="240" w:lineRule="auto"/>
              <w:rPr>
                <w:rFonts w:ascii="Courier New" w:eastAsia="Times New Roman" w:hAnsi="Courier New" w:cs="Courier New"/>
                <w:color w:val="000000"/>
                <w:sz w:val="18"/>
                <w:szCs w:val="18"/>
                <w:lang w:val="bg-BG" w:eastAsia="bg-BG"/>
              </w:rPr>
            </w:pPr>
            <w:r w:rsidRPr="00036D78">
              <w:rPr>
                <w:rFonts w:ascii="Courier New" w:eastAsia="Times New Roman" w:hAnsi="Courier New" w:cs="Courier New"/>
                <w:color w:val="000000"/>
                <w:sz w:val="18"/>
                <w:szCs w:val="18"/>
                <w:lang w:val="bg-BG" w:eastAsia="bg-BG"/>
              </w:rPr>
              <w:t> </w:t>
            </w:r>
          </w:p>
        </w:tc>
        <w:tc>
          <w:tcPr>
            <w:tcW w:w="1653" w:type="dxa"/>
            <w:tcBorders>
              <w:top w:val="nil"/>
              <w:left w:val="nil"/>
              <w:bottom w:val="single" w:sz="4" w:space="0" w:color="auto"/>
              <w:right w:val="single" w:sz="4" w:space="0" w:color="auto"/>
            </w:tcBorders>
            <w:shd w:val="clear" w:color="auto" w:fill="auto"/>
            <w:noWrap/>
            <w:vAlign w:val="bottom"/>
            <w:hideMark/>
          </w:tcPr>
          <w:p w:rsidR="00036D78" w:rsidRPr="00036D78" w:rsidRDefault="00036D78" w:rsidP="00036D78">
            <w:pPr>
              <w:spacing w:after="0" w:line="240" w:lineRule="auto"/>
              <w:rPr>
                <w:rFonts w:ascii="Courier New" w:eastAsia="Times New Roman" w:hAnsi="Courier New" w:cs="Courier New"/>
                <w:color w:val="000000"/>
                <w:sz w:val="18"/>
                <w:szCs w:val="18"/>
                <w:lang w:val="bg-BG" w:eastAsia="bg-BG"/>
              </w:rPr>
            </w:pPr>
            <w:r w:rsidRPr="00036D78">
              <w:rPr>
                <w:rFonts w:ascii="Courier New" w:eastAsia="Times New Roman" w:hAnsi="Courier New" w:cs="Courier New"/>
                <w:color w:val="000000"/>
                <w:sz w:val="18"/>
                <w:szCs w:val="18"/>
                <w:lang w:val="bg-BG" w:eastAsia="bg-BG"/>
              </w:rPr>
              <w:t> </w:t>
            </w:r>
          </w:p>
        </w:tc>
        <w:tc>
          <w:tcPr>
            <w:tcW w:w="1113" w:type="dxa"/>
            <w:tcBorders>
              <w:top w:val="nil"/>
              <w:left w:val="nil"/>
              <w:bottom w:val="single" w:sz="4" w:space="0" w:color="auto"/>
              <w:right w:val="single" w:sz="4" w:space="0" w:color="auto"/>
            </w:tcBorders>
            <w:shd w:val="clear" w:color="auto" w:fill="auto"/>
            <w:noWrap/>
            <w:vAlign w:val="bottom"/>
            <w:hideMark/>
          </w:tcPr>
          <w:p w:rsidR="00036D78" w:rsidRPr="00036D78" w:rsidRDefault="00036D78" w:rsidP="00036D78">
            <w:pPr>
              <w:spacing w:after="0" w:line="240" w:lineRule="auto"/>
              <w:jc w:val="right"/>
              <w:rPr>
                <w:rFonts w:ascii="Courier New" w:eastAsia="Times New Roman" w:hAnsi="Courier New" w:cs="Courier New"/>
                <w:color w:val="000000"/>
                <w:sz w:val="18"/>
                <w:szCs w:val="18"/>
                <w:lang w:val="bg-BG" w:eastAsia="bg-BG"/>
              </w:rPr>
            </w:pPr>
            <w:r w:rsidRPr="00036D78">
              <w:rPr>
                <w:rFonts w:ascii="Courier New" w:eastAsia="Times New Roman" w:hAnsi="Courier New" w:cs="Courier New"/>
                <w:color w:val="000000"/>
                <w:sz w:val="18"/>
                <w:szCs w:val="18"/>
                <w:lang w:val="bg-BG" w:eastAsia="bg-BG"/>
              </w:rPr>
              <w:t>20127,64</w:t>
            </w:r>
          </w:p>
        </w:tc>
      </w:tr>
      <w:tr w:rsidR="00036D78" w:rsidRPr="00036D78" w:rsidTr="00036D78">
        <w:trPr>
          <w:trHeight w:val="290"/>
          <w:jc w:val="center"/>
        </w:trPr>
        <w:tc>
          <w:tcPr>
            <w:tcW w:w="788" w:type="dxa"/>
            <w:vMerge/>
            <w:tcBorders>
              <w:top w:val="nil"/>
              <w:left w:val="single" w:sz="4" w:space="0" w:color="auto"/>
              <w:bottom w:val="single" w:sz="4" w:space="0" w:color="auto"/>
              <w:right w:val="single" w:sz="4" w:space="0" w:color="auto"/>
            </w:tcBorders>
            <w:vAlign w:val="center"/>
            <w:hideMark/>
          </w:tcPr>
          <w:p w:rsidR="00036D78" w:rsidRPr="00036D78" w:rsidRDefault="00036D78" w:rsidP="00036D78">
            <w:pPr>
              <w:spacing w:after="0" w:line="240" w:lineRule="auto"/>
              <w:rPr>
                <w:rFonts w:ascii="Courier New" w:eastAsia="Times New Roman" w:hAnsi="Courier New" w:cs="Courier New"/>
                <w:color w:val="000000"/>
                <w:sz w:val="18"/>
                <w:szCs w:val="18"/>
                <w:lang w:val="bg-BG" w:eastAsia="bg-BG"/>
              </w:rPr>
            </w:pPr>
          </w:p>
        </w:tc>
        <w:tc>
          <w:tcPr>
            <w:tcW w:w="681" w:type="dxa"/>
            <w:tcBorders>
              <w:top w:val="nil"/>
              <w:left w:val="nil"/>
              <w:bottom w:val="single" w:sz="4" w:space="0" w:color="auto"/>
              <w:right w:val="single" w:sz="4" w:space="0" w:color="auto"/>
            </w:tcBorders>
            <w:shd w:val="clear" w:color="auto" w:fill="auto"/>
            <w:noWrap/>
            <w:vAlign w:val="bottom"/>
            <w:hideMark/>
          </w:tcPr>
          <w:p w:rsidR="00036D78" w:rsidRPr="00036D78" w:rsidRDefault="00036D78" w:rsidP="00036D78">
            <w:pPr>
              <w:spacing w:after="0" w:line="240" w:lineRule="auto"/>
              <w:jc w:val="right"/>
              <w:rPr>
                <w:rFonts w:ascii="Courier New" w:eastAsia="Times New Roman" w:hAnsi="Courier New" w:cs="Courier New"/>
                <w:color w:val="000000"/>
                <w:sz w:val="18"/>
                <w:szCs w:val="18"/>
                <w:lang w:val="bg-BG" w:eastAsia="bg-BG"/>
              </w:rPr>
            </w:pPr>
            <w:r w:rsidRPr="00036D78">
              <w:rPr>
                <w:rFonts w:ascii="Courier New" w:eastAsia="Times New Roman" w:hAnsi="Courier New" w:cs="Courier New"/>
                <w:color w:val="000000"/>
                <w:sz w:val="18"/>
                <w:szCs w:val="18"/>
                <w:lang w:val="bg-BG" w:eastAsia="bg-BG"/>
              </w:rPr>
              <w:t>3</w:t>
            </w:r>
          </w:p>
        </w:tc>
        <w:tc>
          <w:tcPr>
            <w:tcW w:w="897" w:type="dxa"/>
            <w:tcBorders>
              <w:top w:val="nil"/>
              <w:left w:val="nil"/>
              <w:bottom w:val="single" w:sz="4" w:space="0" w:color="auto"/>
              <w:right w:val="single" w:sz="4" w:space="0" w:color="auto"/>
            </w:tcBorders>
            <w:shd w:val="clear" w:color="auto" w:fill="auto"/>
            <w:noWrap/>
            <w:vAlign w:val="bottom"/>
            <w:hideMark/>
          </w:tcPr>
          <w:p w:rsidR="00036D78" w:rsidRPr="00036D78" w:rsidRDefault="00036D78" w:rsidP="00036D78">
            <w:pPr>
              <w:spacing w:after="0" w:line="240" w:lineRule="auto"/>
              <w:jc w:val="right"/>
              <w:rPr>
                <w:rFonts w:ascii="Courier New" w:eastAsia="Times New Roman" w:hAnsi="Courier New" w:cs="Courier New"/>
                <w:color w:val="000000"/>
                <w:sz w:val="18"/>
                <w:szCs w:val="18"/>
                <w:lang w:val="bg-BG" w:eastAsia="bg-BG"/>
              </w:rPr>
            </w:pPr>
            <w:r w:rsidRPr="00036D78">
              <w:rPr>
                <w:rFonts w:ascii="Courier New" w:eastAsia="Times New Roman" w:hAnsi="Courier New" w:cs="Courier New"/>
                <w:color w:val="000000"/>
                <w:sz w:val="18"/>
                <w:szCs w:val="18"/>
                <w:lang w:val="bg-BG" w:eastAsia="bg-BG"/>
              </w:rPr>
              <w:t>478,71</w:t>
            </w:r>
          </w:p>
        </w:tc>
        <w:tc>
          <w:tcPr>
            <w:tcW w:w="1437" w:type="dxa"/>
            <w:tcBorders>
              <w:top w:val="nil"/>
              <w:left w:val="nil"/>
              <w:bottom w:val="single" w:sz="4" w:space="0" w:color="auto"/>
              <w:right w:val="single" w:sz="4" w:space="0" w:color="auto"/>
            </w:tcBorders>
            <w:shd w:val="clear" w:color="auto" w:fill="auto"/>
            <w:noWrap/>
            <w:vAlign w:val="bottom"/>
            <w:hideMark/>
          </w:tcPr>
          <w:p w:rsidR="00036D78" w:rsidRPr="00036D78" w:rsidRDefault="00036D78" w:rsidP="00036D78">
            <w:pPr>
              <w:spacing w:after="0" w:line="240" w:lineRule="auto"/>
              <w:jc w:val="right"/>
              <w:rPr>
                <w:rFonts w:ascii="Courier New" w:eastAsia="Times New Roman" w:hAnsi="Courier New" w:cs="Courier New"/>
                <w:color w:val="000000"/>
                <w:sz w:val="18"/>
                <w:szCs w:val="18"/>
                <w:lang w:val="bg-BG" w:eastAsia="bg-BG"/>
              </w:rPr>
            </w:pPr>
            <w:r w:rsidRPr="00036D78">
              <w:rPr>
                <w:rFonts w:ascii="Courier New" w:eastAsia="Times New Roman" w:hAnsi="Courier New" w:cs="Courier New"/>
                <w:color w:val="000000"/>
                <w:sz w:val="18"/>
                <w:szCs w:val="18"/>
                <w:lang w:val="bg-BG" w:eastAsia="bg-BG"/>
              </w:rPr>
              <w:t>18818,06</w:t>
            </w:r>
          </w:p>
        </w:tc>
        <w:tc>
          <w:tcPr>
            <w:tcW w:w="789" w:type="dxa"/>
            <w:tcBorders>
              <w:top w:val="nil"/>
              <w:left w:val="nil"/>
              <w:bottom w:val="single" w:sz="4" w:space="0" w:color="auto"/>
              <w:right w:val="single" w:sz="4" w:space="0" w:color="auto"/>
            </w:tcBorders>
            <w:shd w:val="clear" w:color="auto" w:fill="auto"/>
            <w:noWrap/>
            <w:vAlign w:val="bottom"/>
            <w:hideMark/>
          </w:tcPr>
          <w:p w:rsidR="00036D78" w:rsidRPr="00036D78" w:rsidRDefault="00036D78" w:rsidP="00036D78">
            <w:pPr>
              <w:spacing w:after="0" w:line="240" w:lineRule="auto"/>
              <w:jc w:val="right"/>
              <w:rPr>
                <w:rFonts w:ascii="Courier New" w:eastAsia="Times New Roman" w:hAnsi="Courier New" w:cs="Courier New"/>
                <w:color w:val="000000"/>
                <w:sz w:val="18"/>
                <w:szCs w:val="18"/>
                <w:lang w:val="bg-BG" w:eastAsia="bg-BG"/>
              </w:rPr>
            </w:pPr>
            <w:r w:rsidRPr="00036D78">
              <w:rPr>
                <w:rFonts w:ascii="Courier New" w:eastAsia="Times New Roman" w:hAnsi="Courier New" w:cs="Courier New"/>
                <w:color w:val="000000"/>
                <w:sz w:val="18"/>
                <w:szCs w:val="18"/>
                <w:lang w:val="bg-BG" w:eastAsia="bg-BG"/>
              </w:rPr>
              <w:t>104,17</w:t>
            </w:r>
          </w:p>
        </w:tc>
        <w:tc>
          <w:tcPr>
            <w:tcW w:w="1221" w:type="dxa"/>
            <w:tcBorders>
              <w:top w:val="nil"/>
              <w:left w:val="nil"/>
              <w:bottom w:val="single" w:sz="4" w:space="0" w:color="auto"/>
              <w:right w:val="single" w:sz="4" w:space="0" w:color="auto"/>
            </w:tcBorders>
            <w:shd w:val="clear" w:color="auto" w:fill="auto"/>
            <w:noWrap/>
            <w:vAlign w:val="bottom"/>
            <w:hideMark/>
          </w:tcPr>
          <w:p w:rsidR="00036D78" w:rsidRPr="00036D78" w:rsidRDefault="00036D78" w:rsidP="00036D78">
            <w:pPr>
              <w:spacing w:after="0" w:line="240" w:lineRule="auto"/>
              <w:rPr>
                <w:rFonts w:ascii="Courier New" w:eastAsia="Times New Roman" w:hAnsi="Courier New" w:cs="Courier New"/>
                <w:color w:val="000000"/>
                <w:sz w:val="18"/>
                <w:szCs w:val="18"/>
                <w:lang w:val="bg-BG" w:eastAsia="bg-BG"/>
              </w:rPr>
            </w:pPr>
            <w:r w:rsidRPr="00036D78">
              <w:rPr>
                <w:rFonts w:ascii="Courier New" w:eastAsia="Times New Roman" w:hAnsi="Courier New" w:cs="Courier New"/>
                <w:color w:val="000000"/>
                <w:sz w:val="18"/>
                <w:szCs w:val="18"/>
                <w:lang w:val="bg-BG" w:eastAsia="bg-BG"/>
              </w:rPr>
              <w:t> </w:t>
            </w:r>
          </w:p>
        </w:tc>
        <w:tc>
          <w:tcPr>
            <w:tcW w:w="1653" w:type="dxa"/>
            <w:tcBorders>
              <w:top w:val="nil"/>
              <w:left w:val="nil"/>
              <w:bottom w:val="single" w:sz="4" w:space="0" w:color="auto"/>
              <w:right w:val="single" w:sz="4" w:space="0" w:color="auto"/>
            </w:tcBorders>
            <w:shd w:val="clear" w:color="auto" w:fill="auto"/>
            <w:noWrap/>
            <w:vAlign w:val="bottom"/>
            <w:hideMark/>
          </w:tcPr>
          <w:p w:rsidR="00036D78" w:rsidRPr="00036D78" w:rsidRDefault="00036D78" w:rsidP="00036D78">
            <w:pPr>
              <w:spacing w:after="0" w:line="240" w:lineRule="auto"/>
              <w:rPr>
                <w:rFonts w:ascii="Courier New" w:eastAsia="Times New Roman" w:hAnsi="Courier New" w:cs="Courier New"/>
                <w:color w:val="000000"/>
                <w:sz w:val="18"/>
                <w:szCs w:val="18"/>
                <w:lang w:val="bg-BG" w:eastAsia="bg-BG"/>
              </w:rPr>
            </w:pPr>
            <w:r w:rsidRPr="00036D78">
              <w:rPr>
                <w:rFonts w:ascii="Courier New" w:eastAsia="Times New Roman" w:hAnsi="Courier New" w:cs="Courier New"/>
                <w:color w:val="000000"/>
                <w:sz w:val="18"/>
                <w:szCs w:val="18"/>
                <w:lang w:val="bg-BG" w:eastAsia="bg-BG"/>
              </w:rPr>
              <w:t> </w:t>
            </w:r>
          </w:p>
        </w:tc>
        <w:tc>
          <w:tcPr>
            <w:tcW w:w="1113" w:type="dxa"/>
            <w:tcBorders>
              <w:top w:val="nil"/>
              <w:left w:val="nil"/>
              <w:bottom w:val="single" w:sz="4" w:space="0" w:color="auto"/>
              <w:right w:val="single" w:sz="4" w:space="0" w:color="auto"/>
            </w:tcBorders>
            <w:shd w:val="clear" w:color="auto" w:fill="auto"/>
            <w:noWrap/>
            <w:vAlign w:val="bottom"/>
            <w:hideMark/>
          </w:tcPr>
          <w:p w:rsidR="00036D78" w:rsidRPr="00036D78" w:rsidRDefault="00036D78" w:rsidP="00036D78">
            <w:pPr>
              <w:spacing w:after="0" w:line="240" w:lineRule="auto"/>
              <w:jc w:val="right"/>
              <w:rPr>
                <w:rFonts w:ascii="Courier New" w:eastAsia="Times New Roman" w:hAnsi="Courier New" w:cs="Courier New"/>
                <w:color w:val="000000"/>
                <w:sz w:val="18"/>
                <w:szCs w:val="18"/>
                <w:lang w:val="bg-BG" w:eastAsia="bg-BG"/>
              </w:rPr>
            </w:pPr>
            <w:r w:rsidRPr="00036D78">
              <w:rPr>
                <w:rFonts w:ascii="Courier New" w:eastAsia="Times New Roman" w:hAnsi="Courier New" w:cs="Courier New"/>
                <w:color w:val="000000"/>
                <w:sz w:val="18"/>
                <w:szCs w:val="18"/>
                <w:lang w:val="bg-BG" w:eastAsia="bg-BG"/>
              </w:rPr>
              <w:t>19400,94</w:t>
            </w:r>
          </w:p>
        </w:tc>
      </w:tr>
      <w:tr w:rsidR="00036D78" w:rsidRPr="00036D78" w:rsidTr="00036D78">
        <w:trPr>
          <w:trHeight w:val="290"/>
          <w:jc w:val="center"/>
        </w:trPr>
        <w:tc>
          <w:tcPr>
            <w:tcW w:w="788" w:type="dxa"/>
            <w:vMerge/>
            <w:tcBorders>
              <w:top w:val="nil"/>
              <w:left w:val="single" w:sz="4" w:space="0" w:color="auto"/>
              <w:bottom w:val="single" w:sz="4" w:space="0" w:color="auto"/>
              <w:right w:val="single" w:sz="4" w:space="0" w:color="auto"/>
            </w:tcBorders>
            <w:vAlign w:val="center"/>
            <w:hideMark/>
          </w:tcPr>
          <w:p w:rsidR="00036D78" w:rsidRPr="00036D78" w:rsidRDefault="00036D78" w:rsidP="00036D78">
            <w:pPr>
              <w:spacing w:after="0" w:line="240" w:lineRule="auto"/>
              <w:rPr>
                <w:rFonts w:ascii="Courier New" w:eastAsia="Times New Roman" w:hAnsi="Courier New" w:cs="Courier New"/>
                <w:color w:val="000000"/>
                <w:sz w:val="18"/>
                <w:szCs w:val="18"/>
                <w:lang w:val="bg-BG" w:eastAsia="bg-BG"/>
              </w:rPr>
            </w:pPr>
          </w:p>
        </w:tc>
        <w:tc>
          <w:tcPr>
            <w:tcW w:w="681" w:type="dxa"/>
            <w:tcBorders>
              <w:top w:val="nil"/>
              <w:left w:val="nil"/>
              <w:bottom w:val="single" w:sz="4" w:space="0" w:color="auto"/>
              <w:right w:val="single" w:sz="4" w:space="0" w:color="auto"/>
            </w:tcBorders>
            <w:shd w:val="clear" w:color="auto" w:fill="auto"/>
            <w:noWrap/>
            <w:vAlign w:val="bottom"/>
            <w:hideMark/>
          </w:tcPr>
          <w:p w:rsidR="00036D78" w:rsidRPr="00036D78" w:rsidRDefault="00036D78" w:rsidP="00036D78">
            <w:pPr>
              <w:spacing w:after="0" w:line="240" w:lineRule="auto"/>
              <w:jc w:val="right"/>
              <w:rPr>
                <w:rFonts w:ascii="Courier New" w:eastAsia="Times New Roman" w:hAnsi="Courier New" w:cs="Courier New"/>
                <w:color w:val="000000"/>
                <w:sz w:val="18"/>
                <w:szCs w:val="18"/>
                <w:lang w:val="bg-BG" w:eastAsia="bg-BG"/>
              </w:rPr>
            </w:pPr>
            <w:r w:rsidRPr="00036D78">
              <w:rPr>
                <w:rFonts w:ascii="Courier New" w:eastAsia="Times New Roman" w:hAnsi="Courier New" w:cs="Courier New"/>
                <w:color w:val="000000"/>
                <w:sz w:val="18"/>
                <w:szCs w:val="18"/>
                <w:lang w:val="bg-BG" w:eastAsia="bg-BG"/>
              </w:rPr>
              <w:t>4</w:t>
            </w:r>
          </w:p>
        </w:tc>
        <w:tc>
          <w:tcPr>
            <w:tcW w:w="897" w:type="dxa"/>
            <w:tcBorders>
              <w:top w:val="nil"/>
              <w:left w:val="nil"/>
              <w:bottom w:val="single" w:sz="4" w:space="0" w:color="auto"/>
              <w:right w:val="single" w:sz="4" w:space="0" w:color="auto"/>
            </w:tcBorders>
            <w:shd w:val="clear" w:color="auto" w:fill="auto"/>
            <w:noWrap/>
            <w:vAlign w:val="bottom"/>
            <w:hideMark/>
          </w:tcPr>
          <w:p w:rsidR="00036D78" w:rsidRPr="00036D78" w:rsidRDefault="00036D78" w:rsidP="00036D78">
            <w:pPr>
              <w:spacing w:after="0" w:line="240" w:lineRule="auto"/>
              <w:jc w:val="right"/>
              <w:rPr>
                <w:rFonts w:ascii="Courier New" w:eastAsia="Times New Roman" w:hAnsi="Courier New" w:cs="Courier New"/>
                <w:color w:val="000000"/>
                <w:sz w:val="18"/>
                <w:szCs w:val="18"/>
                <w:lang w:val="bg-BG" w:eastAsia="bg-BG"/>
              </w:rPr>
            </w:pPr>
            <w:r w:rsidRPr="00036D78">
              <w:rPr>
                <w:rFonts w:ascii="Courier New" w:eastAsia="Times New Roman" w:hAnsi="Courier New" w:cs="Courier New"/>
                <w:color w:val="000000"/>
                <w:sz w:val="18"/>
                <w:szCs w:val="18"/>
                <w:lang w:val="bg-BG" w:eastAsia="bg-BG"/>
              </w:rPr>
              <w:t>699,79</w:t>
            </w:r>
          </w:p>
        </w:tc>
        <w:tc>
          <w:tcPr>
            <w:tcW w:w="1437" w:type="dxa"/>
            <w:tcBorders>
              <w:top w:val="nil"/>
              <w:left w:val="nil"/>
              <w:bottom w:val="single" w:sz="4" w:space="0" w:color="auto"/>
              <w:right w:val="single" w:sz="4" w:space="0" w:color="auto"/>
            </w:tcBorders>
            <w:shd w:val="clear" w:color="auto" w:fill="auto"/>
            <w:noWrap/>
            <w:vAlign w:val="bottom"/>
            <w:hideMark/>
          </w:tcPr>
          <w:p w:rsidR="00036D78" w:rsidRPr="00036D78" w:rsidRDefault="00036D78" w:rsidP="00036D78">
            <w:pPr>
              <w:spacing w:after="0" w:line="240" w:lineRule="auto"/>
              <w:jc w:val="right"/>
              <w:rPr>
                <w:rFonts w:ascii="Courier New" w:eastAsia="Times New Roman" w:hAnsi="Courier New" w:cs="Courier New"/>
                <w:color w:val="000000"/>
                <w:sz w:val="18"/>
                <w:szCs w:val="18"/>
                <w:lang w:val="bg-BG" w:eastAsia="bg-BG"/>
              </w:rPr>
            </w:pPr>
            <w:r w:rsidRPr="00036D78">
              <w:rPr>
                <w:rFonts w:ascii="Courier New" w:eastAsia="Times New Roman" w:hAnsi="Courier New" w:cs="Courier New"/>
                <w:color w:val="000000"/>
                <w:sz w:val="18"/>
                <w:szCs w:val="18"/>
                <w:lang w:val="bg-BG" w:eastAsia="bg-BG"/>
              </w:rPr>
              <w:t>15361,45</w:t>
            </w:r>
          </w:p>
        </w:tc>
        <w:tc>
          <w:tcPr>
            <w:tcW w:w="789" w:type="dxa"/>
            <w:tcBorders>
              <w:top w:val="nil"/>
              <w:left w:val="nil"/>
              <w:bottom w:val="single" w:sz="4" w:space="0" w:color="auto"/>
              <w:right w:val="single" w:sz="4" w:space="0" w:color="auto"/>
            </w:tcBorders>
            <w:shd w:val="clear" w:color="auto" w:fill="auto"/>
            <w:noWrap/>
            <w:vAlign w:val="bottom"/>
            <w:hideMark/>
          </w:tcPr>
          <w:p w:rsidR="00036D78" w:rsidRPr="00036D78" w:rsidRDefault="00036D78" w:rsidP="00036D78">
            <w:pPr>
              <w:spacing w:after="0" w:line="240" w:lineRule="auto"/>
              <w:jc w:val="right"/>
              <w:rPr>
                <w:rFonts w:ascii="Courier New" w:eastAsia="Times New Roman" w:hAnsi="Courier New" w:cs="Courier New"/>
                <w:color w:val="000000"/>
                <w:sz w:val="18"/>
                <w:szCs w:val="18"/>
                <w:lang w:val="bg-BG" w:eastAsia="bg-BG"/>
              </w:rPr>
            </w:pPr>
            <w:r w:rsidRPr="00036D78">
              <w:rPr>
                <w:rFonts w:ascii="Courier New" w:eastAsia="Times New Roman" w:hAnsi="Courier New" w:cs="Courier New"/>
                <w:color w:val="000000"/>
                <w:sz w:val="18"/>
                <w:szCs w:val="18"/>
                <w:lang w:val="bg-BG" w:eastAsia="bg-BG"/>
              </w:rPr>
              <w:t>30,87</w:t>
            </w:r>
          </w:p>
        </w:tc>
        <w:tc>
          <w:tcPr>
            <w:tcW w:w="1221" w:type="dxa"/>
            <w:tcBorders>
              <w:top w:val="nil"/>
              <w:left w:val="nil"/>
              <w:bottom w:val="single" w:sz="4" w:space="0" w:color="auto"/>
              <w:right w:val="single" w:sz="4" w:space="0" w:color="auto"/>
            </w:tcBorders>
            <w:shd w:val="clear" w:color="auto" w:fill="auto"/>
            <w:noWrap/>
            <w:vAlign w:val="bottom"/>
            <w:hideMark/>
          </w:tcPr>
          <w:p w:rsidR="00036D78" w:rsidRPr="00036D78" w:rsidRDefault="00036D78" w:rsidP="00036D78">
            <w:pPr>
              <w:spacing w:after="0" w:line="240" w:lineRule="auto"/>
              <w:rPr>
                <w:rFonts w:ascii="Courier New" w:eastAsia="Times New Roman" w:hAnsi="Courier New" w:cs="Courier New"/>
                <w:color w:val="000000"/>
                <w:sz w:val="18"/>
                <w:szCs w:val="18"/>
                <w:lang w:val="bg-BG" w:eastAsia="bg-BG"/>
              </w:rPr>
            </w:pPr>
            <w:r w:rsidRPr="00036D78">
              <w:rPr>
                <w:rFonts w:ascii="Courier New" w:eastAsia="Times New Roman" w:hAnsi="Courier New" w:cs="Courier New"/>
                <w:color w:val="000000"/>
                <w:sz w:val="18"/>
                <w:szCs w:val="18"/>
                <w:lang w:val="bg-BG" w:eastAsia="bg-BG"/>
              </w:rPr>
              <w:t> </w:t>
            </w:r>
          </w:p>
        </w:tc>
        <w:tc>
          <w:tcPr>
            <w:tcW w:w="1653" w:type="dxa"/>
            <w:tcBorders>
              <w:top w:val="nil"/>
              <w:left w:val="nil"/>
              <w:bottom w:val="single" w:sz="4" w:space="0" w:color="auto"/>
              <w:right w:val="single" w:sz="4" w:space="0" w:color="auto"/>
            </w:tcBorders>
            <w:shd w:val="clear" w:color="auto" w:fill="auto"/>
            <w:noWrap/>
            <w:vAlign w:val="bottom"/>
            <w:hideMark/>
          </w:tcPr>
          <w:p w:rsidR="00036D78" w:rsidRPr="00036D78" w:rsidRDefault="00036D78" w:rsidP="00036D78">
            <w:pPr>
              <w:spacing w:after="0" w:line="240" w:lineRule="auto"/>
              <w:jc w:val="right"/>
              <w:rPr>
                <w:rFonts w:ascii="Courier New" w:eastAsia="Times New Roman" w:hAnsi="Courier New" w:cs="Courier New"/>
                <w:color w:val="000000"/>
                <w:sz w:val="18"/>
                <w:szCs w:val="18"/>
                <w:lang w:val="bg-BG" w:eastAsia="bg-BG"/>
              </w:rPr>
            </w:pPr>
            <w:r w:rsidRPr="00036D78">
              <w:rPr>
                <w:rFonts w:ascii="Courier New" w:eastAsia="Times New Roman" w:hAnsi="Courier New" w:cs="Courier New"/>
                <w:color w:val="000000"/>
                <w:sz w:val="18"/>
                <w:szCs w:val="18"/>
                <w:lang w:val="bg-BG" w:eastAsia="bg-BG"/>
              </w:rPr>
              <w:t>95,00</w:t>
            </w:r>
          </w:p>
        </w:tc>
        <w:tc>
          <w:tcPr>
            <w:tcW w:w="1113" w:type="dxa"/>
            <w:tcBorders>
              <w:top w:val="nil"/>
              <w:left w:val="nil"/>
              <w:bottom w:val="single" w:sz="4" w:space="0" w:color="auto"/>
              <w:right w:val="single" w:sz="4" w:space="0" w:color="auto"/>
            </w:tcBorders>
            <w:shd w:val="clear" w:color="auto" w:fill="auto"/>
            <w:noWrap/>
            <w:vAlign w:val="bottom"/>
            <w:hideMark/>
          </w:tcPr>
          <w:p w:rsidR="00036D78" w:rsidRPr="00036D78" w:rsidRDefault="00036D78" w:rsidP="00036D78">
            <w:pPr>
              <w:spacing w:after="0" w:line="240" w:lineRule="auto"/>
              <w:jc w:val="right"/>
              <w:rPr>
                <w:rFonts w:ascii="Courier New" w:eastAsia="Times New Roman" w:hAnsi="Courier New" w:cs="Courier New"/>
                <w:color w:val="000000"/>
                <w:sz w:val="18"/>
                <w:szCs w:val="18"/>
                <w:lang w:val="bg-BG" w:eastAsia="bg-BG"/>
              </w:rPr>
            </w:pPr>
            <w:r w:rsidRPr="00036D78">
              <w:rPr>
                <w:rFonts w:ascii="Courier New" w:eastAsia="Times New Roman" w:hAnsi="Courier New" w:cs="Courier New"/>
                <w:color w:val="000000"/>
                <w:sz w:val="18"/>
                <w:szCs w:val="18"/>
                <w:lang w:val="bg-BG" w:eastAsia="bg-BG"/>
              </w:rPr>
              <w:t>16187,11</w:t>
            </w:r>
          </w:p>
        </w:tc>
      </w:tr>
      <w:tr w:rsidR="00036D78" w:rsidRPr="00036D78" w:rsidTr="00036D78">
        <w:trPr>
          <w:trHeight w:val="290"/>
          <w:jc w:val="center"/>
        </w:trPr>
        <w:tc>
          <w:tcPr>
            <w:tcW w:w="788" w:type="dxa"/>
            <w:vMerge/>
            <w:tcBorders>
              <w:top w:val="nil"/>
              <w:left w:val="single" w:sz="4" w:space="0" w:color="auto"/>
              <w:bottom w:val="single" w:sz="4" w:space="0" w:color="auto"/>
              <w:right w:val="single" w:sz="4" w:space="0" w:color="auto"/>
            </w:tcBorders>
            <w:vAlign w:val="center"/>
            <w:hideMark/>
          </w:tcPr>
          <w:p w:rsidR="00036D78" w:rsidRPr="00036D78" w:rsidRDefault="00036D78" w:rsidP="00036D78">
            <w:pPr>
              <w:spacing w:after="0" w:line="240" w:lineRule="auto"/>
              <w:rPr>
                <w:rFonts w:ascii="Courier New" w:eastAsia="Times New Roman" w:hAnsi="Courier New" w:cs="Courier New"/>
                <w:color w:val="000000"/>
                <w:sz w:val="18"/>
                <w:szCs w:val="18"/>
                <w:lang w:val="bg-BG" w:eastAsia="bg-BG"/>
              </w:rPr>
            </w:pPr>
          </w:p>
        </w:tc>
        <w:tc>
          <w:tcPr>
            <w:tcW w:w="681" w:type="dxa"/>
            <w:tcBorders>
              <w:top w:val="nil"/>
              <w:left w:val="nil"/>
              <w:bottom w:val="single" w:sz="4" w:space="0" w:color="auto"/>
              <w:right w:val="single" w:sz="4" w:space="0" w:color="auto"/>
            </w:tcBorders>
            <w:shd w:val="clear" w:color="auto" w:fill="auto"/>
            <w:noWrap/>
            <w:vAlign w:val="bottom"/>
            <w:hideMark/>
          </w:tcPr>
          <w:p w:rsidR="00036D78" w:rsidRPr="00036D78" w:rsidRDefault="00036D78" w:rsidP="00036D78">
            <w:pPr>
              <w:spacing w:after="0" w:line="240" w:lineRule="auto"/>
              <w:jc w:val="right"/>
              <w:rPr>
                <w:rFonts w:ascii="Courier New" w:eastAsia="Times New Roman" w:hAnsi="Courier New" w:cs="Courier New"/>
                <w:color w:val="000000"/>
                <w:sz w:val="18"/>
                <w:szCs w:val="18"/>
                <w:lang w:val="bg-BG" w:eastAsia="bg-BG"/>
              </w:rPr>
            </w:pPr>
            <w:r w:rsidRPr="00036D78">
              <w:rPr>
                <w:rFonts w:ascii="Courier New" w:eastAsia="Times New Roman" w:hAnsi="Courier New" w:cs="Courier New"/>
                <w:color w:val="000000"/>
                <w:sz w:val="18"/>
                <w:szCs w:val="18"/>
                <w:lang w:val="bg-BG" w:eastAsia="bg-BG"/>
              </w:rPr>
              <w:t>5</w:t>
            </w:r>
          </w:p>
        </w:tc>
        <w:tc>
          <w:tcPr>
            <w:tcW w:w="897" w:type="dxa"/>
            <w:tcBorders>
              <w:top w:val="nil"/>
              <w:left w:val="nil"/>
              <w:bottom w:val="single" w:sz="4" w:space="0" w:color="auto"/>
              <w:right w:val="single" w:sz="4" w:space="0" w:color="auto"/>
            </w:tcBorders>
            <w:shd w:val="clear" w:color="auto" w:fill="auto"/>
            <w:noWrap/>
            <w:vAlign w:val="bottom"/>
            <w:hideMark/>
          </w:tcPr>
          <w:p w:rsidR="00036D78" w:rsidRPr="00036D78" w:rsidRDefault="00036D78" w:rsidP="00036D78">
            <w:pPr>
              <w:spacing w:after="0" w:line="240" w:lineRule="auto"/>
              <w:rPr>
                <w:rFonts w:ascii="Courier New" w:eastAsia="Times New Roman" w:hAnsi="Courier New" w:cs="Courier New"/>
                <w:color w:val="000000"/>
                <w:sz w:val="18"/>
                <w:szCs w:val="18"/>
                <w:lang w:val="bg-BG" w:eastAsia="bg-BG"/>
              </w:rPr>
            </w:pPr>
            <w:r w:rsidRPr="00036D78">
              <w:rPr>
                <w:rFonts w:ascii="Courier New" w:eastAsia="Times New Roman" w:hAnsi="Courier New" w:cs="Courier New"/>
                <w:color w:val="000000"/>
                <w:sz w:val="18"/>
                <w:szCs w:val="18"/>
                <w:lang w:val="bg-BG" w:eastAsia="bg-BG"/>
              </w:rPr>
              <w:t> </w:t>
            </w:r>
          </w:p>
        </w:tc>
        <w:tc>
          <w:tcPr>
            <w:tcW w:w="1437" w:type="dxa"/>
            <w:tcBorders>
              <w:top w:val="nil"/>
              <w:left w:val="nil"/>
              <w:bottom w:val="single" w:sz="4" w:space="0" w:color="auto"/>
              <w:right w:val="single" w:sz="4" w:space="0" w:color="auto"/>
            </w:tcBorders>
            <w:shd w:val="clear" w:color="auto" w:fill="auto"/>
            <w:noWrap/>
            <w:vAlign w:val="bottom"/>
            <w:hideMark/>
          </w:tcPr>
          <w:p w:rsidR="00036D78" w:rsidRPr="00036D78" w:rsidRDefault="00036D78" w:rsidP="00036D78">
            <w:pPr>
              <w:spacing w:after="0" w:line="240" w:lineRule="auto"/>
              <w:jc w:val="right"/>
              <w:rPr>
                <w:rFonts w:ascii="Courier New" w:eastAsia="Times New Roman" w:hAnsi="Courier New" w:cs="Courier New"/>
                <w:color w:val="000000"/>
                <w:sz w:val="18"/>
                <w:szCs w:val="18"/>
                <w:lang w:val="bg-BG" w:eastAsia="bg-BG"/>
              </w:rPr>
            </w:pPr>
            <w:r w:rsidRPr="00036D78">
              <w:rPr>
                <w:rFonts w:ascii="Courier New" w:eastAsia="Times New Roman" w:hAnsi="Courier New" w:cs="Courier New"/>
                <w:color w:val="000000"/>
                <w:sz w:val="18"/>
                <w:szCs w:val="18"/>
                <w:lang w:val="bg-BG" w:eastAsia="bg-BG"/>
              </w:rPr>
              <w:t>14663,71</w:t>
            </w:r>
          </w:p>
        </w:tc>
        <w:tc>
          <w:tcPr>
            <w:tcW w:w="789" w:type="dxa"/>
            <w:tcBorders>
              <w:top w:val="nil"/>
              <w:left w:val="nil"/>
              <w:bottom w:val="single" w:sz="4" w:space="0" w:color="auto"/>
              <w:right w:val="single" w:sz="4" w:space="0" w:color="auto"/>
            </w:tcBorders>
            <w:shd w:val="clear" w:color="auto" w:fill="auto"/>
            <w:noWrap/>
            <w:vAlign w:val="bottom"/>
            <w:hideMark/>
          </w:tcPr>
          <w:p w:rsidR="00036D78" w:rsidRPr="00036D78" w:rsidRDefault="00036D78" w:rsidP="00036D78">
            <w:pPr>
              <w:spacing w:after="0" w:line="240" w:lineRule="auto"/>
              <w:jc w:val="right"/>
              <w:rPr>
                <w:rFonts w:ascii="Courier New" w:eastAsia="Times New Roman" w:hAnsi="Courier New" w:cs="Courier New"/>
                <w:color w:val="000000"/>
                <w:sz w:val="18"/>
                <w:szCs w:val="18"/>
                <w:lang w:val="bg-BG" w:eastAsia="bg-BG"/>
              </w:rPr>
            </w:pPr>
            <w:r w:rsidRPr="00036D78">
              <w:rPr>
                <w:rFonts w:ascii="Courier New" w:eastAsia="Times New Roman" w:hAnsi="Courier New" w:cs="Courier New"/>
                <w:color w:val="000000"/>
                <w:sz w:val="18"/>
                <w:szCs w:val="18"/>
                <w:lang w:val="bg-BG" w:eastAsia="bg-BG"/>
              </w:rPr>
              <w:t>104,72</w:t>
            </w:r>
          </w:p>
        </w:tc>
        <w:tc>
          <w:tcPr>
            <w:tcW w:w="1221" w:type="dxa"/>
            <w:tcBorders>
              <w:top w:val="nil"/>
              <w:left w:val="nil"/>
              <w:bottom w:val="single" w:sz="4" w:space="0" w:color="auto"/>
              <w:right w:val="single" w:sz="4" w:space="0" w:color="auto"/>
            </w:tcBorders>
            <w:shd w:val="clear" w:color="auto" w:fill="auto"/>
            <w:noWrap/>
            <w:vAlign w:val="bottom"/>
            <w:hideMark/>
          </w:tcPr>
          <w:p w:rsidR="00036D78" w:rsidRPr="00036D78" w:rsidRDefault="00036D78" w:rsidP="00036D78">
            <w:pPr>
              <w:spacing w:after="0" w:line="240" w:lineRule="auto"/>
              <w:rPr>
                <w:rFonts w:ascii="Courier New" w:eastAsia="Times New Roman" w:hAnsi="Courier New" w:cs="Courier New"/>
                <w:color w:val="000000"/>
                <w:sz w:val="18"/>
                <w:szCs w:val="18"/>
                <w:lang w:val="bg-BG" w:eastAsia="bg-BG"/>
              </w:rPr>
            </w:pPr>
            <w:r w:rsidRPr="00036D78">
              <w:rPr>
                <w:rFonts w:ascii="Courier New" w:eastAsia="Times New Roman" w:hAnsi="Courier New" w:cs="Courier New"/>
                <w:color w:val="000000"/>
                <w:sz w:val="18"/>
                <w:szCs w:val="18"/>
                <w:lang w:val="bg-BG" w:eastAsia="bg-BG"/>
              </w:rPr>
              <w:t> </w:t>
            </w:r>
          </w:p>
        </w:tc>
        <w:tc>
          <w:tcPr>
            <w:tcW w:w="1653" w:type="dxa"/>
            <w:tcBorders>
              <w:top w:val="nil"/>
              <w:left w:val="nil"/>
              <w:bottom w:val="single" w:sz="4" w:space="0" w:color="auto"/>
              <w:right w:val="single" w:sz="4" w:space="0" w:color="auto"/>
            </w:tcBorders>
            <w:shd w:val="clear" w:color="auto" w:fill="auto"/>
            <w:noWrap/>
            <w:vAlign w:val="bottom"/>
            <w:hideMark/>
          </w:tcPr>
          <w:p w:rsidR="00036D78" w:rsidRPr="00036D78" w:rsidRDefault="00036D78" w:rsidP="00036D78">
            <w:pPr>
              <w:spacing w:after="0" w:line="240" w:lineRule="auto"/>
              <w:rPr>
                <w:rFonts w:ascii="Courier New" w:eastAsia="Times New Roman" w:hAnsi="Courier New" w:cs="Courier New"/>
                <w:color w:val="000000"/>
                <w:sz w:val="18"/>
                <w:szCs w:val="18"/>
                <w:lang w:val="bg-BG" w:eastAsia="bg-BG"/>
              </w:rPr>
            </w:pPr>
            <w:r w:rsidRPr="00036D78">
              <w:rPr>
                <w:rFonts w:ascii="Courier New" w:eastAsia="Times New Roman" w:hAnsi="Courier New" w:cs="Courier New"/>
                <w:color w:val="000000"/>
                <w:sz w:val="18"/>
                <w:szCs w:val="18"/>
                <w:lang w:val="bg-BG" w:eastAsia="bg-BG"/>
              </w:rPr>
              <w:t> </w:t>
            </w:r>
          </w:p>
        </w:tc>
        <w:tc>
          <w:tcPr>
            <w:tcW w:w="1113" w:type="dxa"/>
            <w:tcBorders>
              <w:top w:val="nil"/>
              <w:left w:val="nil"/>
              <w:bottom w:val="single" w:sz="4" w:space="0" w:color="auto"/>
              <w:right w:val="single" w:sz="4" w:space="0" w:color="auto"/>
            </w:tcBorders>
            <w:shd w:val="clear" w:color="auto" w:fill="auto"/>
            <w:noWrap/>
            <w:vAlign w:val="bottom"/>
            <w:hideMark/>
          </w:tcPr>
          <w:p w:rsidR="00036D78" w:rsidRPr="00036D78" w:rsidRDefault="00036D78" w:rsidP="00036D78">
            <w:pPr>
              <w:spacing w:after="0" w:line="240" w:lineRule="auto"/>
              <w:jc w:val="right"/>
              <w:rPr>
                <w:rFonts w:ascii="Courier New" w:eastAsia="Times New Roman" w:hAnsi="Courier New" w:cs="Courier New"/>
                <w:color w:val="000000"/>
                <w:sz w:val="18"/>
                <w:szCs w:val="18"/>
                <w:lang w:val="bg-BG" w:eastAsia="bg-BG"/>
              </w:rPr>
            </w:pPr>
            <w:r w:rsidRPr="00036D78">
              <w:rPr>
                <w:rFonts w:ascii="Courier New" w:eastAsia="Times New Roman" w:hAnsi="Courier New" w:cs="Courier New"/>
                <w:color w:val="000000"/>
                <w:sz w:val="18"/>
                <w:szCs w:val="18"/>
                <w:lang w:val="bg-BG" w:eastAsia="bg-BG"/>
              </w:rPr>
              <w:t>14768,43</w:t>
            </w:r>
          </w:p>
        </w:tc>
      </w:tr>
      <w:tr w:rsidR="00036D78" w:rsidRPr="00036D78" w:rsidTr="00036D78">
        <w:trPr>
          <w:trHeight w:val="290"/>
          <w:jc w:val="center"/>
        </w:trPr>
        <w:tc>
          <w:tcPr>
            <w:tcW w:w="788" w:type="dxa"/>
            <w:vMerge/>
            <w:tcBorders>
              <w:top w:val="nil"/>
              <w:left w:val="single" w:sz="4" w:space="0" w:color="auto"/>
              <w:bottom w:val="single" w:sz="4" w:space="0" w:color="auto"/>
              <w:right w:val="single" w:sz="4" w:space="0" w:color="auto"/>
            </w:tcBorders>
            <w:vAlign w:val="center"/>
            <w:hideMark/>
          </w:tcPr>
          <w:p w:rsidR="00036D78" w:rsidRPr="00036D78" w:rsidRDefault="00036D78" w:rsidP="00036D78">
            <w:pPr>
              <w:spacing w:after="0" w:line="240" w:lineRule="auto"/>
              <w:rPr>
                <w:rFonts w:ascii="Courier New" w:eastAsia="Times New Roman" w:hAnsi="Courier New" w:cs="Courier New"/>
                <w:color w:val="000000"/>
                <w:sz w:val="18"/>
                <w:szCs w:val="18"/>
                <w:lang w:val="bg-BG" w:eastAsia="bg-BG"/>
              </w:rPr>
            </w:pPr>
          </w:p>
        </w:tc>
        <w:tc>
          <w:tcPr>
            <w:tcW w:w="681" w:type="dxa"/>
            <w:tcBorders>
              <w:top w:val="nil"/>
              <w:left w:val="nil"/>
              <w:bottom w:val="single" w:sz="4" w:space="0" w:color="auto"/>
              <w:right w:val="single" w:sz="4" w:space="0" w:color="auto"/>
            </w:tcBorders>
            <w:shd w:val="clear" w:color="auto" w:fill="auto"/>
            <w:noWrap/>
            <w:vAlign w:val="bottom"/>
            <w:hideMark/>
          </w:tcPr>
          <w:p w:rsidR="00036D78" w:rsidRPr="00036D78" w:rsidRDefault="00036D78" w:rsidP="00036D78">
            <w:pPr>
              <w:spacing w:after="0" w:line="240" w:lineRule="auto"/>
              <w:jc w:val="right"/>
              <w:rPr>
                <w:rFonts w:ascii="Courier New" w:eastAsia="Times New Roman" w:hAnsi="Courier New" w:cs="Courier New"/>
                <w:color w:val="000000"/>
                <w:sz w:val="18"/>
                <w:szCs w:val="18"/>
                <w:lang w:val="bg-BG" w:eastAsia="bg-BG"/>
              </w:rPr>
            </w:pPr>
            <w:r w:rsidRPr="00036D78">
              <w:rPr>
                <w:rFonts w:ascii="Courier New" w:eastAsia="Times New Roman" w:hAnsi="Courier New" w:cs="Courier New"/>
                <w:color w:val="000000"/>
                <w:sz w:val="18"/>
                <w:szCs w:val="18"/>
                <w:lang w:val="bg-BG" w:eastAsia="bg-BG"/>
              </w:rPr>
              <w:t>6</w:t>
            </w:r>
          </w:p>
        </w:tc>
        <w:tc>
          <w:tcPr>
            <w:tcW w:w="897" w:type="dxa"/>
            <w:tcBorders>
              <w:top w:val="nil"/>
              <w:left w:val="nil"/>
              <w:bottom w:val="single" w:sz="4" w:space="0" w:color="auto"/>
              <w:right w:val="single" w:sz="4" w:space="0" w:color="auto"/>
            </w:tcBorders>
            <w:shd w:val="clear" w:color="auto" w:fill="auto"/>
            <w:noWrap/>
            <w:vAlign w:val="bottom"/>
            <w:hideMark/>
          </w:tcPr>
          <w:p w:rsidR="00036D78" w:rsidRPr="00036D78" w:rsidRDefault="00036D78" w:rsidP="00036D78">
            <w:pPr>
              <w:spacing w:after="0" w:line="240" w:lineRule="auto"/>
              <w:jc w:val="right"/>
              <w:rPr>
                <w:rFonts w:ascii="Courier New" w:eastAsia="Times New Roman" w:hAnsi="Courier New" w:cs="Courier New"/>
                <w:color w:val="000000"/>
                <w:sz w:val="18"/>
                <w:szCs w:val="18"/>
                <w:lang w:val="bg-BG" w:eastAsia="bg-BG"/>
              </w:rPr>
            </w:pPr>
            <w:r w:rsidRPr="00036D78">
              <w:rPr>
                <w:rFonts w:ascii="Courier New" w:eastAsia="Times New Roman" w:hAnsi="Courier New" w:cs="Courier New"/>
                <w:color w:val="000000"/>
                <w:sz w:val="18"/>
                <w:szCs w:val="18"/>
                <w:lang w:val="bg-BG" w:eastAsia="bg-BG"/>
              </w:rPr>
              <w:t>11,50</w:t>
            </w:r>
          </w:p>
        </w:tc>
        <w:tc>
          <w:tcPr>
            <w:tcW w:w="1437" w:type="dxa"/>
            <w:tcBorders>
              <w:top w:val="nil"/>
              <w:left w:val="nil"/>
              <w:bottom w:val="single" w:sz="4" w:space="0" w:color="auto"/>
              <w:right w:val="single" w:sz="4" w:space="0" w:color="auto"/>
            </w:tcBorders>
            <w:shd w:val="clear" w:color="auto" w:fill="auto"/>
            <w:noWrap/>
            <w:vAlign w:val="bottom"/>
            <w:hideMark/>
          </w:tcPr>
          <w:p w:rsidR="00036D78" w:rsidRPr="00036D78" w:rsidRDefault="00036D78" w:rsidP="00036D78">
            <w:pPr>
              <w:spacing w:after="0" w:line="240" w:lineRule="auto"/>
              <w:jc w:val="right"/>
              <w:rPr>
                <w:rFonts w:ascii="Courier New" w:eastAsia="Times New Roman" w:hAnsi="Courier New" w:cs="Courier New"/>
                <w:color w:val="000000"/>
                <w:sz w:val="18"/>
                <w:szCs w:val="18"/>
                <w:lang w:val="bg-BG" w:eastAsia="bg-BG"/>
              </w:rPr>
            </w:pPr>
            <w:r w:rsidRPr="00036D78">
              <w:rPr>
                <w:rFonts w:ascii="Courier New" w:eastAsia="Times New Roman" w:hAnsi="Courier New" w:cs="Courier New"/>
                <w:color w:val="000000"/>
                <w:sz w:val="18"/>
                <w:szCs w:val="18"/>
                <w:lang w:val="bg-BG" w:eastAsia="bg-BG"/>
              </w:rPr>
              <w:t>12548,38</w:t>
            </w:r>
          </w:p>
        </w:tc>
        <w:tc>
          <w:tcPr>
            <w:tcW w:w="789" w:type="dxa"/>
            <w:tcBorders>
              <w:top w:val="nil"/>
              <w:left w:val="nil"/>
              <w:bottom w:val="single" w:sz="4" w:space="0" w:color="auto"/>
              <w:right w:val="single" w:sz="4" w:space="0" w:color="auto"/>
            </w:tcBorders>
            <w:shd w:val="clear" w:color="auto" w:fill="auto"/>
            <w:noWrap/>
            <w:vAlign w:val="bottom"/>
            <w:hideMark/>
          </w:tcPr>
          <w:p w:rsidR="00036D78" w:rsidRPr="00036D78" w:rsidRDefault="00036D78" w:rsidP="00036D78">
            <w:pPr>
              <w:spacing w:after="0" w:line="240" w:lineRule="auto"/>
              <w:jc w:val="right"/>
              <w:rPr>
                <w:rFonts w:ascii="Courier New" w:eastAsia="Times New Roman" w:hAnsi="Courier New" w:cs="Courier New"/>
                <w:color w:val="000000"/>
                <w:sz w:val="18"/>
                <w:szCs w:val="18"/>
                <w:lang w:val="bg-BG" w:eastAsia="bg-BG"/>
              </w:rPr>
            </w:pPr>
            <w:r w:rsidRPr="00036D78">
              <w:rPr>
                <w:rFonts w:ascii="Courier New" w:eastAsia="Times New Roman" w:hAnsi="Courier New" w:cs="Courier New"/>
                <w:color w:val="000000"/>
                <w:sz w:val="18"/>
                <w:szCs w:val="18"/>
                <w:lang w:val="bg-BG" w:eastAsia="bg-BG"/>
              </w:rPr>
              <w:t>221,85</w:t>
            </w:r>
          </w:p>
        </w:tc>
        <w:tc>
          <w:tcPr>
            <w:tcW w:w="1221" w:type="dxa"/>
            <w:tcBorders>
              <w:top w:val="nil"/>
              <w:left w:val="nil"/>
              <w:bottom w:val="single" w:sz="4" w:space="0" w:color="auto"/>
              <w:right w:val="single" w:sz="4" w:space="0" w:color="auto"/>
            </w:tcBorders>
            <w:shd w:val="clear" w:color="auto" w:fill="auto"/>
            <w:noWrap/>
            <w:vAlign w:val="bottom"/>
            <w:hideMark/>
          </w:tcPr>
          <w:p w:rsidR="00036D78" w:rsidRPr="00036D78" w:rsidRDefault="00036D78" w:rsidP="00036D78">
            <w:pPr>
              <w:spacing w:after="0" w:line="240" w:lineRule="auto"/>
              <w:rPr>
                <w:rFonts w:ascii="Courier New" w:eastAsia="Times New Roman" w:hAnsi="Courier New" w:cs="Courier New"/>
                <w:color w:val="000000"/>
                <w:sz w:val="18"/>
                <w:szCs w:val="18"/>
                <w:lang w:val="bg-BG" w:eastAsia="bg-BG"/>
              </w:rPr>
            </w:pPr>
            <w:r w:rsidRPr="00036D78">
              <w:rPr>
                <w:rFonts w:ascii="Courier New" w:eastAsia="Times New Roman" w:hAnsi="Courier New" w:cs="Courier New"/>
                <w:color w:val="000000"/>
                <w:sz w:val="18"/>
                <w:szCs w:val="18"/>
                <w:lang w:val="bg-BG" w:eastAsia="bg-BG"/>
              </w:rPr>
              <w:t> </w:t>
            </w:r>
          </w:p>
        </w:tc>
        <w:tc>
          <w:tcPr>
            <w:tcW w:w="1653" w:type="dxa"/>
            <w:tcBorders>
              <w:top w:val="nil"/>
              <w:left w:val="nil"/>
              <w:bottom w:val="single" w:sz="4" w:space="0" w:color="auto"/>
              <w:right w:val="single" w:sz="4" w:space="0" w:color="auto"/>
            </w:tcBorders>
            <w:shd w:val="clear" w:color="auto" w:fill="auto"/>
            <w:noWrap/>
            <w:vAlign w:val="bottom"/>
            <w:hideMark/>
          </w:tcPr>
          <w:p w:rsidR="00036D78" w:rsidRPr="00036D78" w:rsidRDefault="00036D78" w:rsidP="00036D78">
            <w:pPr>
              <w:spacing w:after="0" w:line="240" w:lineRule="auto"/>
              <w:rPr>
                <w:rFonts w:ascii="Courier New" w:eastAsia="Times New Roman" w:hAnsi="Courier New" w:cs="Courier New"/>
                <w:color w:val="000000"/>
                <w:sz w:val="18"/>
                <w:szCs w:val="18"/>
                <w:lang w:val="bg-BG" w:eastAsia="bg-BG"/>
              </w:rPr>
            </w:pPr>
            <w:r w:rsidRPr="00036D78">
              <w:rPr>
                <w:rFonts w:ascii="Courier New" w:eastAsia="Times New Roman" w:hAnsi="Courier New" w:cs="Courier New"/>
                <w:color w:val="000000"/>
                <w:sz w:val="18"/>
                <w:szCs w:val="18"/>
                <w:lang w:val="bg-BG" w:eastAsia="bg-BG"/>
              </w:rPr>
              <w:t> </w:t>
            </w:r>
          </w:p>
        </w:tc>
        <w:tc>
          <w:tcPr>
            <w:tcW w:w="1113" w:type="dxa"/>
            <w:tcBorders>
              <w:top w:val="nil"/>
              <w:left w:val="nil"/>
              <w:bottom w:val="single" w:sz="4" w:space="0" w:color="auto"/>
              <w:right w:val="single" w:sz="4" w:space="0" w:color="auto"/>
            </w:tcBorders>
            <w:shd w:val="clear" w:color="auto" w:fill="auto"/>
            <w:noWrap/>
            <w:vAlign w:val="bottom"/>
            <w:hideMark/>
          </w:tcPr>
          <w:p w:rsidR="00036D78" w:rsidRPr="00036D78" w:rsidRDefault="00036D78" w:rsidP="00036D78">
            <w:pPr>
              <w:spacing w:after="0" w:line="240" w:lineRule="auto"/>
              <w:jc w:val="right"/>
              <w:rPr>
                <w:rFonts w:ascii="Courier New" w:eastAsia="Times New Roman" w:hAnsi="Courier New" w:cs="Courier New"/>
                <w:color w:val="000000"/>
                <w:sz w:val="18"/>
                <w:szCs w:val="18"/>
                <w:lang w:val="bg-BG" w:eastAsia="bg-BG"/>
              </w:rPr>
            </w:pPr>
            <w:r w:rsidRPr="00036D78">
              <w:rPr>
                <w:rFonts w:ascii="Courier New" w:eastAsia="Times New Roman" w:hAnsi="Courier New" w:cs="Courier New"/>
                <w:color w:val="000000"/>
                <w:sz w:val="18"/>
                <w:szCs w:val="18"/>
                <w:lang w:val="bg-BG" w:eastAsia="bg-BG"/>
              </w:rPr>
              <w:t>12781,73</w:t>
            </w:r>
          </w:p>
        </w:tc>
      </w:tr>
      <w:tr w:rsidR="00036D78" w:rsidRPr="00036D78" w:rsidTr="00036D78">
        <w:trPr>
          <w:trHeight w:val="290"/>
          <w:jc w:val="center"/>
        </w:trPr>
        <w:tc>
          <w:tcPr>
            <w:tcW w:w="788" w:type="dxa"/>
            <w:vMerge/>
            <w:tcBorders>
              <w:top w:val="nil"/>
              <w:left w:val="single" w:sz="4" w:space="0" w:color="auto"/>
              <w:bottom w:val="single" w:sz="4" w:space="0" w:color="auto"/>
              <w:right w:val="single" w:sz="4" w:space="0" w:color="auto"/>
            </w:tcBorders>
            <w:vAlign w:val="center"/>
            <w:hideMark/>
          </w:tcPr>
          <w:p w:rsidR="00036D78" w:rsidRPr="00036D78" w:rsidRDefault="00036D78" w:rsidP="00036D78">
            <w:pPr>
              <w:spacing w:after="0" w:line="240" w:lineRule="auto"/>
              <w:rPr>
                <w:rFonts w:ascii="Courier New" w:eastAsia="Times New Roman" w:hAnsi="Courier New" w:cs="Courier New"/>
                <w:color w:val="000000"/>
                <w:sz w:val="18"/>
                <w:szCs w:val="18"/>
                <w:lang w:val="bg-BG" w:eastAsia="bg-BG"/>
              </w:rPr>
            </w:pPr>
          </w:p>
        </w:tc>
        <w:tc>
          <w:tcPr>
            <w:tcW w:w="681" w:type="dxa"/>
            <w:tcBorders>
              <w:top w:val="nil"/>
              <w:left w:val="nil"/>
              <w:bottom w:val="single" w:sz="4" w:space="0" w:color="auto"/>
              <w:right w:val="single" w:sz="4" w:space="0" w:color="auto"/>
            </w:tcBorders>
            <w:shd w:val="clear" w:color="auto" w:fill="auto"/>
            <w:noWrap/>
            <w:vAlign w:val="bottom"/>
            <w:hideMark/>
          </w:tcPr>
          <w:p w:rsidR="00036D78" w:rsidRPr="00036D78" w:rsidRDefault="00036D78" w:rsidP="00036D78">
            <w:pPr>
              <w:spacing w:after="0" w:line="240" w:lineRule="auto"/>
              <w:jc w:val="right"/>
              <w:rPr>
                <w:rFonts w:ascii="Courier New" w:eastAsia="Times New Roman" w:hAnsi="Courier New" w:cs="Courier New"/>
                <w:color w:val="000000"/>
                <w:sz w:val="18"/>
                <w:szCs w:val="18"/>
                <w:lang w:val="bg-BG" w:eastAsia="bg-BG"/>
              </w:rPr>
            </w:pPr>
            <w:r w:rsidRPr="00036D78">
              <w:rPr>
                <w:rFonts w:ascii="Courier New" w:eastAsia="Times New Roman" w:hAnsi="Courier New" w:cs="Courier New"/>
                <w:color w:val="000000"/>
                <w:sz w:val="18"/>
                <w:szCs w:val="18"/>
                <w:lang w:val="bg-BG" w:eastAsia="bg-BG"/>
              </w:rPr>
              <w:t>7</w:t>
            </w:r>
          </w:p>
        </w:tc>
        <w:tc>
          <w:tcPr>
            <w:tcW w:w="897" w:type="dxa"/>
            <w:tcBorders>
              <w:top w:val="nil"/>
              <w:left w:val="nil"/>
              <w:bottom w:val="single" w:sz="4" w:space="0" w:color="auto"/>
              <w:right w:val="single" w:sz="4" w:space="0" w:color="auto"/>
            </w:tcBorders>
            <w:shd w:val="clear" w:color="auto" w:fill="auto"/>
            <w:noWrap/>
            <w:vAlign w:val="bottom"/>
            <w:hideMark/>
          </w:tcPr>
          <w:p w:rsidR="00036D78" w:rsidRPr="00036D78" w:rsidRDefault="00036D78" w:rsidP="00036D78">
            <w:pPr>
              <w:spacing w:after="0" w:line="240" w:lineRule="auto"/>
              <w:rPr>
                <w:rFonts w:ascii="Courier New" w:eastAsia="Times New Roman" w:hAnsi="Courier New" w:cs="Courier New"/>
                <w:color w:val="000000"/>
                <w:sz w:val="18"/>
                <w:szCs w:val="18"/>
                <w:lang w:val="bg-BG" w:eastAsia="bg-BG"/>
              </w:rPr>
            </w:pPr>
            <w:r w:rsidRPr="00036D78">
              <w:rPr>
                <w:rFonts w:ascii="Courier New" w:eastAsia="Times New Roman" w:hAnsi="Courier New" w:cs="Courier New"/>
                <w:color w:val="000000"/>
                <w:sz w:val="18"/>
                <w:szCs w:val="18"/>
                <w:lang w:val="bg-BG" w:eastAsia="bg-BG"/>
              </w:rPr>
              <w:t> </w:t>
            </w:r>
          </w:p>
        </w:tc>
        <w:tc>
          <w:tcPr>
            <w:tcW w:w="1437" w:type="dxa"/>
            <w:tcBorders>
              <w:top w:val="nil"/>
              <w:left w:val="nil"/>
              <w:bottom w:val="single" w:sz="4" w:space="0" w:color="auto"/>
              <w:right w:val="single" w:sz="4" w:space="0" w:color="auto"/>
            </w:tcBorders>
            <w:shd w:val="clear" w:color="auto" w:fill="auto"/>
            <w:noWrap/>
            <w:vAlign w:val="bottom"/>
            <w:hideMark/>
          </w:tcPr>
          <w:p w:rsidR="00036D78" w:rsidRPr="00036D78" w:rsidRDefault="00036D78" w:rsidP="00036D78">
            <w:pPr>
              <w:spacing w:after="0" w:line="240" w:lineRule="auto"/>
              <w:jc w:val="right"/>
              <w:rPr>
                <w:rFonts w:ascii="Courier New" w:eastAsia="Times New Roman" w:hAnsi="Courier New" w:cs="Courier New"/>
                <w:color w:val="000000"/>
                <w:sz w:val="18"/>
                <w:szCs w:val="18"/>
                <w:lang w:val="bg-BG" w:eastAsia="bg-BG"/>
              </w:rPr>
            </w:pPr>
            <w:r w:rsidRPr="00036D78">
              <w:rPr>
                <w:rFonts w:ascii="Courier New" w:eastAsia="Times New Roman" w:hAnsi="Courier New" w:cs="Courier New"/>
                <w:color w:val="000000"/>
                <w:sz w:val="18"/>
                <w:szCs w:val="18"/>
                <w:lang w:val="bg-BG" w:eastAsia="bg-BG"/>
              </w:rPr>
              <w:t>11590,48</w:t>
            </w:r>
          </w:p>
        </w:tc>
        <w:tc>
          <w:tcPr>
            <w:tcW w:w="789" w:type="dxa"/>
            <w:tcBorders>
              <w:top w:val="nil"/>
              <w:left w:val="nil"/>
              <w:bottom w:val="single" w:sz="4" w:space="0" w:color="auto"/>
              <w:right w:val="single" w:sz="4" w:space="0" w:color="auto"/>
            </w:tcBorders>
            <w:shd w:val="clear" w:color="auto" w:fill="auto"/>
            <w:noWrap/>
            <w:vAlign w:val="bottom"/>
            <w:hideMark/>
          </w:tcPr>
          <w:p w:rsidR="00036D78" w:rsidRPr="00036D78" w:rsidRDefault="00036D78" w:rsidP="00036D78">
            <w:pPr>
              <w:spacing w:after="0" w:line="240" w:lineRule="auto"/>
              <w:jc w:val="right"/>
              <w:rPr>
                <w:rFonts w:ascii="Courier New" w:eastAsia="Times New Roman" w:hAnsi="Courier New" w:cs="Courier New"/>
                <w:color w:val="000000"/>
                <w:sz w:val="18"/>
                <w:szCs w:val="18"/>
                <w:lang w:val="bg-BG" w:eastAsia="bg-BG"/>
              </w:rPr>
            </w:pPr>
            <w:r w:rsidRPr="00036D78">
              <w:rPr>
                <w:rFonts w:ascii="Courier New" w:eastAsia="Times New Roman" w:hAnsi="Courier New" w:cs="Courier New"/>
                <w:color w:val="000000"/>
                <w:sz w:val="18"/>
                <w:szCs w:val="18"/>
                <w:lang w:val="bg-BG" w:eastAsia="bg-BG"/>
              </w:rPr>
              <w:t>7,97</w:t>
            </w:r>
          </w:p>
        </w:tc>
        <w:tc>
          <w:tcPr>
            <w:tcW w:w="1221" w:type="dxa"/>
            <w:tcBorders>
              <w:top w:val="nil"/>
              <w:left w:val="nil"/>
              <w:bottom w:val="single" w:sz="4" w:space="0" w:color="auto"/>
              <w:right w:val="single" w:sz="4" w:space="0" w:color="auto"/>
            </w:tcBorders>
            <w:shd w:val="clear" w:color="auto" w:fill="auto"/>
            <w:noWrap/>
            <w:vAlign w:val="bottom"/>
            <w:hideMark/>
          </w:tcPr>
          <w:p w:rsidR="00036D78" w:rsidRPr="00036D78" w:rsidRDefault="00036D78" w:rsidP="00036D78">
            <w:pPr>
              <w:spacing w:after="0" w:line="240" w:lineRule="auto"/>
              <w:rPr>
                <w:rFonts w:ascii="Courier New" w:eastAsia="Times New Roman" w:hAnsi="Courier New" w:cs="Courier New"/>
                <w:color w:val="000000"/>
                <w:sz w:val="18"/>
                <w:szCs w:val="18"/>
                <w:lang w:val="bg-BG" w:eastAsia="bg-BG"/>
              </w:rPr>
            </w:pPr>
            <w:r w:rsidRPr="00036D78">
              <w:rPr>
                <w:rFonts w:ascii="Courier New" w:eastAsia="Times New Roman" w:hAnsi="Courier New" w:cs="Courier New"/>
                <w:color w:val="000000"/>
                <w:sz w:val="18"/>
                <w:szCs w:val="18"/>
                <w:lang w:val="bg-BG" w:eastAsia="bg-BG"/>
              </w:rPr>
              <w:t> </w:t>
            </w:r>
          </w:p>
        </w:tc>
        <w:tc>
          <w:tcPr>
            <w:tcW w:w="1653" w:type="dxa"/>
            <w:tcBorders>
              <w:top w:val="nil"/>
              <w:left w:val="nil"/>
              <w:bottom w:val="single" w:sz="4" w:space="0" w:color="auto"/>
              <w:right w:val="single" w:sz="4" w:space="0" w:color="auto"/>
            </w:tcBorders>
            <w:shd w:val="clear" w:color="auto" w:fill="auto"/>
            <w:noWrap/>
            <w:vAlign w:val="bottom"/>
            <w:hideMark/>
          </w:tcPr>
          <w:p w:rsidR="00036D78" w:rsidRPr="00036D78" w:rsidRDefault="00036D78" w:rsidP="00036D78">
            <w:pPr>
              <w:spacing w:after="0" w:line="240" w:lineRule="auto"/>
              <w:jc w:val="right"/>
              <w:rPr>
                <w:rFonts w:ascii="Courier New" w:eastAsia="Times New Roman" w:hAnsi="Courier New" w:cs="Courier New"/>
                <w:color w:val="000000"/>
                <w:sz w:val="18"/>
                <w:szCs w:val="18"/>
                <w:lang w:val="bg-BG" w:eastAsia="bg-BG"/>
              </w:rPr>
            </w:pPr>
            <w:r w:rsidRPr="00036D78">
              <w:rPr>
                <w:rFonts w:ascii="Courier New" w:eastAsia="Times New Roman" w:hAnsi="Courier New" w:cs="Courier New"/>
                <w:color w:val="000000"/>
                <w:sz w:val="18"/>
                <w:szCs w:val="18"/>
                <w:lang w:val="bg-BG" w:eastAsia="bg-BG"/>
              </w:rPr>
              <w:t>217,50</w:t>
            </w:r>
          </w:p>
        </w:tc>
        <w:tc>
          <w:tcPr>
            <w:tcW w:w="1113" w:type="dxa"/>
            <w:tcBorders>
              <w:top w:val="nil"/>
              <w:left w:val="nil"/>
              <w:bottom w:val="single" w:sz="4" w:space="0" w:color="auto"/>
              <w:right w:val="single" w:sz="4" w:space="0" w:color="auto"/>
            </w:tcBorders>
            <w:shd w:val="clear" w:color="auto" w:fill="auto"/>
            <w:noWrap/>
            <w:vAlign w:val="bottom"/>
            <w:hideMark/>
          </w:tcPr>
          <w:p w:rsidR="00036D78" w:rsidRPr="00036D78" w:rsidRDefault="00036D78" w:rsidP="00036D78">
            <w:pPr>
              <w:spacing w:after="0" w:line="240" w:lineRule="auto"/>
              <w:jc w:val="right"/>
              <w:rPr>
                <w:rFonts w:ascii="Courier New" w:eastAsia="Times New Roman" w:hAnsi="Courier New" w:cs="Courier New"/>
                <w:color w:val="000000"/>
                <w:sz w:val="18"/>
                <w:szCs w:val="18"/>
                <w:lang w:val="bg-BG" w:eastAsia="bg-BG"/>
              </w:rPr>
            </w:pPr>
            <w:r w:rsidRPr="00036D78">
              <w:rPr>
                <w:rFonts w:ascii="Courier New" w:eastAsia="Times New Roman" w:hAnsi="Courier New" w:cs="Courier New"/>
                <w:color w:val="000000"/>
                <w:sz w:val="18"/>
                <w:szCs w:val="18"/>
                <w:lang w:val="bg-BG" w:eastAsia="bg-BG"/>
              </w:rPr>
              <w:t>11815,95</w:t>
            </w:r>
          </w:p>
        </w:tc>
      </w:tr>
      <w:tr w:rsidR="00036D78" w:rsidRPr="00036D78" w:rsidTr="00036D78">
        <w:trPr>
          <w:trHeight w:val="290"/>
          <w:jc w:val="center"/>
        </w:trPr>
        <w:tc>
          <w:tcPr>
            <w:tcW w:w="788" w:type="dxa"/>
            <w:vMerge/>
            <w:tcBorders>
              <w:top w:val="nil"/>
              <w:left w:val="single" w:sz="4" w:space="0" w:color="auto"/>
              <w:bottom w:val="single" w:sz="4" w:space="0" w:color="auto"/>
              <w:right w:val="single" w:sz="4" w:space="0" w:color="auto"/>
            </w:tcBorders>
            <w:vAlign w:val="center"/>
            <w:hideMark/>
          </w:tcPr>
          <w:p w:rsidR="00036D78" w:rsidRPr="00036D78" w:rsidRDefault="00036D78" w:rsidP="00036D78">
            <w:pPr>
              <w:spacing w:after="0" w:line="240" w:lineRule="auto"/>
              <w:rPr>
                <w:rFonts w:ascii="Courier New" w:eastAsia="Times New Roman" w:hAnsi="Courier New" w:cs="Courier New"/>
                <w:color w:val="000000"/>
                <w:sz w:val="18"/>
                <w:szCs w:val="18"/>
                <w:lang w:val="bg-BG" w:eastAsia="bg-BG"/>
              </w:rPr>
            </w:pPr>
          </w:p>
        </w:tc>
        <w:tc>
          <w:tcPr>
            <w:tcW w:w="681" w:type="dxa"/>
            <w:tcBorders>
              <w:top w:val="nil"/>
              <w:left w:val="nil"/>
              <w:bottom w:val="single" w:sz="4" w:space="0" w:color="auto"/>
              <w:right w:val="single" w:sz="4" w:space="0" w:color="auto"/>
            </w:tcBorders>
            <w:shd w:val="clear" w:color="auto" w:fill="auto"/>
            <w:noWrap/>
            <w:vAlign w:val="bottom"/>
            <w:hideMark/>
          </w:tcPr>
          <w:p w:rsidR="00036D78" w:rsidRPr="00036D78" w:rsidRDefault="00036D78" w:rsidP="00036D78">
            <w:pPr>
              <w:spacing w:after="0" w:line="240" w:lineRule="auto"/>
              <w:jc w:val="right"/>
              <w:rPr>
                <w:rFonts w:ascii="Courier New" w:eastAsia="Times New Roman" w:hAnsi="Courier New" w:cs="Courier New"/>
                <w:color w:val="000000"/>
                <w:sz w:val="18"/>
                <w:szCs w:val="18"/>
                <w:lang w:val="bg-BG" w:eastAsia="bg-BG"/>
              </w:rPr>
            </w:pPr>
            <w:r w:rsidRPr="00036D78">
              <w:rPr>
                <w:rFonts w:ascii="Courier New" w:eastAsia="Times New Roman" w:hAnsi="Courier New" w:cs="Courier New"/>
                <w:color w:val="000000"/>
                <w:sz w:val="18"/>
                <w:szCs w:val="18"/>
                <w:lang w:val="bg-BG" w:eastAsia="bg-BG"/>
              </w:rPr>
              <w:t>8</w:t>
            </w:r>
          </w:p>
        </w:tc>
        <w:tc>
          <w:tcPr>
            <w:tcW w:w="897" w:type="dxa"/>
            <w:tcBorders>
              <w:top w:val="nil"/>
              <w:left w:val="nil"/>
              <w:bottom w:val="single" w:sz="4" w:space="0" w:color="auto"/>
              <w:right w:val="single" w:sz="4" w:space="0" w:color="auto"/>
            </w:tcBorders>
            <w:shd w:val="clear" w:color="auto" w:fill="auto"/>
            <w:noWrap/>
            <w:vAlign w:val="bottom"/>
            <w:hideMark/>
          </w:tcPr>
          <w:p w:rsidR="00036D78" w:rsidRPr="00036D78" w:rsidRDefault="00036D78" w:rsidP="00036D78">
            <w:pPr>
              <w:spacing w:after="0" w:line="240" w:lineRule="auto"/>
              <w:jc w:val="right"/>
              <w:rPr>
                <w:rFonts w:ascii="Courier New" w:eastAsia="Times New Roman" w:hAnsi="Courier New" w:cs="Courier New"/>
                <w:color w:val="000000"/>
                <w:sz w:val="18"/>
                <w:szCs w:val="18"/>
                <w:lang w:val="bg-BG" w:eastAsia="bg-BG"/>
              </w:rPr>
            </w:pPr>
            <w:r w:rsidRPr="00036D78">
              <w:rPr>
                <w:rFonts w:ascii="Courier New" w:eastAsia="Times New Roman" w:hAnsi="Courier New" w:cs="Courier New"/>
                <w:color w:val="000000"/>
                <w:sz w:val="18"/>
                <w:szCs w:val="18"/>
                <w:lang w:val="bg-BG" w:eastAsia="bg-BG"/>
              </w:rPr>
              <w:t>72,00</w:t>
            </w:r>
          </w:p>
        </w:tc>
        <w:tc>
          <w:tcPr>
            <w:tcW w:w="1437" w:type="dxa"/>
            <w:tcBorders>
              <w:top w:val="nil"/>
              <w:left w:val="nil"/>
              <w:bottom w:val="single" w:sz="4" w:space="0" w:color="auto"/>
              <w:right w:val="single" w:sz="4" w:space="0" w:color="auto"/>
            </w:tcBorders>
            <w:shd w:val="clear" w:color="auto" w:fill="auto"/>
            <w:noWrap/>
            <w:vAlign w:val="bottom"/>
            <w:hideMark/>
          </w:tcPr>
          <w:p w:rsidR="00036D78" w:rsidRPr="00036D78" w:rsidRDefault="00036D78" w:rsidP="00036D78">
            <w:pPr>
              <w:spacing w:after="0" w:line="240" w:lineRule="auto"/>
              <w:jc w:val="right"/>
              <w:rPr>
                <w:rFonts w:ascii="Courier New" w:eastAsia="Times New Roman" w:hAnsi="Courier New" w:cs="Courier New"/>
                <w:color w:val="000000"/>
                <w:sz w:val="18"/>
                <w:szCs w:val="18"/>
                <w:lang w:val="bg-BG" w:eastAsia="bg-BG"/>
              </w:rPr>
            </w:pPr>
            <w:r w:rsidRPr="00036D78">
              <w:rPr>
                <w:rFonts w:ascii="Courier New" w:eastAsia="Times New Roman" w:hAnsi="Courier New" w:cs="Courier New"/>
                <w:color w:val="000000"/>
                <w:sz w:val="18"/>
                <w:szCs w:val="18"/>
                <w:lang w:val="bg-BG" w:eastAsia="bg-BG"/>
              </w:rPr>
              <w:t>10240,37</w:t>
            </w:r>
          </w:p>
        </w:tc>
        <w:tc>
          <w:tcPr>
            <w:tcW w:w="789" w:type="dxa"/>
            <w:tcBorders>
              <w:top w:val="nil"/>
              <w:left w:val="nil"/>
              <w:bottom w:val="single" w:sz="4" w:space="0" w:color="auto"/>
              <w:right w:val="single" w:sz="4" w:space="0" w:color="auto"/>
            </w:tcBorders>
            <w:shd w:val="clear" w:color="auto" w:fill="auto"/>
            <w:noWrap/>
            <w:vAlign w:val="bottom"/>
            <w:hideMark/>
          </w:tcPr>
          <w:p w:rsidR="00036D78" w:rsidRPr="00036D78" w:rsidRDefault="00036D78" w:rsidP="00036D78">
            <w:pPr>
              <w:spacing w:after="0" w:line="240" w:lineRule="auto"/>
              <w:jc w:val="right"/>
              <w:rPr>
                <w:rFonts w:ascii="Courier New" w:eastAsia="Times New Roman" w:hAnsi="Courier New" w:cs="Courier New"/>
                <w:color w:val="000000"/>
                <w:sz w:val="18"/>
                <w:szCs w:val="18"/>
                <w:lang w:val="bg-BG" w:eastAsia="bg-BG"/>
              </w:rPr>
            </w:pPr>
            <w:r w:rsidRPr="00036D78">
              <w:rPr>
                <w:rFonts w:ascii="Courier New" w:eastAsia="Times New Roman" w:hAnsi="Courier New" w:cs="Courier New"/>
                <w:color w:val="000000"/>
                <w:sz w:val="18"/>
                <w:szCs w:val="18"/>
                <w:lang w:val="bg-BG" w:eastAsia="bg-BG"/>
              </w:rPr>
              <w:t>9,06</w:t>
            </w:r>
          </w:p>
        </w:tc>
        <w:tc>
          <w:tcPr>
            <w:tcW w:w="1221" w:type="dxa"/>
            <w:tcBorders>
              <w:top w:val="nil"/>
              <w:left w:val="nil"/>
              <w:bottom w:val="single" w:sz="4" w:space="0" w:color="auto"/>
              <w:right w:val="single" w:sz="4" w:space="0" w:color="auto"/>
            </w:tcBorders>
            <w:shd w:val="clear" w:color="auto" w:fill="auto"/>
            <w:noWrap/>
            <w:vAlign w:val="bottom"/>
            <w:hideMark/>
          </w:tcPr>
          <w:p w:rsidR="00036D78" w:rsidRPr="00036D78" w:rsidRDefault="00036D78" w:rsidP="00036D78">
            <w:pPr>
              <w:spacing w:after="0" w:line="240" w:lineRule="auto"/>
              <w:rPr>
                <w:rFonts w:ascii="Courier New" w:eastAsia="Times New Roman" w:hAnsi="Courier New" w:cs="Courier New"/>
                <w:color w:val="000000"/>
                <w:sz w:val="18"/>
                <w:szCs w:val="18"/>
                <w:lang w:val="bg-BG" w:eastAsia="bg-BG"/>
              </w:rPr>
            </w:pPr>
            <w:r w:rsidRPr="00036D78">
              <w:rPr>
                <w:rFonts w:ascii="Courier New" w:eastAsia="Times New Roman" w:hAnsi="Courier New" w:cs="Courier New"/>
                <w:color w:val="000000"/>
                <w:sz w:val="18"/>
                <w:szCs w:val="18"/>
                <w:lang w:val="bg-BG" w:eastAsia="bg-BG"/>
              </w:rPr>
              <w:t> </w:t>
            </w:r>
          </w:p>
        </w:tc>
        <w:tc>
          <w:tcPr>
            <w:tcW w:w="1653" w:type="dxa"/>
            <w:tcBorders>
              <w:top w:val="nil"/>
              <w:left w:val="nil"/>
              <w:bottom w:val="single" w:sz="4" w:space="0" w:color="auto"/>
              <w:right w:val="single" w:sz="4" w:space="0" w:color="auto"/>
            </w:tcBorders>
            <w:shd w:val="clear" w:color="auto" w:fill="auto"/>
            <w:noWrap/>
            <w:vAlign w:val="bottom"/>
            <w:hideMark/>
          </w:tcPr>
          <w:p w:rsidR="00036D78" w:rsidRPr="00036D78" w:rsidRDefault="00036D78" w:rsidP="00036D78">
            <w:pPr>
              <w:spacing w:after="0" w:line="240" w:lineRule="auto"/>
              <w:rPr>
                <w:rFonts w:ascii="Courier New" w:eastAsia="Times New Roman" w:hAnsi="Courier New" w:cs="Courier New"/>
                <w:color w:val="000000"/>
                <w:sz w:val="18"/>
                <w:szCs w:val="18"/>
                <w:lang w:val="bg-BG" w:eastAsia="bg-BG"/>
              </w:rPr>
            </w:pPr>
            <w:r w:rsidRPr="00036D78">
              <w:rPr>
                <w:rFonts w:ascii="Courier New" w:eastAsia="Times New Roman" w:hAnsi="Courier New" w:cs="Courier New"/>
                <w:color w:val="000000"/>
                <w:sz w:val="18"/>
                <w:szCs w:val="18"/>
                <w:lang w:val="bg-BG" w:eastAsia="bg-BG"/>
              </w:rPr>
              <w:t> </w:t>
            </w:r>
          </w:p>
        </w:tc>
        <w:tc>
          <w:tcPr>
            <w:tcW w:w="1113" w:type="dxa"/>
            <w:tcBorders>
              <w:top w:val="nil"/>
              <w:left w:val="nil"/>
              <w:bottom w:val="single" w:sz="4" w:space="0" w:color="auto"/>
              <w:right w:val="single" w:sz="4" w:space="0" w:color="auto"/>
            </w:tcBorders>
            <w:shd w:val="clear" w:color="auto" w:fill="auto"/>
            <w:noWrap/>
            <w:vAlign w:val="bottom"/>
            <w:hideMark/>
          </w:tcPr>
          <w:p w:rsidR="00036D78" w:rsidRPr="00036D78" w:rsidRDefault="00036D78" w:rsidP="00036D78">
            <w:pPr>
              <w:spacing w:after="0" w:line="240" w:lineRule="auto"/>
              <w:jc w:val="right"/>
              <w:rPr>
                <w:rFonts w:ascii="Courier New" w:eastAsia="Times New Roman" w:hAnsi="Courier New" w:cs="Courier New"/>
                <w:color w:val="000000"/>
                <w:sz w:val="18"/>
                <w:szCs w:val="18"/>
                <w:lang w:val="bg-BG" w:eastAsia="bg-BG"/>
              </w:rPr>
            </w:pPr>
            <w:r w:rsidRPr="00036D78">
              <w:rPr>
                <w:rFonts w:ascii="Courier New" w:eastAsia="Times New Roman" w:hAnsi="Courier New" w:cs="Courier New"/>
                <w:color w:val="000000"/>
                <w:sz w:val="18"/>
                <w:szCs w:val="18"/>
                <w:lang w:val="bg-BG" w:eastAsia="bg-BG"/>
              </w:rPr>
              <w:t>10321,43</w:t>
            </w:r>
          </w:p>
        </w:tc>
      </w:tr>
      <w:tr w:rsidR="00036D78" w:rsidRPr="00036D78" w:rsidTr="00036D78">
        <w:trPr>
          <w:trHeight w:val="290"/>
          <w:jc w:val="center"/>
        </w:trPr>
        <w:tc>
          <w:tcPr>
            <w:tcW w:w="788" w:type="dxa"/>
            <w:vMerge/>
            <w:tcBorders>
              <w:top w:val="nil"/>
              <w:left w:val="single" w:sz="4" w:space="0" w:color="auto"/>
              <w:bottom w:val="single" w:sz="4" w:space="0" w:color="auto"/>
              <w:right w:val="single" w:sz="4" w:space="0" w:color="auto"/>
            </w:tcBorders>
            <w:vAlign w:val="center"/>
            <w:hideMark/>
          </w:tcPr>
          <w:p w:rsidR="00036D78" w:rsidRPr="00036D78" w:rsidRDefault="00036D78" w:rsidP="00036D78">
            <w:pPr>
              <w:spacing w:after="0" w:line="240" w:lineRule="auto"/>
              <w:rPr>
                <w:rFonts w:ascii="Courier New" w:eastAsia="Times New Roman" w:hAnsi="Courier New" w:cs="Courier New"/>
                <w:color w:val="000000"/>
                <w:sz w:val="18"/>
                <w:szCs w:val="18"/>
                <w:lang w:val="bg-BG" w:eastAsia="bg-BG"/>
              </w:rPr>
            </w:pPr>
          </w:p>
        </w:tc>
        <w:tc>
          <w:tcPr>
            <w:tcW w:w="681" w:type="dxa"/>
            <w:tcBorders>
              <w:top w:val="nil"/>
              <w:left w:val="nil"/>
              <w:bottom w:val="single" w:sz="4" w:space="0" w:color="auto"/>
              <w:right w:val="single" w:sz="4" w:space="0" w:color="auto"/>
            </w:tcBorders>
            <w:shd w:val="clear" w:color="auto" w:fill="auto"/>
            <w:noWrap/>
            <w:vAlign w:val="bottom"/>
            <w:hideMark/>
          </w:tcPr>
          <w:p w:rsidR="00036D78" w:rsidRPr="00036D78" w:rsidRDefault="00036D78" w:rsidP="00036D78">
            <w:pPr>
              <w:spacing w:after="0" w:line="240" w:lineRule="auto"/>
              <w:jc w:val="right"/>
              <w:rPr>
                <w:rFonts w:ascii="Courier New" w:eastAsia="Times New Roman" w:hAnsi="Courier New" w:cs="Courier New"/>
                <w:color w:val="000000"/>
                <w:sz w:val="18"/>
                <w:szCs w:val="18"/>
                <w:lang w:val="bg-BG" w:eastAsia="bg-BG"/>
              </w:rPr>
            </w:pPr>
            <w:r w:rsidRPr="00036D78">
              <w:rPr>
                <w:rFonts w:ascii="Courier New" w:eastAsia="Times New Roman" w:hAnsi="Courier New" w:cs="Courier New"/>
                <w:color w:val="000000"/>
                <w:sz w:val="18"/>
                <w:szCs w:val="18"/>
                <w:lang w:val="bg-BG" w:eastAsia="bg-BG"/>
              </w:rPr>
              <w:t>9</w:t>
            </w:r>
          </w:p>
        </w:tc>
        <w:tc>
          <w:tcPr>
            <w:tcW w:w="897" w:type="dxa"/>
            <w:tcBorders>
              <w:top w:val="nil"/>
              <w:left w:val="nil"/>
              <w:bottom w:val="single" w:sz="4" w:space="0" w:color="auto"/>
              <w:right w:val="single" w:sz="4" w:space="0" w:color="auto"/>
            </w:tcBorders>
            <w:shd w:val="clear" w:color="auto" w:fill="auto"/>
            <w:noWrap/>
            <w:vAlign w:val="bottom"/>
            <w:hideMark/>
          </w:tcPr>
          <w:p w:rsidR="00036D78" w:rsidRPr="00036D78" w:rsidRDefault="00036D78" w:rsidP="00036D78">
            <w:pPr>
              <w:spacing w:after="0" w:line="240" w:lineRule="auto"/>
              <w:jc w:val="right"/>
              <w:rPr>
                <w:rFonts w:ascii="Courier New" w:eastAsia="Times New Roman" w:hAnsi="Courier New" w:cs="Courier New"/>
                <w:color w:val="000000"/>
                <w:sz w:val="18"/>
                <w:szCs w:val="18"/>
                <w:lang w:val="bg-BG" w:eastAsia="bg-BG"/>
              </w:rPr>
            </w:pPr>
            <w:r w:rsidRPr="00036D78">
              <w:rPr>
                <w:rFonts w:ascii="Courier New" w:eastAsia="Times New Roman" w:hAnsi="Courier New" w:cs="Courier New"/>
                <w:color w:val="000000"/>
                <w:sz w:val="18"/>
                <w:szCs w:val="18"/>
                <w:lang w:val="bg-BG" w:eastAsia="bg-BG"/>
              </w:rPr>
              <w:t>965,93</w:t>
            </w:r>
          </w:p>
        </w:tc>
        <w:tc>
          <w:tcPr>
            <w:tcW w:w="1437" w:type="dxa"/>
            <w:tcBorders>
              <w:top w:val="nil"/>
              <w:left w:val="nil"/>
              <w:bottom w:val="single" w:sz="4" w:space="0" w:color="auto"/>
              <w:right w:val="single" w:sz="4" w:space="0" w:color="auto"/>
            </w:tcBorders>
            <w:shd w:val="clear" w:color="auto" w:fill="auto"/>
            <w:noWrap/>
            <w:vAlign w:val="bottom"/>
            <w:hideMark/>
          </w:tcPr>
          <w:p w:rsidR="00036D78" w:rsidRPr="00036D78" w:rsidRDefault="00036D78" w:rsidP="00036D78">
            <w:pPr>
              <w:spacing w:after="0" w:line="240" w:lineRule="auto"/>
              <w:jc w:val="right"/>
              <w:rPr>
                <w:rFonts w:ascii="Courier New" w:eastAsia="Times New Roman" w:hAnsi="Courier New" w:cs="Courier New"/>
                <w:color w:val="000000"/>
                <w:sz w:val="18"/>
                <w:szCs w:val="18"/>
                <w:lang w:val="bg-BG" w:eastAsia="bg-BG"/>
              </w:rPr>
            </w:pPr>
            <w:r w:rsidRPr="00036D78">
              <w:rPr>
                <w:rFonts w:ascii="Courier New" w:eastAsia="Times New Roman" w:hAnsi="Courier New" w:cs="Courier New"/>
                <w:color w:val="000000"/>
                <w:sz w:val="18"/>
                <w:szCs w:val="18"/>
                <w:lang w:val="bg-BG" w:eastAsia="bg-BG"/>
              </w:rPr>
              <w:t>10240,37</w:t>
            </w:r>
          </w:p>
        </w:tc>
        <w:tc>
          <w:tcPr>
            <w:tcW w:w="789" w:type="dxa"/>
            <w:tcBorders>
              <w:top w:val="nil"/>
              <w:left w:val="nil"/>
              <w:bottom w:val="single" w:sz="4" w:space="0" w:color="auto"/>
              <w:right w:val="single" w:sz="4" w:space="0" w:color="auto"/>
            </w:tcBorders>
            <w:shd w:val="clear" w:color="auto" w:fill="auto"/>
            <w:noWrap/>
            <w:vAlign w:val="bottom"/>
            <w:hideMark/>
          </w:tcPr>
          <w:p w:rsidR="00036D78" w:rsidRPr="00036D78" w:rsidRDefault="00036D78" w:rsidP="00036D78">
            <w:pPr>
              <w:spacing w:after="0" w:line="240" w:lineRule="auto"/>
              <w:jc w:val="right"/>
              <w:rPr>
                <w:rFonts w:ascii="Courier New" w:eastAsia="Times New Roman" w:hAnsi="Courier New" w:cs="Courier New"/>
                <w:color w:val="000000"/>
                <w:sz w:val="18"/>
                <w:szCs w:val="18"/>
                <w:lang w:val="bg-BG" w:eastAsia="bg-BG"/>
              </w:rPr>
            </w:pPr>
            <w:r w:rsidRPr="00036D78">
              <w:rPr>
                <w:rFonts w:ascii="Courier New" w:eastAsia="Times New Roman" w:hAnsi="Courier New" w:cs="Courier New"/>
                <w:color w:val="000000"/>
                <w:sz w:val="18"/>
                <w:szCs w:val="18"/>
                <w:lang w:val="bg-BG" w:eastAsia="bg-BG"/>
              </w:rPr>
              <w:t>43,17</w:t>
            </w:r>
          </w:p>
        </w:tc>
        <w:tc>
          <w:tcPr>
            <w:tcW w:w="1221" w:type="dxa"/>
            <w:tcBorders>
              <w:top w:val="nil"/>
              <w:left w:val="nil"/>
              <w:bottom w:val="single" w:sz="4" w:space="0" w:color="auto"/>
              <w:right w:val="single" w:sz="4" w:space="0" w:color="auto"/>
            </w:tcBorders>
            <w:shd w:val="clear" w:color="auto" w:fill="auto"/>
            <w:noWrap/>
            <w:vAlign w:val="bottom"/>
            <w:hideMark/>
          </w:tcPr>
          <w:p w:rsidR="00036D78" w:rsidRPr="00036D78" w:rsidRDefault="00036D78" w:rsidP="00036D78">
            <w:pPr>
              <w:spacing w:after="0" w:line="240" w:lineRule="auto"/>
              <w:rPr>
                <w:rFonts w:ascii="Courier New" w:eastAsia="Times New Roman" w:hAnsi="Courier New" w:cs="Courier New"/>
                <w:color w:val="000000"/>
                <w:sz w:val="18"/>
                <w:szCs w:val="18"/>
                <w:lang w:val="bg-BG" w:eastAsia="bg-BG"/>
              </w:rPr>
            </w:pPr>
            <w:r w:rsidRPr="00036D78">
              <w:rPr>
                <w:rFonts w:ascii="Courier New" w:eastAsia="Times New Roman" w:hAnsi="Courier New" w:cs="Courier New"/>
                <w:color w:val="000000"/>
                <w:sz w:val="18"/>
                <w:szCs w:val="18"/>
                <w:lang w:val="bg-BG" w:eastAsia="bg-BG"/>
              </w:rPr>
              <w:t> </w:t>
            </w:r>
          </w:p>
        </w:tc>
        <w:tc>
          <w:tcPr>
            <w:tcW w:w="1653" w:type="dxa"/>
            <w:tcBorders>
              <w:top w:val="nil"/>
              <w:left w:val="nil"/>
              <w:bottom w:val="single" w:sz="4" w:space="0" w:color="auto"/>
              <w:right w:val="single" w:sz="4" w:space="0" w:color="auto"/>
            </w:tcBorders>
            <w:shd w:val="clear" w:color="auto" w:fill="auto"/>
            <w:noWrap/>
            <w:vAlign w:val="bottom"/>
            <w:hideMark/>
          </w:tcPr>
          <w:p w:rsidR="00036D78" w:rsidRPr="00036D78" w:rsidRDefault="00036D78" w:rsidP="00036D78">
            <w:pPr>
              <w:spacing w:after="0" w:line="240" w:lineRule="auto"/>
              <w:rPr>
                <w:rFonts w:ascii="Courier New" w:eastAsia="Times New Roman" w:hAnsi="Courier New" w:cs="Courier New"/>
                <w:color w:val="000000"/>
                <w:sz w:val="18"/>
                <w:szCs w:val="18"/>
                <w:lang w:val="bg-BG" w:eastAsia="bg-BG"/>
              </w:rPr>
            </w:pPr>
            <w:r w:rsidRPr="00036D78">
              <w:rPr>
                <w:rFonts w:ascii="Courier New" w:eastAsia="Times New Roman" w:hAnsi="Courier New" w:cs="Courier New"/>
                <w:color w:val="000000"/>
                <w:sz w:val="18"/>
                <w:szCs w:val="18"/>
                <w:lang w:val="bg-BG" w:eastAsia="bg-BG"/>
              </w:rPr>
              <w:t> </w:t>
            </w:r>
          </w:p>
        </w:tc>
        <w:tc>
          <w:tcPr>
            <w:tcW w:w="1113" w:type="dxa"/>
            <w:tcBorders>
              <w:top w:val="nil"/>
              <w:left w:val="nil"/>
              <w:bottom w:val="single" w:sz="4" w:space="0" w:color="auto"/>
              <w:right w:val="single" w:sz="4" w:space="0" w:color="auto"/>
            </w:tcBorders>
            <w:shd w:val="clear" w:color="auto" w:fill="auto"/>
            <w:noWrap/>
            <w:vAlign w:val="bottom"/>
            <w:hideMark/>
          </w:tcPr>
          <w:p w:rsidR="00036D78" w:rsidRPr="00036D78" w:rsidRDefault="00036D78" w:rsidP="00036D78">
            <w:pPr>
              <w:spacing w:after="0" w:line="240" w:lineRule="auto"/>
              <w:jc w:val="right"/>
              <w:rPr>
                <w:rFonts w:ascii="Courier New" w:eastAsia="Times New Roman" w:hAnsi="Courier New" w:cs="Courier New"/>
                <w:color w:val="000000"/>
                <w:sz w:val="18"/>
                <w:szCs w:val="18"/>
                <w:lang w:val="bg-BG" w:eastAsia="bg-BG"/>
              </w:rPr>
            </w:pPr>
            <w:r w:rsidRPr="00036D78">
              <w:rPr>
                <w:rFonts w:ascii="Courier New" w:eastAsia="Times New Roman" w:hAnsi="Courier New" w:cs="Courier New"/>
                <w:color w:val="000000"/>
                <w:sz w:val="18"/>
                <w:szCs w:val="18"/>
                <w:lang w:val="bg-BG" w:eastAsia="bg-BG"/>
              </w:rPr>
              <w:t>11249,47</w:t>
            </w:r>
          </w:p>
        </w:tc>
      </w:tr>
      <w:tr w:rsidR="00036D78" w:rsidRPr="00036D78" w:rsidTr="00036D78">
        <w:trPr>
          <w:trHeight w:val="290"/>
          <w:jc w:val="center"/>
        </w:trPr>
        <w:tc>
          <w:tcPr>
            <w:tcW w:w="788" w:type="dxa"/>
            <w:vMerge/>
            <w:tcBorders>
              <w:top w:val="nil"/>
              <w:left w:val="single" w:sz="4" w:space="0" w:color="auto"/>
              <w:bottom w:val="single" w:sz="4" w:space="0" w:color="auto"/>
              <w:right w:val="single" w:sz="4" w:space="0" w:color="auto"/>
            </w:tcBorders>
            <w:vAlign w:val="center"/>
            <w:hideMark/>
          </w:tcPr>
          <w:p w:rsidR="00036D78" w:rsidRPr="00036D78" w:rsidRDefault="00036D78" w:rsidP="00036D78">
            <w:pPr>
              <w:spacing w:after="0" w:line="240" w:lineRule="auto"/>
              <w:rPr>
                <w:rFonts w:ascii="Courier New" w:eastAsia="Times New Roman" w:hAnsi="Courier New" w:cs="Courier New"/>
                <w:color w:val="000000"/>
                <w:sz w:val="18"/>
                <w:szCs w:val="18"/>
                <w:lang w:val="bg-BG" w:eastAsia="bg-BG"/>
              </w:rPr>
            </w:pPr>
          </w:p>
        </w:tc>
        <w:tc>
          <w:tcPr>
            <w:tcW w:w="681" w:type="dxa"/>
            <w:tcBorders>
              <w:top w:val="nil"/>
              <w:left w:val="nil"/>
              <w:bottom w:val="single" w:sz="4" w:space="0" w:color="auto"/>
              <w:right w:val="single" w:sz="4" w:space="0" w:color="auto"/>
            </w:tcBorders>
            <w:shd w:val="clear" w:color="auto" w:fill="auto"/>
            <w:noWrap/>
            <w:vAlign w:val="bottom"/>
            <w:hideMark/>
          </w:tcPr>
          <w:p w:rsidR="00036D78" w:rsidRPr="00036D78" w:rsidRDefault="00036D78" w:rsidP="00036D78">
            <w:pPr>
              <w:spacing w:after="0" w:line="240" w:lineRule="auto"/>
              <w:jc w:val="right"/>
              <w:rPr>
                <w:rFonts w:ascii="Courier New" w:eastAsia="Times New Roman" w:hAnsi="Courier New" w:cs="Courier New"/>
                <w:color w:val="000000"/>
                <w:sz w:val="18"/>
                <w:szCs w:val="18"/>
                <w:lang w:val="bg-BG" w:eastAsia="bg-BG"/>
              </w:rPr>
            </w:pPr>
            <w:r w:rsidRPr="00036D78">
              <w:rPr>
                <w:rFonts w:ascii="Courier New" w:eastAsia="Times New Roman" w:hAnsi="Courier New" w:cs="Courier New"/>
                <w:color w:val="000000"/>
                <w:sz w:val="18"/>
                <w:szCs w:val="18"/>
                <w:lang w:val="bg-BG" w:eastAsia="bg-BG"/>
              </w:rPr>
              <w:t>10</w:t>
            </w:r>
          </w:p>
        </w:tc>
        <w:tc>
          <w:tcPr>
            <w:tcW w:w="897" w:type="dxa"/>
            <w:tcBorders>
              <w:top w:val="nil"/>
              <w:left w:val="nil"/>
              <w:bottom w:val="single" w:sz="4" w:space="0" w:color="auto"/>
              <w:right w:val="single" w:sz="4" w:space="0" w:color="auto"/>
            </w:tcBorders>
            <w:shd w:val="clear" w:color="auto" w:fill="auto"/>
            <w:noWrap/>
            <w:vAlign w:val="bottom"/>
            <w:hideMark/>
          </w:tcPr>
          <w:p w:rsidR="00036D78" w:rsidRPr="00036D78" w:rsidRDefault="00036D78" w:rsidP="00036D78">
            <w:pPr>
              <w:spacing w:after="0" w:line="240" w:lineRule="auto"/>
              <w:rPr>
                <w:rFonts w:ascii="Courier New" w:eastAsia="Times New Roman" w:hAnsi="Courier New" w:cs="Courier New"/>
                <w:color w:val="000000"/>
                <w:sz w:val="18"/>
                <w:szCs w:val="18"/>
                <w:lang w:val="bg-BG" w:eastAsia="bg-BG"/>
              </w:rPr>
            </w:pPr>
            <w:r w:rsidRPr="00036D78">
              <w:rPr>
                <w:rFonts w:ascii="Courier New" w:eastAsia="Times New Roman" w:hAnsi="Courier New" w:cs="Courier New"/>
                <w:color w:val="000000"/>
                <w:sz w:val="18"/>
                <w:szCs w:val="18"/>
                <w:lang w:val="bg-BG" w:eastAsia="bg-BG"/>
              </w:rPr>
              <w:t> </w:t>
            </w:r>
          </w:p>
        </w:tc>
        <w:tc>
          <w:tcPr>
            <w:tcW w:w="1437" w:type="dxa"/>
            <w:tcBorders>
              <w:top w:val="nil"/>
              <w:left w:val="nil"/>
              <w:bottom w:val="single" w:sz="4" w:space="0" w:color="auto"/>
              <w:right w:val="single" w:sz="4" w:space="0" w:color="auto"/>
            </w:tcBorders>
            <w:shd w:val="clear" w:color="auto" w:fill="auto"/>
            <w:noWrap/>
            <w:vAlign w:val="bottom"/>
            <w:hideMark/>
          </w:tcPr>
          <w:p w:rsidR="00036D78" w:rsidRPr="00036D78" w:rsidRDefault="00036D78" w:rsidP="00036D78">
            <w:pPr>
              <w:spacing w:after="0" w:line="240" w:lineRule="auto"/>
              <w:jc w:val="right"/>
              <w:rPr>
                <w:rFonts w:ascii="Courier New" w:eastAsia="Times New Roman" w:hAnsi="Courier New" w:cs="Courier New"/>
                <w:color w:val="000000"/>
                <w:sz w:val="18"/>
                <w:szCs w:val="18"/>
                <w:lang w:val="bg-BG" w:eastAsia="bg-BG"/>
              </w:rPr>
            </w:pPr>
            <w:r w:rsidRPr="00036D78">
              <w:rPr>
                <w:rFonts w:ascii="Courier New" w:eastAsia="Times New Roman" w:hAnsi="Courier New" w:cs="Courier New"/>
                <w:color w:val="000000"/>
                <w:sz w:val="18"/>
                <w:szCs w:val="18"/>
                <w:lang w:val="bg-BG" w:eastAsia="bg-BG"/>
              </w:rPr>
              <w:t>12186,78</w:t>
            </w:r>
          </w:p>
        </w:tc>
        <w:tc>
          <w:tcPr>
            <w:tcW w:w="789" w:type="dxa"/>
            <w:tcBorders>
              <w:top w:val="nil"/>
              <w:left w:val="nil"/>
              <w:bottom w:val="single" w:sz="4" w:space="0" w:color="auto"/>
              <w:right w:val="single" w:sz="4" w:space="0" w:color="auto"/>
            </w:tcBorders>
            <w:shd w:val="clear" w:color="auto" w:fill="auto"/>
            <w:noWrap/>
            <w:vAlign w:val="bottom"/>
            <w:hideMark/>
          </w:tcPr>
          <w:p w:rsidR="00036D78" w:rsidRPr="00036D78" w:rsidRDefault="00036D78" w:rsidP="00036D78">
            <w:pPr>
              <w:spacing w:after="0" w:line="240" w:lineRule="auto"/>
              <w:jc w:val="right"/>
              <w:rPr>
                <w:rFonts w:ascii="Courier New" w:eastAsia="Times New Roman" w:hAnsi="Courier New" w:cs="Courier New"/>
                <w:color w:val="000000"/>
                <w:sz w:val="18"/>
                <w:szCs w:val="18"/>
                <w:lang w:val="bg-BG" w:eastAsia="bg-BG"/>
              </w:rPr>
            </w:pPr>
            <w:r w:rsidRPr="00036D78">
              <w:rPr>
                <w:rFonts w:ascii="Courier New" w:eastAsia="Times New Roman" w:hAnsi="Courier New" w:cs="Courier New"/>
                <w:color w:val="000000"/>
                <w:sz w:val="18"/>
                <w:szCs w:val="18"/>
                <w:lang w:val="bg-BG" w:eastAsia="bg-BG"/>
              </w:rPr>
              <w:t>6,00</w:t>
            </w:r>
          </w:p>
        </w:tc>
        <w:tc>
          <w:tcPr>
            <w:tcW w:w="1221" w:type="dxa"/>
            <w:tcBorders>
              <w:top w:val="nil"/>
              <w:left w:val="nil"/>
              <w:bottom w:val="single" w:sz="4" w:space="0" w:color="auto"/>
              <w:right w:val="single" w:sz="4" w:space="0" w:color="auto"/>
            </w:tcBorders>
            <w:shd w:val="clear" w:color="auto" w:fill="auto"/>
            <w:noWrap/>
            <w:vAlign w:val="bottom"/>
            <w:hideMark/>
          </w:tcPr>
          <w:p w:rsidR="00036D78" w:rsidRPr="00036D78" w:rsidRDefault="00036D78" w:rsidP="00036D78">
            <w:pPr>
              <w:spacing w:after="0" w:line="240" w:lineRule="auto"/>
              <w:rPr>
                <w:rFonts w:ascii="Courier New" w:eastAsia="Times New Roman" w:hAnsi="Courier New" w:cs="Courier New"/>
                <w:color w:val="000000"/>
                <w:sz w:val="18"/>
                <w:szCs w:val="18"/>
                <w:lang w:val="bg-BG" w:eastAsia="bg-BG"/>
              </w:rPr>
            </w:pPr>
            <w:r w:rsidRPr="00036D78">
              <w:rPr>
                <w:rFonts w:ascii="Courier New" w:eastAsia="Times New Roman" w:hAnsi="Courier New" w:cs="Courier New"/>
                <w:color w:val="000000"/>
                <w:sz w:val="18"/>
                <w:szCs w:val="18"/>
                <w:lang w:val="bg-BG" w:eastAsia="bg-BG"/>
              </w:rPr>
              <w:t> </w:t>
            </w:r>
          </w:p>
        </w:tc>
        <w:tc>
          <w:tcPr>
            <w:tcW w:w="1653" w:type="dxa"/>
            <w:tcBorders>
              <w:top w:val="nil"/>
              <w:left w:val="nil"/>
              <w:bottom w:val="single" w:sz="4" w:space="0" w:color="auto"/>
              <w:right w:val="single" w:sz="4" w:space="0" w:color="auto"/>
            </w:tcBorders>
            <w:shd w:val="clear" w:color="auto" w:fill="auto"/>
            <w:noWrap/>
            <w:vAlign w:val="bottom"/>
            <w:hideMark/>
          </w:tcPr>
          <w:p w:rsidR="00036D78" w:rsidRPr="00036D78" w:rsidRDefault="00036D78" w:rsidP="00036D78">
            <w:pPr>
              <w:spacing w:after="0" w:line="240" w:lineRule="auto"/>
              <w:rPr>
                <w:rFonts w:ascii="Courier New" w:eastAsia="Times New Roman" w:hAnsi="Courier New" w:cs="Courier New"/>
                <w:color w:val="000000"/>
                <w:sz w:val="18"/>
                <w:szCs w:val="18"/>
                <w:lang w:val="bg-BG" w:eastAsia="bg-BG"/>
              </w:rPr>
            </w:pPr>
            <w:r w:rsidRPr="00036D78">
              <w:rPr>
                <w:rFonts w:ascii="Courier New" w:eastAsia="Times New Roman" w:hAnsi="Courier New" w:cs="Courier New"/>
                <w:color w:val="000000"/>
                <w:sz w:val="18"/>
                <w:szCs w:val="18"/>
                <w:lang w:val="bg-BG" w:eastAsia="bg-BG"/>
              </w:rPr>
              <w:t> </w:t>
            </w:r>
          </w:p>
        </w:tc>
        <w:tc>
          <w:tcPr>
            <w:tcW w:w="1113" w:type="dxa"/>
            <w:tcBorders>
              <w:top w:val="nil"/>
              <w:left w:val="nil"/>
              <w:bottom w:val="single" w:sz="4" w:space="0" w:color="auto"/>
              <w:right w:val="single" w:sz="4" w:space="0" w:color="auto"/>
            </w:tcBorders>
            <w:shd w:val="clear" w:color="auto" w:fill="auto"/>
            <w:noWrap/>
            <w:vAlign w:val="bottom"/>
            <w:hideMark/>
          </w:tcPr>
          <w:p w:rsidR="00036D78" w:rsidRPr="00036D78" w:rsidRDefault="00036D78" w:rsidP="00036D78">
            <w:pPr>
              <w:spacing w:after="0" w:line="240" w:lineRule="auto"/>
              <w:jc w:val="right"/>
              <w:rPr>
                <w:rFonts w:ascii="Courier New" w:eastAsia="Times New Roman" w:hAnsi="Courier New" w:cs="Courier New"/>
                <w:color w:val="000000"/>
                <w:sz w:val="18"/>
                <w:szCs w:val="18"/>
                <w:lang w:val="bg-BG" w:eastAsia="bg-BG"/>
              </w:rPr>
            </w:pPr>
            <w:r w:rsidRPr="00036D78">
              <w:rPr>
                <w:rFonts w:ascii="Courier New" w:eastAsia="Times New Roman" w:hAnsi="Courier New" w:cs="Courier New"/>
                <w:color w:val="000000"/>
                <w:sz w:val="18"/>
                <w:szCs w:val="18"/>
                <w:lang w:val="bg-BG" w:eastAsia="bg-BG"/>
              </w:rPr>
              <w:t>12192,78</w:t>
            </w:r>
          </w:p>
        </w:tc>
      </w:tr>
      <w:tr w:rsidR="00036D78" w:rsidRPr="00036D78" w:rsidTr="00036D78">
        <w:trPr>
          <w:trHeight w:val="290"/>
          <w:jc w:val="center"/>
        </w:trPr>
        <w:tc>
          <w:tcPr>
            <w:tcW w:w="788" w:type="dxa"/>
            <w:vMerge/>
            <w:tcBorders>
              <w:top w:val="nil"/>
              <w:left w:val="single" w:sz="4" w:space="0" w:color="auto"/>
              <w:bottom w:val="single" w:sz="4" w:space="0" w:color="auto"/>
              <w:right w:val="single" w:sz="4" w:space="0" w:color="auto"/>
            </w:tcBorders>
            <w:vAlign w:val="center"/>
            <w:hideMark/>
          </w:tcPr>
          <w:p w:rsidR="00036D78" w:rsidRPr="00036D78" w:rsidRDefault="00036D78" w:rsidP="00036D78">
            <w:pPr>
              <w:spacing w:after="0" w:line="240" w:lineRule="auto"/>
              <w:rPr>
                <w:rFonts w:ascii="Courier New" w:eastAsia="Times New Roman" w:hAnsi="Courier New" w:cs="Courier New"/>
                <w:color w:val="000000"/>
                <w:sz w:val="18"/>
                <w:szCs w:val="18"/>
                <w:lang w:val="bg-BG" w:eastAsia="bg-BG"/>
              </w:rPr>
            </w:pPr>
          </w:p>
        </w:tc>
        <w:tc>
          <w:tcPr>
            <w:tcW w:w="681" w:type="dxa"/>
            <w:tcBorders>
              <w:top w:val="nil"/>
              <w:left w:val="nil"/>
              <w:bottom w:val="single" w:sz="4" w:space="0" w:color="auto"/>
              <w:right w:val="single" w:sz="4" w:space="0" w:color="auto"/>
            </w:tcBorders>
            <w:shd w:val="clear" w:color="auto" w:fill="auto"/>
            <w:noWrap/>
            <w:vAlign w:val="bottom"/>
            <w:hideMark/>
          </w:tcPr>
          <w:p w:rsidR="00036D78" w:rsidRPr="00036D78" w:rsidRDefault="00036D78" w:rsidP="00036D78">
            <w:pPr>
              <w:spacing w:after="0" w:line="240" w:lineRule="auto"/>
              <w:jc w:val="right"/>
              <w:rPr>
                <w:rFonts w:ascii="Courier New" w:eastAsia="Times New Roman" w:hAnsi="Courier New" w:cs="Courier New"/>
                <w:color w:val="000000"/>
                <w:sz w:val="18"/>
                <w:szCs w:val="18"/>
                <w:lang w:val="bg-BG" w:eastAsia="bg-BG"/>
              </w:rPr>
            </w:pPr>
            <w:r w:rsidRPr="00036D78">
              <w:rPr>
                <w:rFonts w:ascii="Courier New" w:eastAsia="Times New Roman" w:hAnsi="Courier New" w:cs="Courier New"/>
                <w:color w:val="000000"/>
                <w:sz w:val="18"/>
                <w:szCs w:val="18"/>
                <w:lang w:val="bg-BG" w:eastAsia="bg-BG"/>
              </w:rPr>
              <w:t>11</w:t>
            </w:r>
          </w:p>
        </w:tc>
        <w:tc>
          <w:tcPr>
            <w:tcW w:w="897" w:type="dxa"/>
            <w:tcBorders>
              <w:top w:val="nil"/>
              <w:left w:val="nil"/>
              <w:bottom w:val="single" w:sz="4" w:space="0" w:color="auto"/>
              <w:right w:val="single" w:sz="4" w:space="0" w:color="auto"/>
            </w:tcBorders>
            <w:shd w:val="clear" w:color="auto" w:fill="auto"/>
            <w:noWrap/>
            <w:vAlign w:val="bottom"/>
            <w:hideMark/>
          </w:tcPr>
          <w:p w:rsidR="00036D78" w:rsidRPr="00036D78" w:rsidRDefault="00036D78" w:rsidP="00036D78">
            <w:pPr>
              <w:spacing w:after="0" w:line="240" w:lineRule="auto"/>
              <w:jc w:val="right"/>
              <w:rPr>
                <w:rFonts w:ascii="Courier New" w:eastAsia="Times New Roman" w:hAnsi="Courier New" w:cs="Courier New"/>
                <w:color w:val="000000"/>
                <w:sz w:val="18"/>
                <w:szCs w:val="18"/>
                <w:lang w:val="bg-BG" w:eastAsia="bg-BG"/>
              </w:rPr>
            </w:pPr>
            <w:r w:rsidRPr="00036D78">
              <w:rPr>
                <w:rFonts w:ascii="Courier New" w:eastAsia="Times New Roman" w:hAnsi="Courier New" w:cs="Courier New"/>
                <w:color w:val="000000"/>
                <w:sz w:val="18"/>
                <w:szCs w:val="18"/>
                <w:lang w:val="bg-BG" w:eastAsia="bg-BG"/>
              </w:rPr>
              <w:t>401,45</w:t>
            </w:r>
          </w:p>
        </w:tc>
        <w:tc>
          <w:tcPr>
            <w:tcW w:w="1437" w:type="dxa"/>
            <w:tcBorders>
              <w:top w:val="nil"/>
              <w:left w:val="nil"/>
              <w:bottom w:val="single" w:sz="4" w:space="0" w:color="auto"/>
              <w:right w:val="single" w:sz="4" w:space="0" w:color="auto"/>
            </w:tcBorders>
            <w:shd w:val="clear" w:color="auto" w:fill="auto"/>
            <w:noWrap/>
            <w:vAlign w:val="bottom"/>
            <w:hideMark/>
          </w:tcPr>
          <w:p w:rsidR="00036D78" w:rsidRPr="00036D78" w:rsidRDefault="00036D78" w:rsidP="00036D78">
            <w:pPr>
              <w:spacing w:after="0" w:line="240" w:lineRule="auto"/>
              <w:jc w:val="right"/>
              <w:rPr>
                <w:rFonts w:ascii="Courier New" w:eastAsia="Times New Roman" w:hAnsi="Courier New" w:cs="Courier New"/>
                <w:color w:val="000000"/>
                <w:sz w:val="18"/>
                <w:szCs w:val="18"/>
                <w:lang w:val="bg-BG" w:eastAsia="bg-BG"/>
              </w:rPr>
            </w:pPr>
            <w:r w:rsidRPr="00036D78">
              <w:rPr>
                <w:rFonts w:ascii="Courier New" w:eastAsia="Times New Roman" w:hAnsi="Courier New" w:cs="Courier New"/>
                <w:color w:val="000000"/>
                <w:sz w:val="18"/>
                <w:szCs w:val="18"/>
                <w:lang w:val="bg-BG" w:eastAsia="bg-BG"/>
              </w:rPr>
              <w:t>13490,62</w:t>
            </w:r>
          </w:p>
        </w:tc>
        <w:tc>
          <w:tcPr>
            <w:tcW w:w="789" w:type="dxa"/>
            <w:tcBorders>
              <w:top w:val="nil"/>
              <w:left w:val="nil"/>
              <w:bottom w:val="single" w:sz="4" w:space="0" w:color="auto"/>
              <w:right w:val="single" w:sz="4" w:space="0" w:color="auto"/>
            </w:tcBorders>
            <w:shd w:val="clear" w:color="auto" w:fill="auto"/>
            <w:noWrap/>
            <w:vAlign w:val="bottom"/>
            <w:hideMark/>
          </w:tcPr>
          <w:p w:rsidR="00036D78" w:rsidRPr="00036D78" w:rsidRDefault="00036D78" w:rsidP="00036D78">
            <w:pPr>
              <w:spacing w:after="0" w:line="240" w:lineRule="auto"/>
              <w:jc w:val="right"/>
              <w:rPr>
                <w:rFonts w:ascii="Courier New" w:eastAsia="Times New Roman" w:hAnsi="Courier New" w:cs="Courier New"/>
                <w:color w:val="000000"/>
                <w:sz w:val="18"/>
                <w:szCs w:val="18"/>
                <w:lang w:val="bg-BG" w:eastAsia="bg-BG"/>
              </w:rPr>
            </w:pPr>
            <w:r w:rsidRPr="00036D78">
              <w:rPr>
                <w:rFonts w:ascii="Courier New" w:eastAsia="Times New Roman" w:hAnsi="Courier New" w:cs="Courier New"/>
                <w:color w:val="000000"/>
                <w:sz w:val="18"/>
                <w:szCs w:val="18"/>
                <w:lang w:val="bg-BG" w:eastAsia="bg-BG"/>
              </w:rPr>
              <w:t>7,97</w:t>
            </w:r>
          </w:p>
        </w:tc>
        <w:tc>
          <w:tcPr>
            <w:tcW w:w="1221" w:type="dxa"/>
            <w:tcBorders>
              <w:top w:val="nil"/>
              <w:left w:val="nil"/>
              <w:bottom w:val="single" w:sz="4" w:space="0" w:color="auto"/>
              <w:right w:val="single" w:sz="4" w:space="0" w:color="auto"/>
            </w:tcBorders>
            <w:shd w:val="clear" w:color="auto" w:fill="auto"/>
            <w:noWrap/>
            <w:vAlign w:val="bottom"/>
            <w:hideMark/>
          </w:tcPr>
          <w:p w:rsidR="00036D78" w:rsidRPr="00036D78" w:rsidRDefault="00036D78" w:rsidP="00036D78">
            <w:pPr>
              <w:spacing w:after="0" w:line="240" w:lineRule="auto"/>
              <w:jc w:val="right"/>
              <w:rPr>
                <w:rFonts w:ascii="Courier New" w:eastAsia="Times New Roman" w:hAnsi="Courier New" w:cs="Courier New"/>
                <w:color w:val="000000"/>
                <w:sz w:val="18"/>
                <w:szCs w:val="18"/>
                <w:lang w:val="bg-BG" w:eastAsia="bg-BG"/>
              </w:rPr>
            </w:pPr>
            <w:r w:rsidRPr="00036D78">
              <w:rPr>
                <w:rFonts w:ascii="Courier New" w:eastAsia="Times New Roman" w:hAnsi="Courier New" w:cs="Courier New"/>
                <w:color w:val="000000"/>
                <w:sz w:val="18"/>
                <w:szCs w:val="18"/>
                <w:lang w:val="bg-BG" w:eastAsia="bg-BG"/>
              </w:rPr>
              <w:t>648,00</w:t>
            </w:r>
          </w:p>
        </w:tc>
        <w:tc>
          <w:tcPr>
            <w:tcW w:w="1653" w:type="dxa"/>
            <w:tcBorders>
              <w:top w:val="nil"/>
              <w:left w:val="nil"/>
              <w:bottom w:val="single" w:sz="4" w:space="0" w:color="auto"/>
              <w:right w:val="single" w:sz="4" w:space="0" w:color="auto"/>
            </w:tcBorders>
            <w:shd w:val="clear" w:color="auto" w:fill="auto"/>
            <w:noWrap/>
            <w:vAlign w:val="bottom"/>
            <w:hideMark/>
          </w:tcPr>
          <w:p w:rsidR="00036D78" w:rsidRPr="00036D78" w:rsidRDefault="00036D78" w:rsidP="00036D78">
            <w:pPr>
              <w:spacing w:after="0" w:line="240" w:lineRule="auto"/>
              <w:rPr>
                <w:rFonts w:ascii="Courier New" w:eastAsia="Times New Roman" w:hAnsi="Courier New" w:cs="Courier New"/>
                <w:color w:val="000000"/>
                <w:sz w:val="18"/>
                <w:szCs w:val="18"/>
                <w:lang w:val="bg-BG" w:eastAsia="bg-BG"/>
              </w:rPr>
            </w:pPr>
            <w:r w:rsidRPr="00036D78">
              <w:rPr>
                <w:rFonts w:ascii="Courier New" w:eastAsia="Times New Roman" w:hAnsi="Courier New" w:cs="Courier New"/>
                <w:color w:val="000000"/>
                <w:sz w:val="18"/>
                <w:szCs w:val="18"/>
                <w:lang w:val="bg-BG" w:eastAsia="bg-BG"/>
              </w:rPr>
              <w:t> </w:t>
            </w:r>
          </w:p>
        </w:tc>
        <w:tc>
          <w:tcPr>
            <w:tcW w:w="1113" w:type="dxa"/>
            <w:tcBorders>
              <w:top w:val="nil"/>
              <w:left w:val="nil"/>
              <w:bottom w:val="single" w:sz="4" w:space="0" w:color="auto"/>
              <w:right w:val="single" w:sz="4" w:space="0" w:color="auto"/>
            </w:tcBorders>
            <w:shd w:val="clear" w:color="auto" w:fill="auto"/>
            <w:noWrap/>
            <w:vAlign w:val="bottom"/>
            <w:hideMark/>
          </w:tcPr>
          <w:p w:rsidR="00036D78" w:rsidRPr="00036D78" w:rsidRDefault="00036D78" w:rsidP="00036D78">
            <w:pPr>
              <w:spacing w:after="0" w:line="240" w:lineRule="auto"/>
              <w:jc w:val="right"/>
              <w:rPr>
                <w:rFonts w:ascii="Courier New" w:eastAsia="Times New Roman" w:hAnsi="Courier New" w:cs="Courier New"/>
                <w:color w:val="000000"/>
                <w:sz w:val="18"/>
                <w:szCs w:val="18"/>
                <w:lang w:val="bg-BG" w:eastAsia="bg-BG"/>
              </w:rPr>
            </w:pPr>
            <w:r w:rsidRPr="00036D78">
              <w:rPr>
                <w:rFonts w:ascii="Courier New" w:eastAsia="Times New Roman" w:hAnsi="Courier New" w:cs="Courier New"/>
                <w:color w:val="000000"/>
                <w:sz w:val="18"/>
                <w:szCs w:val="18"/>
                <w:lang w:val="bg-BG" w:eastAsia="bg-BG"/>
              </w:rPr>
              <w:t>14548,04</w:t>
            </w:r>
          </w:p>
        </w:tc>
      </w:tr>
      <w:tr w:rsidR="00036D78" w:rsidRPr="00036D78" w:rsidTr="00036D78">
        <w:trPr>
          <w:trHeight w:val="290"/>
          <w:jc w:val="center"/>
        </w:trPr>
        <w:tc>
          <w:tcPr>
            <w:tcW w:w="788" w:type="dxa"/>
            <w:vMerge/>
            <w:tcBorders>
              <w:top w:val="nil"/>
              <w:left w:val="single" w:sz="4" w:space="0" w:color="auto"/>
              <w:bottom w:val="single" w:sz="4" w:space="0" w:color="auto"/>
              <w:right w:val="single" w:sz="4" w:space="0" w:color="auto"/>
            </w:tcBorders>
            <w:vAlign w:val="center"/>
            <w:hideMark/>
          </w:tcPr>
          <w:p w:rsidR="00036D78" w:rsidRPr="00036D78" w:rsidRDefault="00036D78" w:rsidP="00036D78">
            <w:pPr>
              <w:spacing w:after="0" w:line="240" w:lineRule="auto"/>
              <w:rPr>
                <w:rFonts w:ascii="Courier New" w:eastAsia="Times New Roman" w:hAnsi="Courier New" w:cs="Courier New"/>
                <w:color w:val="000000"/>
                <w:sz w:val="18"/>
                <w:szCs w:val="18"/>
                <w:lang w:val="bg-BG" w:eastAsia="bg-BG"/>
              </w:rPr>
            </w:pPr>
          </w:p>
        </w:tc>
        <w:tc>
          <w:tcPr>
            <w:tcW w:w="681" w:type="dxa"/>
            <w:tcBorders>
              <w:top w:val="nil"/>
              <w:left w:val="nil"/>
              <w:bottom w:val="single" w:sz="4" w:space="0" w:color="auto"/>
              <w:right w:val="single" w:sz="4" w:space="0" w:color="auto"/>
            </w:tcBorders>
            <w:shd w:val="clear" w:color="auto" w:fill="auto"/>
            <w:noWrap/>
            <w:vAlign w:val="bottom"/>
            <w:hideMark/>
          </w:tcPr>
          <w:p w:rsidR="00036D78" w:rsidRPr="00036D78" w:rsidRDefault="00036D78" w:rsidP="00036D78">
            <w:pPr>
              <w:spacing w:after="0" w:line="240" w:lineRule="auto"/>
              <w:jc w:val="right"/>
              <w:rPr>
                <w:rFonts w:ascii="Courier New" w:eastAsia="Times New Roman" w:hAnsi="Courier New" w:cs="Courier New"/>
                <w:color w:val="000000"/>
                <w:sz w:val="18"/>
                <w:szCs w:val="18"/>
                <w:lang w:val="bg-BG" w:eastAsia="bg-BG"/>
              </w:rPr>
            </w:pPr>
            <w:r w:rsidRPr="00036D78">
              <w:rPr>
                <w:rFonts w:ascii="Courier New" w:eastAsia="Times New Roman" w:hAnsi="Courier New" w:cs="Courier New"/>
                <w:color w:val="000000"/>
                <w:sz w:val="18"/>
                <w:szCs w:val="18"/>
                <w:lang w:val="bg-BG" w:eastAsia="bg-BG"/>
              </w:rPr>
              <w:t>12</w:t>
            </w:r>
          </w:p>
        </w:tc>
        <w:tc>
          <w:tcPr>
            <w:tcW w:w="897" w:type="dxa"/>
            <w:tcBorders>
              <w:top w:val="nil"/>
              <w:left w:val="nil"/>
              <w:bottom w:val="single" w:sz="4" w:space="0" w:color="auto"/>
              <w:right w:val="single" w:sz="4" w:space="0" w:color="auto"/>
            </w:tcBorders>
            <w:shd w:val="clear" w:color="auto" w:fill="auto"/>
            <w:noWrap/>
            <w:vAlign w:val="bottom"/>
            <w:hideMark/>
          </w:tcPr>
          <w:p w:rsidR="00036D78" w:rsidRPr="00036D78" w:rsidRDefault="00036D78" w:rsidP="00036D78">
            <w:pPr>
              <w:spacing w:after="0" w:line="240" w:lineRule="auto"/>
              <w:rPr>
                <w:rFonts w:ascii="Courier New" w:eastAsia="Times New Roman" w:hAnsi="Courier New" w:cs="Courier New"/>
                <w:color w:val="000000"/>
                <w:sz w:val="18"/>
                <w:szCs w:val="18"/>
                <w:lang w:val="bg-BG" w:eastAsia="bg-BG"/>
              </w:rPr>
            </w:pPr>
            <w:r w:rsidRPr="00036D78">
              <w:rPr>
                <w:rFonts w:ascii="Courier New" w:eastAsia="Times New Roman" w:hAnsi="Courier New" w:cs="Courier New"/>
                <w:color w:val="000000"/>
                <w:sz w:val="18"/>
                <w:szCs w:val="18"/>
                <w:lang w:val="bg-BG" w:eastAsia="bg-BG"/>
              </w:rPr>
              <w:t> </w:t>
            </w:r>
          </w:p>
        </w:tc>
        <w:tc>
          <w:tcPr>
            <w:tcW w:w="1437" w:type="dxa"/>
            <w:tcBorders>
              <w:top w:val="nil"/>
              <w:left w:val="nil"/>
              <w:bottom w:val="single" w:sz="4" w:space="0" w:color="auto"/>
              <w:right w:val="single" w:sz="4" w:space="0" w:color="auto"/>
            </w:tcBorders>
            <w:shd w:val="clear" w:color="auto" w:fill="auto"/>
            <w:noWrap/>
            <w:vAlign w:val="bottom"/>
            <w:hideMark/>
          </w:tcPr>
          <w:p w:rsidR="00036D78" w:rsidRPr="00036D78" w:rsidRDefault="00036D78" w:rsidP="00036D78">
            <w:pPr>
              <w:spacing w:after="0" w:line="240" w:lineRule="auto"/>
              <w:jc w:val="right"/>
              <w:rPr>
                <w:rFonts w:ascii="Courier New" w:eastAsia="Times New Roman" w:hAnsi="Courier New" w:cs="Courier New"/>
                <w:color w:val="000000"/>
                <w:sz w:val="18"/>
                <w:szCs w:val="18"/>
                <w:lang w:val="bg-BG" w:eastAsia="bg-BG"/>
              </w:rPr>
            </w:pPr>
            <w:r w:rsidRPr="00036D78">
              <w:rPr>
                <w:rFonts w:ascii="Courier New" w:eastAsia="Times New Roman" w:hAnsi="Courier New" w:cs="Courier New"/>
                <w:color w:val="000000"/>
                <w:sz w:val="18"/>
                <w:szCs w:val="18"/>
                <w:lang w:val="bg-BG" w:eastAsia="bg-BG"/>
              </w:rPr>
              <w:t>16254,38</w:t>
            </w:r>
          </w:p>
        </w:tc>
        <w:tc>
          <w:tcPr>
            <w:tcW w:w="789" w:type="dxa"/>
            <w:tcBorders>
              <w:top w:val="nil"/>
              <w:left w:val="nil"/>
              <w:bottom w:val="single" w:sz="4" w:space="0" w:color="auto"/>
              <w:right w:val="single" w:sz="4" w:space="0" w:color="auto"/>
            </w:tcBorders>
            <w:shd w:val="clear" w:color="auto" w:fill="auto"/>
            <w:noWrap/>
            <w:vAlign w:val="bottom"/>
            <w:hideMark/>
          </w:tcPr>
          <w:p w:rsidR="00036D78" w:rsidRPr="00036D78" w:rsidRDefault="00036D78" w:rsidP="00036D78">
            <w:pPr>
              <w:spacing w:after="0" w:line="240" w:lineRule="auto"/>
              <w:jc w:val="right"/>
              <w:rPr>
                <w:rFonts w:ascii="Courier New" w:eastAsia="Times New Roman" w:hAnsi="Courier New" w:cs="Courier New"/>
                <w:color w:val="000000"/>
                <w:sz w:val="18"/>
                <w:szCs w:val="18"/>
                <w:lang w:val="bg-BG" w:eastAsia="bg-BG"/>
              </w:rPr>
            </w:pPr>
            <w:r w:rsidRPr="00036D78">
              <w:rPr>
                <w:rFonts w:ascii="Courier New" w:eastAsia="Times New Roman" w:hAnsi="Courier New" w:cs="Courier New"/>
                <w:color w:val="000000"/>
                <w:sz w:val="18"/>
                <w:szCs w:val="18"/>
                <w:lang w:val="bg-BG" w:eastAsia="bg-BG"/>
              </w:rPr>
              <w:t>67,97</w:t>
            </w:r>
          </w:p>
        </w:tc>
        <w:tc>
          <w:tcPr>
            <w:tcW w:w="1221" w:type="dxa"/>
            <w:tcBorders>
              <w:top w:val="nil"/>
              <w:left w:val="nil"/>
              <w:bottom w:val="single" w:sz="4" w:space="0" w:color="auto"/>
              <w:right w:val="single" w:sz="4" w:space="0" w:color="auto"/>
            </w:tcBorders>
            <w:shd w:val="clear" w:color="auto" w:fill="auto"/>
            <w:noWrap/>
            <w:vAlign w:val="bottom"/>
            <w:hideMark/>
          </w:tcPr>
          <w:p w:rsidR="00036D78" w:rsidRPr="00036D78" w:rsidRDefault="00036D78" w:rsidP="00036D78">
            <w:pPr>
              <w:spacing w:after="0" w:line="240" w:lineRule="auto"/>
              <w:rPr>
                <w:rFonts w:ascii="Courier New" w:eastAsia="Times New Roman" w:hAnsi="Courier New" w:cs="Courier New"/>
                <w:color w:val="000000"/>
                <w:sz w:val="18"/>
                <w:szCs w:val="18"/>
                <w:lang w:val="bg-BG" w:eastAsia="bg-BG"/>
              </w:rPr>
            </w:pPr>
            <w:r w:rsidRPr="00036D78">
              <w:rPr>
                <w:rFonts w:ascii="Courier New" w:eastAsia="Times New Roman" w:hAnsi="Courier New" w:cs="Courier New"/>
                <w:color w:val="000000"/>
                <w:sz w:val="18"/>
                <w:szCs w:val="18"/>
                <w:lang w:val="bg-BG" w:eastAsia="bg-BG"/>
              </w:rPr>
              <w:t> </w:t>
            </w:r>
          </w:p>
        </w:tc>
        <w:tc>
          <w:tcPr>
            <w:tcW w:w="1653" w:type="dxa"/>
            <w:tcBorders>
              <w:top w:val="nil"/>
              <w:left w:val="nil"/>
              <w:bottom w:val="single" w:sz="4" w:space="0" w:color="auto"/>
              <w:right w:val="single" w:sz="4" w:space="0" w:color="auto"/>
            </w:tcBorders>
            <w:shd w:val="clear" w:color="auto" w:fill="auto"/>
            <w:noWrap/>
            <w:vAlign w:val="bottom"/>
            <w:hideMark/>
          </w:tcPr>
          <w:p w:rsidR="00036D78" w:rsidRPr="00036D78" w:rsidRDefault="00036D78" w:rsidP="00036D78">
            <w:pPr>
              <w:spacing w:after="0" w:line="240" w:lineRule="auto"/>
              <w:rPr>
                <w:rFonts w:ascii="Courier New" w:eastAsia="Times New Roman" w:hAnsi="Courier New" w:cs="Courier New"/>
                <w:color w:val="000000"/>
                <w:sz w:val="18"/>
                <w:szCs w:val="18"/>
                <w:lang w:val="bg-BG" w:eastAsia="bg-BG"/>
              </w:rPr>
            </w:pPr>
            <w:r w:rsidRPr="00036D78">
              <w:rPr>
                <w:rFonts w:ascii="Courier New" w:eastAsia="Times New Roman" w:hAnsi="Courier New" w:cs="Courier New"/>
                <w:color w:val="000000"/>
                <w:sz w:val="18"/>
                <w:szCs w:val="18"/>
                <w:lang w:val="bg-BG" w:eastAsia="bg-BG"/>
              </w:rPr>
              <w:t> </w:t>
            </w:r>
          </w:p>
        </w:tc>
        <w:tc>
          <w:tcPr>
            <w:tcW w:w="1113" w:type="dxa"/>
            <w:tcBorders>
              <w:top w:val="nil"/>
              <w:left w:val="nil"/>
              <w:bottom w:val="single" w:sz="4" w:space="0" w:color="auto"/>
              <w:right w:val="single" w:sz="4" w:space="0" w:color="auto"/>
            </w:tcBorders>
            <w:shd w:val="clear" w:color="auto" w:fill="auto"/>
            <w:noWrap/>
            <w:vAlign w:val="bottom"/>
            <w:hideMark/>
          </w:tcPr>
          <w:p w:rsidR="00036D78" w:rsidRPr="00036D78" w:rsidRDefault="00036D78" w:rsidP="00036D78">
            <w:pPr>
              <w:spacing w:after="0" w:line="240" w:lineRule="auto"/>
              <w:jc w:val="right"/>
              <w:rPr>
                <w:rFonts w:ascii="Courier New" w:eastAsia="Times New Roman" w:hAnsi="Courier New" w:cs="Courier New"/>
                <w:color w:val="000000"/>
                <w:sz w:val="18"/>
                <w:szCs w:val="18"/>
                <w:lang w:val="bg-BG" w:eastAsia="bg-BG"/>
              </w:rPr>
            </w:pPr>
            <w:r w:rsidRPr="00036D78">
              <w:rPr>
                <w:rFonts w:ascii="Courier New" w:eastAsia="Times New Roman" w:hAnsi="Courier New" w:cs="Courier New"/>
                <w:color w:val="000000"/>
                <w:sz w:val="18"/>
                <w:szCs w:val="18"/>
                <w:lang w:val="bg-BG" w:eastAsia="bg-BG"/>
              </w:rPr>
              <w:t>16322,35</w:t>
            </w:r>
          </w:p>
        </w:tc>
      </w:tr>
      <w:tr w:rsidR="00036D78" w:rsidRPr="00036D78" w:rsidTr="00036D78">
        <w:trPr>
          <w:trHeight w:val="290"/>
          <w:jc w:val="center"/>
        </w:trPr>
        <w:tc>
          <w:tcPr>
            <w:tcW w:w="788" w:type="dxa"/>
            <w:vMerge/>
            <w:tcBorders>
              <w:top w:val="nil"/>
              <w:left w:val="single" w:sz="4" w:space="0" w:color="auto"/>
              <w:bottom w:val="single" w:sz="4" w:space="0" w:color="auto"/>
              <w:right w:val="single" w:sz="4" w:space="0" w:color="auto"/>
            </w:tcBorders>
            <w:vAlign w:val="center"/>
            <w:hideMark/>
          </w:tcPr>
          <w:p w:rsidR="00036D78" w:rsidRPr="00036D78" w:rsidRDefault="00036D78" w:rsidP="00036D78">
            <w:pPr>
              <w:spacing w:after="0" w:line="240" w:lineRule="auto"/>
              <w:rPr>
                <w:rFonts w:ascii="Courier New" w:eastAsia="Times New Roman" w:hAnsi="Courier New" w:cs="Courier New"/>
                <w:color w:val="000000"/>
                <w:sz w:val="18"/>
                <w:szCs w:val="18"/>
                <w:lang w:val="bg-BG" w:eastAsia="bg-BG"/>
              </w:rPr>
            </w:pPr>
          </w:p>
        </w:tc>
        <w:tc>
          <w:tcPr>
            <w:tcW w:w="681" w:type="dxa"/>
            <w:tcBorders>
              <w:top w:val="nil"/>
              <w:left w:val="nil"/>
              <w:bottom w:val="single" w:sz="4" w:space="0" w:color="auto"/>
              <w:right w:val="single" w:sz="4" w:space="0" w:color="auto"/>
            </w:tcBorders>
            <w:shd w:val="clear" w:color="auto" w:fill="auto"/>
            <w:noWrap/>
            <w:vAlign w:val="bottom"/>
            <w:hideMark/>
          </w:tcPr>
          <w:p w:rsidR="00036D78" w:rsidRPr="00036D78" w:rsidRDefault="00036D78" w:rsidP="00036D78">
            <w:pPr>
              <w:spacing w:after="0" w:line="240" w:lineRule="auto"/>
              <w:rPr>
                <w:rFonts w:ascii="Courier New" w:eastAsia="Times New Roman" w:hAnsi="Courier New" w:cs="Courier New"/>
                <w:color w:val="000000"/>
                <w:sz w:val="18"/>
                <w:szCs w:val="18"/>
                <w:lang w:val="bg-BG" w:eastAsia="bg-BG"/>
              </w:rPr>
            </w:pPr>
            <w:r w:rsidRPr="00036D78">
              <w:rPr>
                <w:rFonts w:ascii="Courier New" w:eastAsia="Times New Roman" w:hAnsi="Courier New" w:cs="Courier New"/>
                <w:color w:val="000000"/>
                <w:sz w:val="18"/>
                <w:szCs w:val="18"/>
                <w:lang w:val="bg-BG" w:eastAsia="bg-BG"/>
              </w:rPr>
              <w:t> общо</w:t>
            </w:r>
          </w:p>
        </w:tc>
        <w:tc>
          <w:tcPr>
            <w:tcW w:w="897" w:type="dxa"/>
            <w:tcBorders>
              <w:top w:val="nil"/>
              <w:left w:val="nil"/>
              <w:bottom w:val="single" w:sz="4" w:space="0" w:color="auto"/>
              <w:right w:val="single" w:sz="4" w:space="0" w:color="auto"/>
            </w:tcBorders>
            <w:shd w:val="clear" w:color="auto" w:fill="auto"/>
            <w:noWrap/>
            <w:vAlign w:val="bottom"/>
            <w:hideMark/>
          </w:tcPr>
          <w:p w:rsidR="00036D78" w:rsidRPr="00036D78" w:rsidRDefault="00036D78" w:rsidP="00036D78">
            <w:pPr>
              <w:spacing w:after="0" w:line="240" w:lineRule="auto"/>
              <w:jc w:val="right"/>
              <w:rPr>
                <w:rFonts w:ascii="Courier New" w:eastAsia="Times New Roman" w:hAnsi="Courier New" w:cs="Courier New"/>
                <w:b/>
                <w:bCs/>
                <w:color w:val="000000"/>
                <w:sz w:val="18"/>
                <w:szCs w:val="18"/>
                <w:lang w:val="bg-BG" w:eastAsia="bg-BG"/>
              </w:rPr>
            </w:pPr>
            <w:r w:rsidRPr="00036D78">
              <w:rPr>
                <w:rFonts w:ascii="Courier New" w:eastAsia="Times New Roman" w:hAnsi="Courier New" w:cs="Courier New"/>
                <w:b/>
                <w:bCs/>
                <w:color w:val="000000"/>
                <w:sz w:val="18"/>
                <w:szCs w:val="18"/>
                <w:lang w:val="bg-BG" w:eastAsia="bg-BG"/>
              </w:rPr>
              <w:t>4793,63</w:t>
            </w:r>
          </w:p>
        </w:tc>
        <w:tc>
          <w:tcPr>
            <w:tcW w:w="1437" w:type="dxa"/>
            <w:tcBorders>
              <w:top w:val="nil"/>
              <w:left w:val="nil"/>
              <w:bottom w:val="single" w:sz="4" w:space="0" w:color="auto"/>
              <w:right w:val="single" w:sz="4" w:space="0" w:color="auto"/>
            </w:tcBorders>
            <w:shd w:val="clear" w:color="auto" w:fill="auto"/>
            <w:noWrap/>
            <w:vAlign w:val="bottom"/>
            <w:hideMark/>
          </w:tcPr>
          <w:p w:rsidR="00036D78" w:rsidRPr="00036D78" w:rsidRDefault="00036D78" w:rsidP="00036D78">
            <w:pPr>
              <w:spacing w:after="0" w:line="240" w:lineRule="auto"/>
              <w:jc w:val="right"/>
              <w:rPr>
                <w:rFonts w:ascii="Courier New" w:eastAsia="Times New Roman" w:hAnsi="Courier New" w:cs="Courier New"/>
                <w:b/>
                <w:bCs/>
                <w:color w:val="000000"/>
                <w:sz w:val="18"/>
                <w:szCs w:val="18"/>
                <w:lang w:val="bg-BG" w:eastAsia="bg-BG"/>
              </w:rPr>
            </w:pPr>
            <w:r w:rsidRPr="00036D78">
              <w:rPr>
                <w:rFonts w:ascii="Courier New" w:eastAsia="Times New Roman" w:hAnsi="Courier New" w:cs="Courier New"/>
                <w:b/>
                <w:bCs/>
                <w:color w:val="000000"/>
                <w:sz w:val="18"/>
                <w:szCs w:val="18"/>
                <w:lang w:val="bg-BG" w:eastAsia="bg-BG"/>
              </w:rPr>
              <w:t>174872,78</w:t>
            </w:r>
          </w:p>
        </w:tc>
        <w:tc>
          <w:tcPr>
            <w:tcW w:w="789" w:type="dxa"/>
            <w:tcBorders>
              <w:top w:val="nil"/>
              <w:left w:val="nil"/>
              <w:bottom w:val="single" w:sz="4" w:space="0" w:color="auto"/>
              <w:right w:val="single" w:sz="4" w:space="0" w:color="auto"/>
            </w:tcBorders>
            <w:shd w:val="clear" w:color="auto" w:fill="auto"/>
            <w:noWrap/>
            <w:vAlign w:val="bottom"/>
            <w:hideMark/>
          </w:tcPr>
          <w:p w:rsidR="00036D78" w:rsidRPr="00036D78" w:rsidRDefault="00036D78" w:rsidP="00036D78">
            <w:pPr>
              <w:spacing w:after="0" w:line="240" w:lineRule="auto"/>
              <w:jc w:val="right"/>
              <w:rPr>
                <w:rFonts w:ascii="Courier New" w:eastAsia="Times New Roman" w:hAnsi="Courier New" w:cs="Courier New"/>
                <w:b/>
                <w:bCs/>
                <w:color w:val="000000"/>
                <w:sz w:val="18"/>
                <w:szCs w:val="18"/>
                <w:lang w:val="bg-BG" w:eastAsia="bg-BG"/>
              </w:rPr>
            </w:pPr>
            <w:r w:rsidRPr="00036D78">
              <w:rPr>
                <w:rFonts w:ascii="Courier New" w:eastAsia="Times New Roman" w:hAnsi="Courier New" w:cs="Courier New"/>
                <w:b/>
                <w:bCs/>
                <w:color w:val="000000"/>
                <w:sz w:val="18"/>
                <w:szCs w:val="18"/>
                <w:lang w:val="bg-BG" w:eastAsia="bg-BG"/>
              </w:rPr>
              <w:t>626,70</w:t>
            </w:r>
          </w:p>
        </w:tc>
        <w:tc>
          <w:tcPr>
            <w:tcW w:w="1221" w:type="dxa"/>
            <w:tcBorders>
              <w:top w:val="nil"/>
              <w:left w:val="nil"/>
              <w:bottom w:val="single" w:sz="4" w:space="0" w:color="auto"/>
              <w:right w:val="single" w:sz="4" w:space="0" w:color="auto"/>
            </w:tcBorders>
            <w:shd w:val="clear" w:color="auto" w:fill="auto"/>
            <w:noWrap/>
            <w:vAlign w:val="bottom"/>
            <w:hideMark/>
          </w:tcPr>
          <w:p w:rsidR="00036D78" w:rsidRPr="00036D78" w:rsidRDefault="00036D78" w:rsidP="00036D78">
            <w:pPr>
              <w:spacing w:after="0" w:line="240" w:lineRule="auto"/>
              <w:jc w:val="right"/>
              <w:rPr>
                <w:rFonts w:ascii="Courier New" w:eastAsia="Times New Roman" w:hAnsi="Courier New" w:cs="Courier New"/>
                <w:b/>
                <w:bCs/>
                <w:color w:val="000000"/>
                <w:sz w:val="18"/>
                <w:szCs w:val="18"/>
                <w:lang w:val="bg-BG" w:eastAsia="bg-BG"/>
              </w:rPr>
            </w:pPr>
            <w:r w:rsidRPr="00036D78">
              <w:rPr>
                <w:rFonts w:ascii="Courier New" w:eastAsia="Times New Roman" w:hAnsi="Courier New" w:cs="Courier New"/>
                <w:b/>
                <w:bCs/>
                <w:color w:val="000000"/>
                <w:sz w:val="18"/>
                <w:szCs w:val="18"/>
                <w:lang w:val="bg-BG" w:eastAsia="bg-BG"/>
              </w:rPr>
              <w:t>648,00</w:t>
            </w:r>
          </w:p>
        </w:tc>
        <w:tc>
          <w:tcPr>
            <w:tcW w:w="1653" w:type="dxa"/>
            <w:tcBorders>
              <w:top w:val="nil"/>
              <w:left w:val="nil"/>
              <w:bottom w:val="single" w:sz="4" w:space="0" w:color="auto"/>
              <w:right w:val="single" w:sz="4" w:space="0" w:color="auto"/>
            </w:tcBorders>
            <w:shd w:val="clear" w:color="auto" w:fill="auto"/>
            <w:noWrap/>
            <w:vAlign w:val="bottom"/>
            <w:hideMark/>
          </w:tcPr>
          <w:p w:rsidR="00036D78" w:rsidRPr="00036D78" w:rsidRDefault="00036D78" w:rsidP="00036D78">
            <w:pPr>
              <w:spacing w:after="0" w:line="240" w:lineRule="auto"/>
              <w:jc w:val="right"/>
              <w:rPr>
                <w:rFonts w:ascii="Courier New" w:eastAsia="Times New Roman" w:hAnsi="Courier New" w:cs="Courier New"/>
                <w:b/>
                <w:bCs/>
                <w:color w:val="000000"/>
                <w:sz w:val="18"/>
                <w:szCs w:val="18"/>
                <w:lang w:val="bg-BG" w:eastAsia="bg-BG"/>
              </w:rPr>
            </w:pPr>
            <w:r w:rsidRPr="00036D78">
              <w:rPr>
                <w:rFonts w:ascii="Courier New" w:eastAsia="Times New Roman" w:hAnsi="Courier New" w:cs="Courier New"/>
                <w:b/>
                <w:bCs/>
                <w:color w:val="000000"/>
                <w:sz w:val="18"/>
                <w:szCs w:val="18"/>
                <w:lang w:val="bg-BG" w:eastAsia="bg-BG"/>
              </w:rPr>
              <w:t>409,50</w:t>
            </w:r>
          </w:p>
        </w:tc>
        <w:tc>
          <w:tcPr>
            <w:tcW w:w="1113" w:type="dxa"/>
            <w:tcBorders>
              <w:top w:val="nil"/>
              <w:left w:val="nil"/>
              <w:bottom w:val="single" w:sz="4" w:space="0" w:color="auto"/>
              <w:right w:val="single" w:sz="4" w:space="0" w:color="auto"/>
            </w:tcBorders>
            <w:shd w:val="clear" w:color="auto" w:fill="auto"/>
            <w:noWrap/>
            <w:vAlign w:val="bottom"/>
            <w:hideMark/>
          </w:tcPr>
          <w:p w:rsidR="00036D78" w:rsidRPr="00036D78" w:rsidRDefault="00036D78" w:rsidP="00036D78">
            <w:pPr>
              <w:spacing w:after="0" w:line="240" w:lineRule="auto"/>
              <w:jc w:val="right"/>
              <w:rPr>
                <w:rFonts w:ascii="Courier New" w:eastAsia="Times New Roman" w:hAnsi="Courier New" w:cs="Courier New"/>
                <w:b/>
                <w:bCs/>
                <w:color w:val="000000"/>
                <w:sz w:val="18"/>
                <w:szCs w:val="18"/>
                <w:lang w:val="bg-BG" w:eastAsia="bg-BG"/>
              </w:rPr>
            </w:pPr>
            <w:r w:rsidRPr="00036D78">
              <w:rPr>
                <w:rFonts w:ascii="Courier New" w:eastAsia="Times New Roman" w:hAnsi="Courier New" w:cs="Courier New"/>
                <w:b/>
                <w:bCs/>
                <w:color w:val="000000"/>
                <w:sz w:val="18"/>
                <w:szCs w:val="18"/>
                <w:lang w:val="bg-BG" w:eastAsia="bg-BG"/>
              </w:rPr>
              <w:t>181350,61</w:t>
            </w:r>
          </w:p>
        </w:tc>
      </w:tr>
      <w:tr w:rsidR="00036D78" w:rsidRPr="00036D78" w:rsidTr="00036D78">
        <w:trPr>
          <w:trHeight w:val="439"/>
          <w:jc w:val="center"/>
        </w:trPr>
        <w:tc>
          <w:tcPr>
            <w:tcW w:w="788" w:type="dxa"/>
            <w:tcBorders>
              <w:top w:val="nil"/>
              <w:left w:val="single" w:sz="4" w:space="0" w:color="auto"/>
              <w:bottom w:val="single" w:sz="4" w:space="0" w:color="auto"/>
              <w:right w:val="single" w:sz="4" w:space="0" w:color="auto"/>
            </w:tcBorders>
            <w:shd w:val="clear" w:color="auto" w:fill="FED36B" w:themeFill="accent3" w:themeFillTint="99"/>
            <w:noWrap/>
            <w:vAlign w:val="bottom"/>
            <w:hideMark/>
          </w:tcPr>
          <w:p w:rsidR="00036D78" w:rsidRPr="00036D78" w:rsidRDefault="00036D78" w:rsidP="00036D78">
            <w:pPr>
              <w:spacing w:after="0" w:line="240" w:lineRule="auto"/>
              <w:rPr>
                <w:rFonts w:ascii="Courier New" w:eastAsia="Times New Roman" w:hAnsi="Courier New" w:cs="Courier New"/>
                <w:b/>
                <w:i/>
                <w:color w:val="000000"/>
                <w:sz w:val="18"/>
                <w:szCs w:val="18"/>
                <w:lang w:val="bg-BG" w:eastAsia="bg-BG"/>
              </w:rPr>
            </w:pPr>
            <w:r w:rsidRPr="00036D78">
              <w:rPr>
                <w:rFonts w:ascii="Courier New" w:eastAsia="Times New Roman" w:hAnsi="Courier New" w:cs="Courier New"/>
                <w:b/>
                <w:i/>
                <w:color w:val="000000"/>
                <w:sz w:val="18"/>
                <w:szCs w:val="18"/>
                <w:lang w:val="bg-BG" w:eastAsia="bg-BG"/>
              </w:rPr>
              <w:t>година</w:t>
            </w:r>
          </w:p>
        </w:tc>
        <w:tc>
          <w:tcPr>
            <w:tcW w:w="681" w:type="dxa"/>
            <w:tcBorders>
              <w:top w:val="nil"/>
              <w:left w:val="nil"/>
              <w:bottom w:val="single" w:sz="4" w:space="0" w:color="auto"/>
              <w:right w:val="single" w:sz="4" w:space="0" w:color="auto"/>
            </w:tcBorders>
            <w:shd w:val="clear" w:color="auto" w:fill="FED36B" w:themeFill="accent3" w:themeFillTint="99"/>
            <w:noWrap/>
            <w:vAlign w:val="bottom"/>
            <w:hideMark/>
          </w:tcPr>
          <w:p w:rsidR="00036D78" w:rsidRPr="00036D78" w:rsidRDefault="00036D78" w:rsidP="00036D78">
            <w:pPr>
              <w:spacing w:after="0" w:line="240" w:lineRule="auto"/>
              <w:rPr>
                <w:rFonts w:ascii="Courier New" w:eastAsia="Times New Roman" w:hAnsi="Courier New" w:cs="Courier New"/>
                <w:b/>
                <w:i/>
                <w:color w:val="000000"/>
                <w:sz w:val="18"/>
                <w:szCs w:val="18"/>
                <w:lang w:val="bg-BG" w:eastAsia="bg-BG"/>
              </w:rPr>
            </w:pPr>
            <w:r w:rsidRPr="00036D78">
              <w:rPr>
                <w:rFonts w:ascii="Courier New" w:eastAsia="Times New Roman" w:hAnsi="Courier New" w:cs="Courier New"/>
                <w:b/>
                <w:i/>
                <w:color w:val="000000"/>
                <w:sz w:val="18"/>
                <w:szCs w:val="18"/>
                <w:lang w:val="bg-BG" w:eastAsia="bg-BG"/>
              </w:rPr>
              <w:t>месец</w:t>
            </w:r>
          </w:p>
        </w:tc>
        <w:tc>
          <w:tcPr>
            <w:tcW w:w="897" w:type="dxa"/>
            <w:tcBorders>
              <w:top w:val="nil"/>
              <w:left w:val="nil"/>
              <w:bottom w:val="single" w:sz="4" w:space="0" w:color="auto"/>
              <w:right w:val="single" w:sz="4" w:space="0" w:color="auto"/>
            </w:tcBorders>
            <w:shd w:val="clear" w:color="auto" w:fill="FED36B" w:themeFill="accent3" w:themeFillTint="99"/>
            <w:vAlign w:val="bottom"/>
            <w:hideMark/>
          </w:tcPr>
          <w:p w:rsidR="00036D78" w:rsidRPr="00036D78" w:rsidRDefault="00036D78" w:rsidP="00036D78">
            <w:pPr>
              <w:spacing w:after="0" w:line="240" w:lineRule="auto"/>
              <w:rPr>
                <w:rFonts w:ascii="Courier New" w:eastAsia="Times New Roman" w:hAnsi="Courier New" w:cs="Courier New"/>
                <w:b/>
                <w:i/>
                <w:color w:val="000000"/>
                <w:sz w:val="18"/>
                <w:szCs w:val="18"/>
                <w:lang w:val="bg-BG" w:eastAsia="bg-BG"/>
              </w:rPr>
            </w:pPr>
            <w:r w:rsidRPr="00036D78">
              <w:rPr>
                <w:rFonts w:ascii="Courier New" w:eastAsia="Times New Roman" w:hAnsi="Courier New" w:cs="Courier New"/>
                <w:b/>
                <w:i/>
                <w:color w:val="000000"/>
                <w:sz w:val="18"/>
                <w:szCs w:val="18"/>
                <w:lang w:val="bg-BG" w:eastAsia="bg-BG"/>
              </w:rPr>
              <w:t>м-</w:t>
            </w:r>
            <w:proofErr w:type="spellStart"/>
            <w:r w:rsidRPr="00036D78">
              <w:rPr>
                <w:rFonts w:ascii="Courier New" w:eastAsia="Times New Roman" w:hAnsi="Courier New" w:cs="Courier New"/>
                <w:b/>
                <w:i/>
                <w:color w:val="000000"/>
                <w:sz w:val="18"/>
                <w:szCs w:val="18"/>
                <w:lang w:val="bg-BG" w:eastAsia="bg-BG"/>
              </w:rPr>
              <w:t>ли,рез</w:t>
            </w:r>
            <w:proofErr w:type="spellEnd"/>
            <w:r w:rsidRPr="00036D78">
              <w:rPr>
                <w:rFonts w:ascii="Courier New" w:eastAsia="Times New Roman" w:hAnsi="Courier New" w:cs="Courier New"/>
                <w:b/>
                <w:i/>
                <w:color w:val="000000"/>
                <w:sz w:val="18"/>
                <w:szCs w:val="18"/>
                <w:lang w:val="bg-BG" w:eastAsia="bg-BG"/>
              </w:rPr>
              <w:t>.</w:t>
            </w:r>
            <w:r w:rsidRPr="00036D78">
              <w:rPr>
                <w:rFonts w:ascii="Courier New" w:eastAsia="Times New Roman" w:hAnsi="Courier New" w:cs="Courier New"/>
                <w:b/>
                <w:i/>
                <w:color w:val="000000"/>
                <w:sz w:val="18"/>
                <w:szCs w:val="18"/>
                <w:lang w:val="bg-BG" w:eastAsia="bg-BG"/>
              </w:rPr>
              <w:br/>
              <w:t>Части</w:t>
            </w:r>
          </w:p>
        </w:tc>
        <w:tc>
          <w:tcPr>
            <w:tcW w:w="1437" w:type="dxa"/>
            <w:tcBorders>
              <w:top w:val="nil"/>
              <w:left w:val="nil"/>
              <w:bottom w:val="single" w:sz="4" w:space="0" w:color="auto"/>
              <w:right w:val="single" w:sz="4" w:space="0" w:color="auto"/>
            </w:tcBorders>
            <w:shd w:val="clear" w:color="auto" w:fill="FED36B" w:themeFill="accent3" w:themeFillTint="99"/>
            <w:vAlign w:val="bottom"/>
            <w:hideMark/>
          </w:tcPr>
          <w:p w:rsidR="00036D78" w:rsidRPr="00036D78" w:rsidRDefault="00036D78" w:rsidP="00036D78">
            <w:pPr>
              <w:spacing w:after="0" w:line="240" w:lineRule="auto"/>
              <w:rPr>
                <w:rFonts w:ascii="Courier New" w:eastAsia="Times New Roman" w:hAnsi="Courier New" w:cs="Courier New"/>
                <w:b/>
                <w:i/>
                <w:color w:val="000000"/>
                <w:sz w:val="18"/>
                <w:szCs w:val="18"/>
                <w:lang w:val="bg-BG" w:eastAsia="bg-BG"/>
              </w:rPr>
            </w:pPr>
            <w:proofErr w:type="spellStart"/>
            <w:r w:rsidRPr="00036D78">
              <w:rPr>
                <w:rFonts w:ascii="Courier New" w:eastAsia="Times New Roman" w:hAnsi="Courier New" w:cs="Courier New"/>
                <w:b/>
                <w:i/>
                <w:color w:val="000000"/>
                <w:sz w:val="18"/>
                <w:szCs w:val="18"/>
                <w:lang w:val="bg-BG" w:eastAsia="bg-BG"/>
              </w:rPr>
              <w:t>горива,масла</w:t>
            </w:r>
            <w:proofErr w:type="spellEnd"/>
            <w:r w:rsidRPr="00036D78">
              <w:rPr>
                <w:rFonts w:ascii="Courier New" w:eastAsia="Times New Roman" w:hAnsi="Courier New" w:cs="Courier New"/>
                <w:b/>
                <w:i/>
                <w:color w:val="000000"/>
                <w:sz w:val="18"/>
                <w:szCs w:val="18"/>
                <w:lang w:val="bg-BG" w:eastAsia="bg-BG"/>
              </w:rPr>
              <w:br/>
            </w:r>
            <w:proofErr w:type="spellStart"/>
            <w:r w:rsidRPr="00036D78">
              <w:rPr>
                <w:rFonts w:ascii="Courier New" w:eastAsia="Times New Roman" w:hAnsi="Courier New" w:cs="Courier New"/>
                <w:b/>
                <w:i/>
                <w:color w:val="000000"/>
                <w:sz w:val="18"/>
                <w:szCs w:val="18"/>
                <w:lang w:val="bg-BG" w:eastAsia="bg-BG"/>
              </w:rPr>
              <w:t>ел.ен</w:t>
            </w:r>
            <w:proofErr w:type="spellEnd"/>
            <w:r w:rsidRPr="00036D78">
              <w:rPr>
                <w:rFonts w:ascii="Courier New" w:eastAsia="Times New Roman" w:hAnsi="Courier New" w:cs="Courier New"/>
                <w:b/>
                <w:i/>
                <w:color w:val="000000"/>
                <w:sz w:val="18"/>
                <w:szCs w:val="18"/>
                <w:lang w:val="bg-BG" w:eastAsia="bg-BG"/>
              </w:rPr>
              <w:t>.</w:t>
            </w:r>
          </w:p>
        </w:tc>
        <w:tc>
          <w:tcPr>
            <w:tcW w:w="789" w:type="dxa"/>
            <w:tcBorders>
              <w:top w:val="nil"/>
              <w:left w:val="nil"/>
              <w:bottom w:val="single" w:sz="4" w:space="0" w:color="auto"/>
              <w:right w:val="single" w:sz="4" w:space="0" w:color="auto"/>
            </w:tcBorders>
            <w:shd w:val="clear" w:color="auto" w:fill="FED36B" w:themeFill="accent3" w:themeFillTint="99"/>
            <w:noWrap/>
            <w:vAlign w:val="bottom"/>
            <w:hideMark/>
          </w:tcPr>
          <w:p w:rsidR="00036D78" w:rsidRPr="00036D78" w:rsidRDefault="00036D78" w:rsidP="00036D78">
            <w:pPr>
              <w:spacing w:after="0" w:line="240" w:lineRule="auto"/>
              <w:rPr>
                <w:rFonts w:ascii="Courier New" w:eastAsia="Times New Roman" w:hAnsi="Courier New" w:cs="Courier New"/>
                <w:b/>
                <w:i/>
                <w:color w:val="000000"/>
                <w:sz w:val="18"/>
                <w:szCs w:val="18"/>
                <w:lang w:val="bg-BG" w:eastAsia="bg-BG"/>
              </w:rPr>
            </w:pPr>
            <w:r w:rsidRPr="00036D78">
              <w:rPr>
                <w:rFonts w:ascii="Courier New" w:eastAsia="Times New Roman" w:hAnsi="Courier New" w:cs="Courier New"/>
                <w:b/>
                <w:i/>
                <w:color w:val="000000"/>
                <w:sz w:val="18"/>
                <w:szCs w:val="18"/>
                <w:lang w:val="bg-BG" w:eastAsia="bg-BG"/>
              </w:rPr>
              <w:t>услуги</w:t>
            </w:r>
          </w:p>
        </w:tc>
        <w:tc>
          <w:tcPr>
            <w:tcW w:w="1221" w:type="dxa"/>
            <w:tcBorders>
              <w:top w:val="nil"/>
              <w:left w:val="nil"/>
              <w:bottom w:val="single" w:sz="4" w:space="0" w:color="auto"/>
              <w:right w:val="single" w:sz="4" w:space="0" w:color="auto"/>
            </w:tcBorders>
            <w:shd w:val="clear" w:color="auto" w:fill="FED36B" w:themeFill="accent3" w:themeFillTint="99"/>
            <w:noWrap/>
            <w:vAlign w:val="bottom"/>
            <w:hideMark/>
          </w:tcPr>
          <w:p w:rsidR="00036D78" w:rsidRPr="00036D78" w:rsidRDefault="00036D78" w:rsidP="00036D78">
            <w:pPr>
              <w:spacing w:after="0" w:line="240" w:lineRule="auto"/>
              <w:rPr>
                <w:rFonts w:ascii="Courier New" w:eastAsia="Times New Roman" w:hAnsi="Courier New" w:cs="Courier New"/>
                <w:b/>
                <w:i/>
                <w:color w:val="000000"/>
                <w:sz w:val="18"/>
                <w:szCs w:val="18"/>
                <w:lang w:val="bg-BG" w:eastAsia="bg-BG"/>
              </w:rPr>
            </w:pPr>
            <w:proofErr w:type="spellStart"/>
            <w:r w:rsidRPr="00036D78">
              <w:rPr>
                <w:rFonts w:ascii="Courier New" w:eastAsia="Times New Roman" w:hAnsi="Courier New" w:cs="Courier New"/>
                <w:b/>
                <w:i/>
                <w:color w:val="000000"/>
                <w:sz w:val="18"/>
                <w:szCs w:val="18"/>
                <w:lang w:val="bg-BG" w:eastAsia="bg-BG"/>
              </w:rPr>
              <w:t>тек.ремонт</w:t>
            </w:r>
            <w:proofErr w:type="spellEnd"/>
          </w:p>
        </w:tc>
        <w:tc>
          <w:tcPr>
            <w:tcW w:w="1653" w:type="dxa"/>
            <w:tcBorders>
              <w:top w:val="nil"/>
              <w:left w:val="nil"/>
              <w:bottom w:val="single" w:sz="4" w:space="0" w:color="auto"/>
              <w:right w:val="single" w:sz="4" w:space="0" w:color="auto"/>
            </w:tcBorders>
            <w:shd w:val="clear" w:color="auto" w:fill="FED36B" w:themeFill="accent3" w:themeFillTint="99"/>
            <w:vAlign w:val="bottom"/>
            <w:hideMark/>
          </w:tcPr>
          <w:p w:rsidR="00036D78" w:rsidRPr="00036D78" w:rsidRDefault="00036D78" w:rsidP="00036D78">
            <w:pPr>
              <w:spacing w:after="0" w:line="240" w:lineRule="auto"/>
              <w:rPr>
                <w:rFonts w:ascii="Courier New" w:eastAsia="Times New Roman" w:hAnsi="Courier New" w:cs="Courier New"/>
                <w:b/>
                <w:i/>
                <w:color w:val="000000"/>
                <w:sz w:val="18"/>
                <w:szCs w:val="18"/>
                <w:lang w:val="bg-BG" w:eastAsia="bg-BG"/>
              </w:rPr>
            </w:pPr>
            <w:r w:rsidRPr="00036D78">
              <w:rPr>
                <w:rFonts w:ascii="Courier New" w:eastAsia="Times New Roman" w:hAnsi="Courier New" w:cs="Courier New"/>
                <w:b/>
                <w:i/>
                <w:color w:val="000000"/>
                <w:sz w:val="18"/>
                <w:szCs w:val="18"/>
                <w:lang w:val="bg-BG" w:eastAsia="bg-BG"/>
              </w:rPr>
              <w:t>други/</w:t>
            </w:r>
            <w:proofErr w:type="spellStart"/>
            <w:r w:rsidRPr="00036D78">
              <w:rPr>
                <w:rFonts w:ascii="Courier New" w:eastAsia="Times New Roman" w:hAnsi="Courier New" w:cs="Courier New"/>
                <w:b/>
                <w:i/>
                <w:color w:val="000000"/>
                <w:sz w:val="18"/>
                <w:szCs w:val="18"/>
                <w:lang w:val="bg-BG" w:eastAsia="bg-BG"/>
              </w:rPr>
              <w:t>застр</w:t>
            </w:r>
            <w:proofErr w:type="spellEnd"/>
            <w:r w:rsidRPr="00036D78">
              <w:rPr>
                <w:rFonts w:ascii="Courier New" w:eastAsia="Times New Roman" w:hAnsi="Courier New" w:cs="Courier New"/>
                <w:b/>
                <w:i/>
                <w:color w:val="000000"/>
                <w:sz w:val="18"/>
                <w:szCs w:val="18"/>
                <w:lang w:val="bg-BG" w:eastAsia="bg-BG"/>
              </w:rPr>
              <w:t>.,</w:t>
            </w:r>
            <w:r w:rsidRPr="00036D78">
              <w:rPr>
                <w:rFonts w:ascii="Courier New" w:eastAsia="Times New Roman" w:hAnsi="Courier New" w:cs="Courier New"/>
                <w:b/>
                <w:i/>
                <w:color w:val="000000"/>
                <w:sz w:val="18"/>
                <w:szCs w:val="18"/>
                <w:lang w:val="bg-BG" w:eastAsia="bg-BG"/>
              </w:rPr>
              <w:br/>
            </w:r>
            <w:proofErr w:type="spellStart"/>
            <w:r w:rsidRPr="00036D78">
              <w:rPr>
                <w:rFonts w:ascii="Courier New" w:eastAsia="Times New Roman" w:hAnsi="Courier New" w:cs="Courier New"/>
                <w:b/>
                <w:i/>
                <w:color w:val="000000"/>
                <w:sz w:val="18"/>
                <w:szCs w:val="18"/>
                <w:lang w:val="bg-BG" w:eastAsia="bg-BG"/>
              </w:rPr>
              <w:t>винетки,данъци</w:t>
            </w:r>
            <w:proofErr w:type="spellEnd"/>
          </w:p>
        </w:tc>
        <w:tc>
          <w:tcPr>
            <w:tcW w:w="1113" w:type="dxa"/>
            <w:tcBorders>
              <w:top w:val="nil"/>
              <w:left w:val="nil"/>
              <w:bottom w:val="single" w:sz="4" w:space="0" w:color="auto"/>
              <w:right w:val="single" w:sz="4" w:space="0" w:color="auto"/>
            </w:tcBorders>
            <w:shd w:val="clear" w:color="auto" w:fill="FED36B" w:themeFill="accent3" w:themeFillTint="99"/>
            <w:noWrap/>
            <w:vAlign w:val="bottom"/>
            <w:hideMark/>
          </w:tcPr>
          <w:p w:rsidR="00036D78" w:rsidRPr="00036D78" w:rsidRDefault="00036D78" w:rsidP="00036D78">
            <w:pPr>
              <w:spacing w:after="0" w:line="240" w:lineRule="auto"/>
              <w:rPr>
                <w:rFonts w:ascii="Courier New" w:eastAsia="Times New Roman" w:hAnsi="Courier New" w:cs="Courier New"/>
                <w:b/>
                <w:i/>
                <w:color w:val="000000"/>
                <w:sz w:val="18"/>
                <w:szCs w:val="18"/>
                <w:lang w:val="bg-BG" w:eastAsia="bg-BG"/>
              </w:rPr>
            </w:pPr>
            <w:r w:rsidRPr="00036D78">
              <w:rPr>
                <w:rFonts w:ascii="Courier New" w:eastAsia="Times New Roman" w:hAnsi="Courier New" w:cs="Courier New"/>
                <w:b/>
                <w:i/>
                <w:color w:val="000000"/>
                <w:sz w:val="18"/>
                <w:szCs w:val="18"/>
                <w:lang w:val="bg-BG" w:eastAsia="bg-BG"/>
              </w:rPr>
              <w:t> </w:t>
            </w:r>
          </w:p>
        </w:tc>
      </w:tr>
      <w:tr w:rsidR="00036D78" w:rsidRPr="00036D78" w:rsidTr="00036D78">
        <w:trPr>
          <w:trHeight w:val="290"/>
          <w:jc w:val="center"/>
        </w:trPr>
        <w:tc>
          <w:tcPr>
            <w:tcW w:w="788" w:type="dxa"/>
            <w:vMerge w:val="restart"/>
            <w:tcBorders>
              <w:top w:val="nil"/>
              <w:left w:val="single" w:sz="4" w:space="0" w:color="auto"/>
              <w:bottom w:val="single" w:sz="4" w:space="0" w:color="auto"/>
              <w:right w:val="single" w:sz="4" w:space="0" w:color="auto"/>
            </w:tcBorders>
            <w:shd w:val="clear" w:color="auto" w:fill="auto"/>
            <w:noWrap/>
            <w:textDirection w:val="btLr"/>
            <w:vAlign w:val="bottom"/>
            <w:hideMark/>
          </w:tcPr>
          <w:p w:rsidR="00036D78" w:rsidRPr="00036D78" w:rsidRDefault="00036D78" w:rsidP="00036D78">
            <w:pPr>
              <w:spacing w:after="0" w:line="240" w:lineRule="auto"/>
              <w:jc w:val="center"/>
              <w:rPr>
                <w:rFonts w:ascii="Courier New" w:eastAsia="Times New Roman" w:hAnsi="Courier New" w:cs="Courier New"/>
                <w:color w:val="000000"/>
                <w:sz w:val="18"/>
                <w:szCs w:val="18"/>
                <w:lang w:val="bg-BG" w:eastAsia="bg-BG"/>
              </w:rPr>
            </w:pPr>
            <w:r w:rsidRPr="00036D78">
              <w:rPr>
                <w:rFonts w:ascii="Courier New" w:eastAsia="Times New Roman" w:hAnsi="Courier New" w:cs="Courier New"/>
                <w:color w:val="000000"/>
                <w:sz w:val="18"/>
                <w:szCs w:val="18"/>
                <w:lang w:val="bg-BG" w:eastAsia="bg-BG"/>
              </w:rPr>
              <w:t>2018</w:t>
            </w:r>
          </w:p>
        </w:tc>
        <w:tc>
          <w:tcPr>
            <w:tcW w:w="681" w:type="dxa"/>
            <w:tcBorders>
              <w:top w:val="nil"/>
              <w:left w:val="nil"/>
              <w:bottom w:val="single" w:sz="4" w:space="0" w:color="auto"/>
              <w:right w:val="single" w:sz="4" w:space="0" w:color="auto"/>
            </w:tcBorders>
            <w:shd w:val="clear" w:color="auto" w:fill="auto"/>
            <w:noWrap/>
            <w:vAlign w:val="bottom"/>
            <w:hideMark/>
          </w:tcPr>
          <w:p w:rsidR="00036D78" w:rsidRPr="00036D78" w:rsidRDefault="00036D78" w:rsidP="00036D78">
            <w:pPr>
              <w:spacing w:after="0" w:line="240" w:lineRule="auto"/>
              <w:jc w:val="right"/>
              <w:rPr>
                <w:rFonts w:ascii="Courier New" w:eastAsia="Times New Roman" w:hAnsi="Courier New" w:cs="Courier New"/>
                <w:color w:val="000000"/>
                <w:sz w:val="18"/>
                <w:szCs w:val="18"/>
                <w:lang w:val="bg-BG" w:eastAsia="bg-BG"/>
              </w:rPr>
            </w:pPr>
            <w:r w:rsidRPr="00036D78">
              <w:rPr>
                <w:rFonts w:ascii="Courier New" w:eastAsia="Times New Roman" w:hAnsi="Courier New" w:cs="Courier New"/>
                <w:color w:val="000000"/>
                <w:sz w:val="18"/>
                <w:szCs w:val="18"/>
                <w:lang w:val="bg-BG" w:eastAsia="bg-BG"/>
              </w:rPr>
              <w:t>1</w:t>
            </w:r>
          </w:p>
        </w:tc>
        <w:tc>
          <w:tcPr>
            <w:tcW w:w="897" w:type="dxa"/>
            <w:tcBorders>
              <w:top w:val="nil"/>
              <w:left w:val="nil"/>
              <w:bottom w:val="single" w:sz="4" w:space="0" w:color="auto"/>
              <w:right w:val="single" w:sz="4" w:space="0" w:color="auto"/>
            </w:tcBorders>
            <w:shd w:val="clear" w:color="auto" w:fill="auto"/>
            <w:noWrap/>
            <w:vAlign w:val="bottom"/>
            <w:hideMark/>
          </w:tcPr>
          <w:p w:rsidR="00036D78" w:rsidRPr="00036D78" w:rsidRDefault="00036D78" w:rsidP="00036D78">
            <w:pPr>
              <w:spacing w:after="0" w:line="240" w:lineRule="auto"/>
              <w:jc w:val="right"/>
              <w:rPr>
                <w:rFonts w:ascii="Courier New" w:eastAsia="Times New Roman" w:hAnsi="Courier New" w:cs="Courier New"/>
                <w:color w:val="000000"/>
                <w:sz w:val="18"/>
                <w:szCs w:val="18"/>
                <w:lang w:val="bg-BG" w:eastAsia="bg-BG"/>
              </w:rPr>
            </w:pPr>
            <w:r w:rsidRPr="00036D78">
              <w:rPr>
                <w:rFonts w:ascii="Courier New" w:eastAsia="Times New Roman" w:hAnsi="Courier New" w:cs="Courier New"/>
                <w:color w:val="000000"/>
                <w:sz w:val="18"/>
                <w:szCs w:val="18"/>
                <w:lang w:val="bg-BG" w:eastAsia="bg-BG"/>
              </w:rPr>
              <w:t>1174,20</w:t>
            </w:r>
          </w:p>
        </w:tc>
        <w:tc>
          <w:tcPr>
            <w:tcW w:w="1437" w:type="dxa"/>
            <w:tcBorders>
              <w:top w:val="nil"/>
              <w:left w:val="nil"/>
              <w:bottom w:val="single" w:sz="4" w:space="0" w:color="auto"/>
              <w:right w:val="single" w:sz="4" w:space="0" w:color="auto"/>
            </w:tcBorders>
            <w:shd w:val="clear" w:color="auto" w:fill="auto"/>
            <w:noWrap/>
            <w:vAlign w:val="bottom"/>
            <w:hideMark/>
          </w:tcPr>
          <w:p w:rsidR="00036D78" w:rsidRPr="00036D78" w:rsidRDefault="00036D78" w:rsidP="00036D78">
            <w:pPr>
              <w:spacing w:after="0" w:line="240" w:lineRule="auto"/>
              <w:jc w:val="right"/>
              <w:rPr>
                <w:rFonts w:ascii="Courier New" w:eastAsia="Times New Roman" w:hAnsi="Courier New" w:cs="Courier New"/>
                <w:color w:val="000000"/>
                <w:sz w:val="18"/>
                <w:szCs w:val="18"/>
                <w:lang w:val="bg-BG" w:eastAsia="bg-BG"/>
              </w:rPr>
            </w:pPr>
            <w:r w:rsidRPr="00036D78">
              <w:rPr>
                <w:rFonts w:ascii="Courier New" w:eastAsia="Times New Roman" w:hAnsi="Courier New" w:cs="Courier New"/>
                <w:color w:val="000000"/>
                <w:sz w:val="18"/>
                <w:szCs w:val="18"/>
                <w:lang w:val="bg-BG" w:eastAsia="bg-BG"/>
              </w:rPr>
              <w:t>18098,86</w:t>
            </w:r>
          </w:p>
        </w:tc>
        <w:tc>
          <w:tcPr>
            <w:tcW w:w="789" w:type="dxa"/>
            <w:tcBorders>
              <w:top w:val="nil"/>
              <w:left w:val="nil"/>
              <w:bottom w:val="single" w:sz="4" w:space="0" w:color="auto"/>
              <w:right w:val="single" w:sz="4" w:space="0" w:color="auto"/>
            </w:tcBorders>
            <w:shd w:val="clear" w:color="auto" w:fill="auto"/>
            <w:noWrap/>
            <w:vAlign w:val="bottom"/>
            <w:hideMark/>
          </w:tcPr>
          <w:p w:rsidR="00036D78" w:rsidRPr="00036D78" w:rsidRDefault="00036D78" w:rsidP="00036D78">
            <w:pPr>
              <w:spacing w:after="0" w:line="240" w:lineRule="auto"/>
              <w:jc w:val="right"/>
              <w:rPr>
                <w:rFonts w:ascii="Courier New" w:eastAsia="Times New Roman" w:hAnsi="Courier New" w:cs="Courier New"/>
                <w:color w:val="000000"/>
                <w:sz w:val="18"/>
                <w:szCs w:val="18"/>
                <w:lang w:val="bg-BG" w:eastAsia="bg-BG"/>
              </w:rPr>
            </w:pPr>
            <w:r w:rsidRPr="00036D78">
              <w:rPr>
                <w:rFonts w:ascii="Courier New" w:eastAsia="Times New Roman" w:hAnsi="Courier New" w:cs="Courier New"/>
                <w:color w:val="000000"/>
                <w:sz w:val="18"/>
                <w:szCs w:val="18"/>
                <w:lang w:val="bg-BG" w:eastAsia="bg-BG"/>
              </w:rPr>
              <w:t>15,06</w:t>
            </w:r>
          </w:p>
        </w:tc>
        <w:tc>
          <w:tcPr>
            <w:tcW w:w="1221" w:type="dxa"/>
            <w:tcBorders>
              <w:top w:val="nil"/>
              <w:left w:val="nil"/>
              <w:bottom w:val="single" w:sz="4" w:space="0" w:color="auto"/>
              <w:right w:val="single" w:sz="4" w:space="0" w:color="auto"/>
            </w:tcBorders>
            <w:shd w:val="clear" w:color="auto" w:fill="auto"/>
            <w:noWrap/>
            <w:vAlign w:val="bottom"/>
            <w:hideMark/>
          </w:tcPr>
          <w:p w:rsidR="00036D78" w:rsidRPr="00036D78" w:rsidRDefault="00036D78" w:rsidP="00036D78">
            <w:pPr>
              <w:spacing w:after="0" w:line="240" w:lineRule="auto"/>
              <w:rPr>
                <w:rFonts w:ascii="Courier New" w:eastAsia="Times New Roman" w:hAnsi="Courier New" w:cs="Courier New"/>
                <w:color w:val="000000"/>
                <w:sz w:val="18"/>
                <w:szCs w:val="18"/>
                <w:lang w:val="bg-BG" w:eastAsia="bg-BG"/>
              </w:rPr>
            </w:pPr>
            <w:r w:rsidRPr="00036D78">
              <w:rPr>
                <w:rFonts w:ascii="Courier New" w:eastAsia="Times New Roman" w:hAnsi="Courier New" w:cs="Courier New"/>
                <w:color w:val="000000"/>
                <w:sz w:val="18"/>
                <w:szCs w:val="18"/>
                <w:lang w:val="bg-BG" w:eastAsia="bg-BG"/>
              </w:rPr>
              <w:t> </w:t>
            </w:r>
          </w:p>
        </w:tc>
        <w:tc>
          <w:tcPr>
            <w:tcW w:w="1653" w:type="dxa"/>
            <w:tcBorders>
              <w:top w:val="nil"/>
              <w:left w:val="nil"/>
              <w:bottom w:val="single" w:sz="4" w:space="0" w:color="auto"/>
              <w:right w:val="single" w:sz="4" w:space="0" w:color="auto"/>
            </w:tcBorders>
            <w:shd w:val="clear" w:color="auto" w:fill="auto"/>
            <w:noWrap/>
            <w:vAlign w:val="bottom"/>
            <w:hideMark/>
          </w:tcPr>
          <w:p w:rsidR="00036D78" w:rsidRPr="00036D78" w:rsidRDefault="00036D78" w:rsidP="00036D78">
            <w:pPr>
              <w:spacing w:after="0" w:line="240" w:lineRule="auto"/>
              <w:jc w:val="right"/>
              <w:rPr>
                <w:rFonts w:ascii="Courier New" w:eastAsia="Times New Roman" w:hAnsi="Courier New" w:cs="Courier New"/>
                <w:color w:val="000000"/>
                <w:sz w:val="18"/>
                <w:szCs w:val="18"/>
                <w:lang w:val="bg-BG" w:eastAsia="bg-BG"/>
              </w:rPr>
            </w:pPr>
            <w:r w:rsidRPr="00036D78">
              <w:rPr>
                <w:rFonts w:ascii="Courier New" w:eastAsia="Times New Roman" w:hAnsi="Courier New" w:cs="Courier New"/>
                <w:color w:val="000000"/>
                <w:sz w:val="18"/>
                <w:szCs w:val="18"/>
                <w:lang w:val="bg-BG" w:eastAsia="bg-BG"/>
              </w:rPr>
              <w:t>97,00</w:t>
            </w:r>
          </w:p>
        </w:tc>
        <w:tc>
          <w:tcPr>
            <w:tcW w:w="1113" w:type="dxa"/>
            <w:tcBorders>
              <w:top w:val="nil"/>
              <w:left w:val="nil"/>
              <w:bottom w:val="single" w:sz="4" w:space="0" w:color="auto"/>
              <w:right w:val="single" w:sz="4" w:space="0" w:color="auto"/>
            </w:tcBorders>
            <w:shd w:val="clear" w:color="auto" w:fill="auto"/>
            <w:noWrap/>
            <w:vAlign w:val="bottom"/>
            <w:hideMark/>
          </w:tcPr>
          <w:p w:rsidR="00036D78" w:rsidRPr="00036D78" w:rsidRDefault="00036D78" w:rsidP="00036D78">
            <w:pPr>
              <w:spacing w:after="0" w:line="240" w:lineRule="auto"/>
              <w:jc w:val="right"/>
              <w:rPr>
                <w:rFonts w:ascii="Courier New" w:eastAsia="Times New Roman" w:hAnsi="Courier New" w:cs="Courier New"/>
                <w:color w:val="000000"/>
                <w:sz w:val="18"/>
                <w:szCs w:val="18"/>
                <w:lang w:val="bg-BG" w:eastAsia="bg-BG"/>
              </w:rPr>
            </w:pPr>
            <w:r w:rsidRPr="00036D78">
              <w:rPr>
                <w:rFonts w:ascii="Courier New" w:eastAsia="Times New Roman" w:hAnsi="Courier New" w:cs="Courier New"/>
                <w:color w:val="000000"/>
                <w:sz w:val="18"/>
                <w:szCs w:val="18"/>
                <w:lang w:val="bg-BG" w:eastAsia="bg-BG"/>
              </w:rPr>
              <w:t>19385,12</w:t>
            </w:r>
          </w:p>
        </w:tc>
      </w:tr>
      <w:tr w:rsidR="00036D78" w:rsidRPr="00036D78" w:rsidTr="00036D78">
        <w:trPr>
          <w:trHeight w:val="290"/>
          <w:jc w:val="center"/>
        </w:trPr>
        <w:tc>
          <w:tcPr>
            <w:tcW w:w="788" w:type="dxa"/>
            <w:vMerge/>
            <w:tcBorders>
              <w:top w:val="nil"/>
              <w:left w:val="single" w:sz="4" w:space="0" w:color="auto"/>
              <w:bottom w:val="single" w:sz="4" w:space="0" w:color="auto"/>
              <w:right w:val="single" w:sz="4" w:space="0" w:color="auto"/>
            </w:tcBorders>
            <w:vAlign w:val="center"/>
            <w:hideMark/>
          </w:tcPr>
          <w:p w:rsidR="00036D78" w:rsidRPr="00036D78" w:rsidRDefault="00036D78" w:rsidP="00036D78">
            <w:pPr>
              <w:spacing w:after="0" w:line="240" w:lineRule="auto"/>
              <w:rPr>
                <w:rFonts w:ascii="Courier New" w:eastAsia="Times New Roman" w:hAnsi="Courier New" w:cs="Courier New"/>
                <w:color w:val="000000"/>
                <w:sz w:val="18"/>
                <w:szCs w:val="18"/>
                <w:lang w:val="bg-BG" w:eastAsia="bg-BG"/>
              </w:rPr>
            </w:pPr>
          </w:p>
        </w:tc>
        <w:tc>
          <w:tcPr>
            <w:tcW w:w="681" w:type="dxa"/>
            <w:tcBorders>
              <w:top w:val="nil"/>
              <w:left w:val="nil"/>
              <w:bottom w:val="single" w:sz="4" w:space="0" w:color="auto"/>
              <w:right w:val="single" w:sz="4" w:space="0" w:color="auto"/>
            </w:tcBorders>
            <w:shd w:val="clear" w:color="auto" w:fill="auto"/>
            <w:noWrap/>
            <w:vAlign w:val="bottom"/>
            <w:hideMark/>
          </w:tcPr>
          <w:p w:rsidR="00036D78" w:rsidRPr="00036D78" w:rsidRDefault="00036D78" w:rsidP="00036D78">
            <w:pPr>
              <w:spacing w:after="0" w:line="240" w:lineRule="auto"/>
              <w:jc w:val="right"/>
              <w:rPr>
                <w:rFonts w:ascii="Courier New" w:eastAsia="Times New Roman" w:hAnsi="Courier New" w:cs="Courier New"/>
                <w:color w:val="000000"/>
                <w:sz w:val="18"/>
                <w:szCs w:val="18"/>
                <w:lang w:val="bg-BG" w:eastAsia="bg-BG"/>
              </w:rPr>
            </w:pPr>
            <w:r w:rsidRPr="00036D78">
              <w:rPr>
                <w:rFonts w:ascii="Courier New" w:eastAsia="Times New Roman" w:hAnsi="Courier New" w:cs="Courier New"/>
                <w:color w:val="000000"/>
                <w:sz w:val="18"/>
                <w:szCs w:val="18"/>
                <w:lang w:val="bg-BG" w:eastAsia="bg-BG"/>
              </w:rPr>
              <w:t>2</w:t>
            </w:r>
          </w:p>
        </w:tc>
        <w:tc>
          <w:tcPr>
            <w:tcW w:w="897" w:type="dxa"/>
            <w:tcBorders>
              <w:top w:val="nil"/>
              <w:left w:val="nil"/>
              <w:bottom w:val="single" w:sz="4" w:space="0" w:color="auto"/>
              <w:right w:val="single" w:sz="4" w:space="0" w:color="auto"/>
            </w:tcBorders>
            <w:shd w:val="clear" w:color="auto" w:fill="auto"/>
            <w:noWrap/>
            <w:vAlign w:val="bottom"/>
            <w:hideMark/>
          </w:tcPr>
          <w:p w:rsidR="00036D78" w:rsidRPr="00036D78" w:rsidRDefault="00036D78" w:rsidP="00036D78">
            <w:pPr>
              <w:spacing w:after="0" w:line="240" w:lineRule="auto"/>
              <w:jc w:val="right"/>
              <w:rPr>
                <w:rFonts w:ascii="Courier New" w:eastAsia="Times New Roman" w:hAnsi="Courier New" w:cs="Courier New"/>
                <w:color w:val="000000"/>
                <w:sz w:val="18"/>
                <w:szCs w:val="18"/>
                <w:lang w:val="bg-BG" w:eastAsia="bg-BG"/>
              </w:rPr>
            </w:pPr>
            <w:r w:rsidRPr="00036D78">
              <w:rPr>
                <w:rFonts w:ascii="Courier New" w:eastAsia="Times New Roman" w:hAnsi="Courier New" w:cs="Courier New"/>
                <w:color w:val="000000"/>
                <w:sz w:val="18"/>
                <w:szCs w:val="18"/>
                <w:lang w:val="bg-BG" w:eastAsia="bg-BG"/>
              </w:rPr>
              <w:t>338,85</w:t>
            </w:r>
          </w:p>
        </w:tc>
        <w:tc>
          <w:tcPr>
            <w:tcW w:w="1437" w:type="dxa"/>
            <w:tcBorders>
              <w:top w:val="nil"/>
              <w:left w:val="nil"/>
              <w:bottom w:val="single" w:sz="4" w:space="0" w:color="auto"/>
              <w:right w:val="single" w:sz="4" w:space="0" w:color="auto"/>
            </w:tcBorders>
            <w:shd w:val="clear" w:color="auto" w:fill="auto"/>
            <w:noWrap/>
            <w:vAlign w:val="bottom"/>
            <w:hideMark/>
          </w:tcPr>
          <w:p w:rsidR="00036D78" w:rsidRPr="00036D78" w:rsidRDefault="00036D78" w:rsidP="00036D78">
            <w:pPr>
              <w:spacing w:after="0" w:line="240" w:lineRule="auto"/>
              <w:jc w:val="right"/>
              <w:rPr>
                <w:rFonts w:ascii="Courier New" w:eastAsia="Times New Roman" w:hAnsi="Courier New" w:cs="Courier New"/>
                <w:color w:val="000000"/>
                <w:sz w:val="18"/>
                <w:szCs w:val="18"/>
                <w:lang w:val="bg-BG" w:eastAsia="bg-BG"/>
              </w:rPr>
            </w:pPr>
            <w:r w:rsidRPr="00036D78">
              <w:rPr>
                <w:rFonts w:ascii="Courier New" w:eastAsia="Times New Roman" w:hAnsi="Courier New" w:cs="Courier New"/>
                <w:color w:val="000000"/>
                <w:sz w:val="18"/>
                <w:szCs w:val="18"/>
                <w:lang w:val="bg-BG" w:eastAsia="bg-BG"/>
              </w:rPr>
              <w:t>18459,23</w:t>
            </w:r>
          </w:p>
        </w:tc>
        <w:tc>
          <w:tcPr>
            <w:tcW w:w="789" w:type="dxa"/>
            <w:tcBorders>
              <w:top w:val="nil"/>
              <w:left w:val="nil"/>
              <w:bottom w:val="single" w:sz="4" w:space="0" w:color="auto"/>
              <w:right w:val="single" w:sz="4" w:space="0" w:color="auto"/>
            </w:tcBorders>
            <w:shd w:val="clear" w:color="auto" w:fill="auto"/>
            <w:noWrap/>
            <w:vAlign w:val="bottom"/>
            <w:hideMark/>
          </w:tcPr>
          <w:p w:rsidR="00036D78" w:rsidRPr="00036D78" w:rsidRDefault="00036D78" w:rsidP="00036D78">
            <w:pPr>
              <w:spacing w:after="0" w:line="240" w:lineRule="auto"/>
              <w:rPr>
                <w:rFonts w:ascii="Courier New" w:eastAsia="Times New Roman" w:hAnsi="Courier New" w:cs="Courier New"/>
                <w:color w:val="000000"/>
                <w:sz w:val="18"/>
                <w:szCs w:val="18"/>
                <w:lang w:val="bg-BG" w:eastAsia="bg-BG"/>
              </w:rPr>
            </w:pPr>
            <w:r w:rsidRPr="00036D78">
              <w:rPr>
                <w:rFonts w:ascii="Courier New" w:eastAsia="Times New Roman" w:hAnsi="Courier New" w:cs="Courier New"/>
                <w:color w:val="000000"/>
                <w:sz w:val="18"/>
                <w:szCs w:val="18"/>
                <w:lang w:val="bg-BG" w:eastAsia="bg-BG"/>
              </w:rPr>
              <w:t> </w:t>
            </w:r>
          </w:p>
        </w:tc>
        <w:tc>
          <w:tcPr>
            <w:tcW w:w="1221" w:type="dxa"/>
            <w:tcBorders>
              <w:top w:val="nil"/>
              <w:left w:val="nil"/>
              <w:bottom w:val="single" w:sz="4" w:space="0" w:color="auto"/>
              <w:right w:val="single" w:sz="4" w:space="0" w:color="auto"/>
            </w:tcBorders>
            <w:shd w:val="clear" w:color="auto" w:fill="auto"/>
            <w:noWrap/>
            <w:vAlign w:val="bottom"/>
            <w:hideMark/>
          </w:tcPr>
          <w:p w:rsidR="00036D78" w:rsidRPr="00036D78" w:rsidRDefault="00036D78" w:rsidP="00036D78">
            <w:pPr>
              <w:spacing w:after="0" w:line="240" w:lineRule="auto"/>
              <w:jc w:val="right"/>
              <w:rPr>
                <w:rFonts w:ascii="Courier New" w:eastAsia="Times New Roman" w:hAnsi="Courier New" w:cs="Courier New"/>
                <w:color w:val="000000"/>
                <w:sz w:val="18"/>
                <w:szCs w:val="18"/>
                <w:lang w:val="bg-BG" w:eastAsia="bg-BG"/>
              </w:rPr>
            </w:pPr>
            <w:r w:rsidRPr="00036D78">
              <w:rPr>
                <w:rFonts w:ascii="Courier New" w:eastAsia="Times New Roman" w:hAnsi="Courier New" w:cs="Courier New"/>
                <w:color w:val="000000"/>
                <w:sz w:val="18"/>
                <w:szCs w:val="18"/>
                <w:lang w:val="bg-BG" w:eastAsia="bg-BG"/>
              </w:rPr>
              <w:t>515,00</w:t>
            </w:r>
          </w:p>
        </w:tc>
        <w:tc>
          <w:tcPr>
            <w:tcW w:w="1653" w:type="dxa"/>
            <w:tcBorders>
              <w:top w:val="nil"/>
              <w:left w:val="nil"/>
              <w:bottom w:val="single" w:sz="4" w:space="0" w:color="auto"/>
              <w:right w:val="single" w:sz="4" w:space="0" w:color="auto"/>
            </w:tcBorders>
            <w:shd w:val="clear" w:color="auto" w:fill="auto"/>
            <w:noWrap/>
            <w:vAlign w:val="bottom"/>
            <w:hideMark/>
          </w:tcPr>
          <w:p w:rsidR="00036D78" w:rsidRPr="00036D78" w:rsidRDefault="00036D78" w:rsidP="00036D78">
            <w:pPr>
              <w:spacing w:after="0" w:line="240" w:lineRule="auto"/>
              <w:rPr>
                <w:rFonts w:ascii="Courier New" w:eastAsia="Times New Roman" w:hAnsi="Courier New" w:cs="Courier New"/>
                <w:color w:val="000000"/>
                <w:sz w:val="18"/>
                <w:szCs w:val="18"/>
                <w:lang w:val="bg-BG" w:eastAsia="bg-BG"/>
              </w:rPr>
            </w:pPr>
            <w:r w:rsidRPr="00036D78">
              <w:rPr>
                <w:rFonts w:ascii="Courier New" w:eastAsia="Times New Roman" w:hAnsi="Courier New" w:cs="Courier New"/>
                <w:color w:val="000000"/>
                <w:sz w:val="18"/>
                <w:szCs w:val="18"/>
                <w:lang w:val="bg-BG" w:eastAsia="bg-BG"/>
              </w:rPr>
              <w:t> </w:t>
            </w:r>
          </w:p>
        </w:tc>
        <w:tc>
          <w:tcPr>
            <w:tcW w:w="1113" w:type="dxa"/>
            <w:tcBorders>
              <w:top w:val="nil"/>
              <w:left w:val="nil"/>
              <w:bottom w:val="single" w:sz="4" w:space="0" w:color="auto"/>
              <w:right w:val="single" w:sz="4" w:space="0" w:color="auto"/>
            </w:tcBorders>
            <w:shd w:val="clear" w:color="auto" w:fill="auto"/>
            <w:noWrap/>
            <w:vAlign w:val="bottom"/>
            <w:hideMark/>
          </w:tcPr>
          <w:p w:rsidR="00036D78" w:rsidRPr="00036D78" w:rsidRDefault="00036D78" w:rsidP="00036D78">
            <w:pPr>
              <w:spacing w:after="0" w:line="240" w:lineRule="auto"/>
              <w:jc w:val="right"/>
              <w:rPr>
                <w:rFonts w:ascii="Courier New" w:eastAsia="Times New Roman" w:hAnsi="Courier New" w:cs="Courier New"/>
                <w:color w:val="000000"/>
                <w:sz w:val="18"/>
                <w:szCs w:val="18"/>
                <w:lang w:val="bg-BG" w:eastAsia="bg-BG"/>
              </w:rPr>
            </w:pPr>
            <w:r w:rsidRPr="00036D78">
              <w:rPr>
                <w:rFonts w:ascii="Courier New" w:eastAsia="Times New Roman" w:hAnsi="Courier New" w:cs="Courier New"/>
                <w:color w:val="000000"/>
                <w:sz w:val="18"/>
                <w:szCs w:val="18"/>
                <w:lang w:val="bg-BG" w:eastAsia="bg-BG"/>
              </w:rPr>
              <w:t>19313,08</w:t>
            </w:r>
          </w:p>
        </w:tc>
      </w:tr>
      <w:tr w:rsidR="00036D78" w:rsidRPr="00036D78" w:rsidTr="00036D78">
        <w:trPr>
          <w:trHeight w:val="290"/>
          <w:jc w:val="center"/>
        </w:trPr>
        <w:tc>
          <w:tcPr>
            <w:tcW w:w="788" w:type="dxa"/>
            <w:vMerge/>
            <w:tcBorders>
              <w:top w:val="nil"/>
              <w:left w:val="single" w:sz="4" w:space="0" w:color="auto"/>
              <w:bottom w:val="single" w:sz="4" w:space="0" w:color="auto"/>
              <w:right w:val="single" w:sz="4" w:space="0" w:color="auto"/>
            </w:tcBorders>
            <w:vAlign w:val="center"/>
            <w:hideMark/>
          </w:tcPr>
          <w:p w:rsidR="00036D78" w:rsidRPr="00036D78" w:rsidRDefault="00036D78" w:rsidP="00036D78">
            <w:pPr>
              <w:spacing w:after="0" w:line="240" w:lineRule="auto"/>
              <w:rPr>
                <w:rFonts w:ascii="Courier New" w:eastAsia="Times New Roman" w:hAnsi="Courier New" w:cs="Courier New"/>
                <w:color w:val="000000"/>
                <w:sz w:val="18"/>
                <w:szCs w:val="18"/>
                <w:lang w:val="bg-BG" w:eastAsia="bg-BG"/>
              </w:rPr>
            </w:pPr>
          </w:p>
        </w:tc>
        <w:tc>
          <w:tcPr>
            <w:tcW w:w="681" w:type="dxa"/>
            <w:tcBorders>
              <w:top w:val="nil"/>
              <w:left w:val="nil"/>
              <w:bottom w:val="single" w:sz="4" w:space="0" w:color="auto"/>
              <w:right w:val="single" w:sz="4" w:space="0" w:color="auto"/>
            </w:tcBorders>
            <w:shd w:val="clear" w:color="auto" w:fill="auto"/>
            <w:noWrap/>
            <w:vAlign w:val="bottom"/>
            <w:hideMark/>
          </w:tcPr>
          <w:p w:rsidR="00036D78" w:rsidRPr="00036D78" w:rsidRDefault="00036D78" w:rsidP="00036D78">
            <w:pPr>
              <w:spacing w:after="0" w:line="240" w:lineRule="auto"/>
              <w:jc w:val="right"/>
              <w:rPr>
                <w:rFonts w:ascii="Courier New" w:eastAsia="Times New Roman" w:hAnsi="Courier New" w:cs="Courier New"/>
                <w:color w:val="000000"/>
                <w:sz w:val="18"/>
                <w:szCs w:val="18"/>
                <w:lang w:val="bg-BG" w:eastAsia="bg-BG"/>
              </w:rPr>
            </w:pPr>
            <w:r w:rsidRPr="00036D78">
              <w:rPr>
                <w:rFonts w:ascii="Courier New" w:eastAsia="Times New Roman" w:hAnsi="Courier New" w:cs="Courier New"/>
                <w:color w:val="000000"/>
                <w:sz w:val="18"/>
                <w:szCs w:val="18"/>
                <w:lang w:val="bg-BG" w:eastAsia="bg-BG"/>
              </w:rPr>
              <w:t>3</w:t>
            </w:r>
          </w:p>
        </w:tc>
        <w:tc>
          <w:tcPr>
            <w:tcW w:w="897" w:type="dxa"/>
            <w:tcBorders>
              <w:top w:val="nil"/>
              <w:left w:val="nil"/>
              <w:bottom w:val="single" w:sz="4" w:space="0" w:color="auto"/>
              <w:right w:val="single" w:sz="4" w:space="0" w:color="auto"/>
            </w:tcBorders>
            <w:shd w:val="clear" w:color="auto" w:fill="auto"/>
            <w:noWrap/>
            <w:vAlign w:val="bottom"/>
            <w:hideMark/>
          </w:tcPr>
          <w:p w:rsidR="00036D78" w:rsidRPr="00036D78" w:rsidRDefault="00036D78" w:rsidP="00036D78">
            <w:pPr>
              <w:spacing w:after="0" w:line="240" w:lineRule="auto"/>
              <w:jc w:val="right"/>
              <w:rPr>
                <w:rFonts w:ascii="Courier New" w:eastAsia="Times New Roman" w:hAnsi="Courier New" w:cs="Courier New"/>
                <w:color w:val="000000"/>
                <w:sz w:val="18"/>
                <w:szCs w:val="18"/>
                <w:lang w:val="bg-BG" w:eastAsia="bg-BG"/>
              </w:rPr>
            </w:pPr>
            <w:r w:rsidRPr="00036D78">
              <w:rPr>
                <w:rFonts w:ascii="Courier New" w:eastAsia="Times New Roman" w:hAnsi="Courier New" w:cs="Courier New"/>
                <w:color w:val="000000"/>
                <w:sz w:val="18"/>
                <w:szCs w:val="18"/>
                <w:lang w:val="bg-BG" w:eastAsia="bg-BG"/>
              </w:rPr>
              <w:t>908,70</w:t>
            </w:r>
          </w:p>
        </w:tc>
        <w:tc>
          <w:tcPr>
            <w:tcW w:w="1437" w:type="dxa"/>
            <w:tcBorders>
              <w:top w:val="nil"/>
              <w:left w:val="nil"/>
              <w:bottom w:val="single" w:sz="4" w:space="0" w:color="auto"/>
              <w:right w:val="single" w:sz="4" w:space="0" w:color="auto"/>
            </w:tcBorders>
            <w:shd w:val="clear" w:color="auto" w:fill="auto"/>
            <w:noWrap/>
            <w:vAlign w:val="bottom"/>
            <w:hideMark/>
          </w:tcPr>
          <w:p w:rsidR="00036D78" w:rsidRPr="00036D78" w:rsidRDefault="00036D78" w:rsidP="00036D78">
            <w:pPr>
              <w:spacing w:after="0" w:line="240" w:lineRule="auto"/>
              <w:jc w:val="right"/>
              <w:rPr>
                <w:rFonts w:ascii="Courier New" w:eastAsia="Times New Roman" w:hAnsi="Courier New" w:cs="Courier New"/>
                <w:color w:val="000000"/>
                <w:sz w:val="18"/>
                <w:szCs w:val="18"/>
                <w:lang w:val="bg-BG" w:eastAsia="bg-BG"/>
              </w:rPr>
            </w:pPr>
            <w:r w:rsidRPr="00036D78">
              <w:rPr>
                <w:rFonts w:ascii="Courier New" w:eastAsia="Times New Roman" w:hAnsi="Courier New" w:cs="Courier New"/>
                <w:color w:val="000000"/>
                <w:sz w:val="18"/>
                <w:szCs w:val="18"/>
                <w:lang w:val="bg-BG" w:eastAsia="bg-BG"/>
              </w:rPr>
              <w:t>17775,27</w:t>
            </w:r>
          </w:p>
        </w:tc>
        <w:tc>
          <w:tcPr>
            <w:tcW w:w="789" w:type="dxa"/>
            <w:tcBorders>
              <w:top w:val="nil"/>
              <w:left w:val="nil"/>
              <w:bottom w:val="single" w:sz="4" w:space="0" w:color="auto"/>
              <w:right w:val="single" w:sz="4" w:space="0" w:color="auto"/>
            </w:tcBorders>
            <w:shd w:val="clear" w:color="auto" w:fill="auto"/>
            <w:noWrap/>
            <w:vAlign w:val="bottom"/>
            <w:hideMark/>
          </w:tcPr>
          <w:p w:rsidR="00036D78" w:rsidRPr="00036D78" w:rsidRDefault="00036D78" w:rsidP="00036D78">
            <w:pPr>
              <w:spacing w:after="0" w:line="240" w:lineRule="auto"/>
              <w:jc w:val="right"/>
              <w:rPr>
                <w:rFonts w:ascii="Courier New" w:eastAsia="Times New Roman" w:hAnsi="Courier New" w:cs="Courier New"/>
                <w:color w:val="000000"/>
                <w:sz w:val="18"/>
                <w:szCs w:val="18"/>
                <w:lang w:val="bg-BG" w:eastAsia="bg-BG"/>
              </w:rPr>
            </w:pPr>
            <w:r w:rsidRPr="00036D78">
              <w:rPr>
                <w:rFonts w:ascii="Courier New" w:eastAsia="Times New Roman" w:hAnsi="Courier New" w:cs="Courier New"/>
                <w:color w:val="000000"/>
                <w:sz w:val="18"/>
                <w:szCs w:val="18"/>
                <w:lang w:val="bg-BG" w:eastAsia="bg-BG"/>
              </w:rPr>
              <w:t>50,86</w:t>
            </w:r>
          </w:p>
        </w:tc>
        <w:tc>
          <w:tcPr>
            <w:tcW w:w="1221" w:type="dxa"/>
            <w:tcBorders>
              <w:top w:val="nil"/>
              <w:left w:val="nil"/>
              <w:bottom w:val="single" w:sz="4" w:space="0" w:color="auto"/>
              <w:right w:val="single" w:sz="4" w:space="0" w:color="auto"/>
            </w:tcBorders>
            <w:shd w:val="clear" w:color="auto" w:fill="auto"/>
            <w:noWrap/>
            <w:vAlign w:val="bottom"/>
            <w:hideMark/>
          </w:tcPr>
          <w:p w:rsidR="00036D78" w:rsidRPr="00036D78" w:rsidRDefault="00036D78" w:rsidP="00036D78">
            <w:pPr>
              <w:spacing w:after="0" w:line="240" w:lineRule="auto"/>
              <w:rPr>
                <w:rFonts w:ascii="Courier New" w:eastAsia="Times New Roman" w:hAnsi="Courier New" w:cs="Courier New"/>
                <w:color w:val="000000"/>
                <w:sz w:val="18"/>
                <w:szCs w:val="18"/>
                <w:lang w:val="bg-BG" w:eastAsia="bg-BG"/>
              </w:rPr>
            </w:pPr>
            <w:r w:rsidRPr="00036D78">
              <w:rPr>
                <w:rFonts w:ascii="Courier New" w:eastAsia="Times New Roman" w:hAnsi="Courier New" w:cs="Courier New"/>
                <w:color w:val="000000"/>
                <w:sz w:val="18"/>
                <w:szCs w:val="18"/>
                <w:lang w:val="bg-BG" w:eastAsia="bg-BG"/>
              </w:rPr>
              <w:t> </w:t>
            </w:r>
          </w:p>
        </w:tc>
        <w:tc>
          <w:tcPr>
            <w:tcW w:w="1653" w:type="dxa"/>
            <w:tcBorders>
              <w:top w:val="nil"/>
              <w:left w:val="nil"/>
              <w:bottom w:val="single" w:sz="4" w:space="0" w:color="auto"/>
              <w:right w:val="single" w:sz="4" w:space="0" w:color="auto"/>
            </w:tcBorders>
            <w:shd w:val="clear" w:color="auto" w:fill="auto"/>
            <w:noWrap/>
            <w:vAlign w:val="bottom"/>
            <w:hideMark/>
          </w:tcPr>
          <w:p w:rsidR="00036D78" w:rsidRPr="00036D78" w:rsidRDefault="00036D78" w:rsidP="00036D78">
            <w:pPr>
              <w:spacing w:after="0" w:line="240" w:lineRule="auto"/>
              <w:jc w:val="right"/>
              <w:rPr>
                <w:rFonts w:ascii="Courier New" w:eastAsia="Times New Roman" w:hAnsi="Courier New" w:cs="Courier New"/>
                <w:color w:val="000000"/>
                <w:sz w:val="18"/>
                <w:szCs w:val="18"/>
                <w:lang w:val="bg-BG" w:eastAsia="bg-BG"/>
              </w:rPr>
            </w:pPr>
            <w:r w:rsidRPr="00036D78">
              <w:rPr>
                <w:rFonts w:ascii="Courier New" w:eastAsia="Times New Roman" w:hAnsi="Courier New" w:cs="Courier New"/>
                <w:color w:val="000000"/>
                <w:sz w:val="18"/>
                <w:szCs w:val="18"/>
                <w:lang w:val="bg-BG" w:eastAsia="bg-BG"/>
              </w:rPr>
              <w:t>95,00</w:t>
            </w:r>
          </w:p>
        </w:tc>
        <w:tc>
          <w:tcPr>
            <w:tcW w:w="1113" w:type="dxa"/>
            <w:tcBorders>
              <w:top w:val="nil"/>
              <w:left w:val="nil"/>
              <w:bottom w:val="single" w:sz="4" w:space="0" w:color="auto"/>
              <w:right w:val="single" w:sz="4" w:space="0" w:color="auto"/>
            </w:tcBorders>
            <w:shd w:val="clear" w:color="auto" w:fill="auto"/>
            <w:noWrap/>
            <w:vAlign w:val="bottom"/>
            <w:hideMark/>
          </w:tcPr>
          <w:p w:rsidR="00036D78" w:rsidRPr="00036D78" w:rsidRDefault="00036D78" w:rsidP="00036D78">
            <w:pPr>
              <w:spacing w:after="0" w:line="240" w:lineRule="auto"/>
              <w:jc w:val="right"/>
              <w:rPr>
                <w:rFonts w:ascii="Courier New" w:eastAsia="Times New Roman" w:hAnsi="Courier New" w:cs="Courier New"/>
                <w:color w:val="000000"/>
                <w:sz w:val="18"/>
                <w:szCs w:val="18"/>
                <w:lang w:val="bg-BG" w:eastAsia="bg-BG"/>
              </w:rPr>
            </w:pPr>
            <w:r w:rsidRPr="00036D78">
              <w:rPr>
                <w:rFonts w:ascii="Courier New" w:eastAsia="Times New Roman" w:hAnsi="Courier New" w:cs="Courier New"/>
                <w:color w:val="000000"/>
                <w:sz w:val="18"/>
                <w:szCs w:val="18"/>
                <w:lang w:val="bg-BG" w:eastAsia="bg-BG"/>
              </w:rPr>
              <w:t>18829,83</w:t>
            </w:r>
          </w:p>
        </w:tc>
      </w:tr>
      <w:tr w:rsidR="00036D78" w:rsidRPr="00036D78" w:rsidTr="00036D78">
        <w:trPr>
          <w:trHeight w:val="290"/>
          <w:jc w:val="center"/>
        </w:trPr>
        <w:tc>
          <w:tcPr>
            <w:tcW w:w="788" w:type="dxa"/>
            <w:vMerge/>
            <w:tcBorders>
              <w:top w:val="nil"/>
              <w:left w:val="single" w:sz="4" w:space="0" w:color="auto"/>
              <w:bottom w:val="single" w:sz="4" w:space="0" w:color="auto"/>
              <w:right w:val="single" w:sz="4" w:space="0" w:color="auto"/>
            </w:tcBorders>
            <w:vAlign w:val="center"/>
            <w:hideMark/>
          </w:tcPr>
          <w:p w:rsidR="00036D78" w:rsidRPr="00036D78" w:rsidRDefault="00036D78" w:rsidP="00036D78">
            <w:pPr>
              <w:spacing w:after="0" w:line="240" w:lineRule="auto"/>
              <w:rPr>
                <w:rFonts w:ascii="Courier New" w:eastAsia="Times New Roman" w:hAnsi="Courier New" w:cs="Courier New"/>
                <w:color w:val="000000"/>
                <w:sz w:val="18"/>
                <w:szCs w:val="18"/>
                <w:lang w:val="bg-BG" w:eastAsia="bg-BG"/>
              </w:rPr>
            </w:pPr>
          </w:p>
        </w:tc>
        <w:tc>
          <w:tcPr>
            <w:tcW w:w="681" w:type="dxa"/>
            <w:tcBorders>
              <w:top w:val="nil"/>
              <w:left w:val="nil"/>
              <w:bottom w:val="single" w:sz="4" w:space="0" w:color="auto"/>
              <w:right w:val="single" w:sz="4" w:space="0" w:color="auto"/>
            </w:tcBorders>
            <w:shd w:val="clear" w:color="auto" w:fill="auto"/>
            <w:noWrap/>
            <w:vAlign w:val="bottom"/>
            <w:hideMark/>
          </w:tcPr>
          <w:p w:rsidR="00036D78" w:rsidRPr="00036D78" w:rsidRDefault="00036D78" w:rsidP="00036D78">
            <w:pPr>
              <w:spacing w:after="0" w:line="240" w:lineRule="auto"/>
              <w:jc w:val="right"/>
              <w:rPr>
                <w:rFonts w:ascii="Courier New" w:eastAsia="Times New Roman" w:hAnsi="Courier New" w:cs="Courier New"/>
                <w:color w:val="000000"/>
                <w:sz w:val="18"/>
                <w:szCs w:val="18"/>
                <w:lang w:val="bg-BG" w:eastAsia="bg-BG"/>
              </w:rPr>
            </w:pPr>
            <w:r w:rsidRPr="00036D78">
              <w:rPr>
                <w:rFonts w:ascii="Courier New" w:eastAsia="Times New Roman" w:hAnsi="Courier New" w:cs="Courier New"/>
                <w:color w:val="000000"/>
                <w:sz w:val="18"/>
                <w:szCs w:val="18"/>
                <w:lang w:val="bg-BG" w:eastAsia="bg-BG"/>
              </w:rPr>
              <w:t>4</w:t>
            </w:r>
          </w:p>
        </w:tc>
        <w:tc>
          <w:tcPr>
            <w:tcW w:w="897" w:type="dxa"/>
            <w:tcBorders>
              <w:top w:val="nil"/>
              <w:left w:val="nil"/>
              <w:bottom w:val="single" w:sz="4" w:space="0" w:color="auto"/>
              <w:right w:val="single" w:sz="4" w:space="0" w:color="auto"/>
            </w:tcBorders>
            <w:shd w:val="clear" w:color="auto" w:fill="auto"/>
            <w:noWrap/>
            <w:vAlign w:val="bottom"/>
            <w:hideMark/>
          </w:tcPr>
          <w:p w:rsidR="00036D78" w:rsidRPr="00036D78" w:rsidRDefault="00036D78" w:rsidP="00036D78">
            <w:pPr>
              <w:spacing w:after="0" w:line="240" w:lineRule="auto"/>
              <w:jc w:val="right"/>
              <w:rPr>
                <w:rFonts w:ascii="Courier New" w:eastAsia="Times New Roman" w:hAnsi="Courier New" w:cs="Courier New"/>
                <w:color w:val="000000"/>
                <w:sz w:val="18"/>
                <w:szCs w:val="18"/>
                <w:lang w:val="bg-BG" w:eastAsia="bg-BG"/>
              </w:rPr>
            </w:pPr>
            <w:r w:rsidRPr="00036D78">
              <w:rPr>
                <w:rFonts w:ascii="Courier New" w:eastAsia="Times New Roman" w:hAnsi="Courier New" w:cs="Courier New"/>
                <w:color w:val="000000"/>
                <w:sz w:val="18"/>
                <w:szCs w:val="18"/>
                <w:lang w:val="bg-BG" w:eastAsia="bg-BG"/>
              </w:rPr>
              <w:t>327,00</w:t>
            </w:r>
          </w:p>
        </w:tc>
        <w:tc>
          <w:tcPr>
            <w:tcW w:w="1437" w:type="dxa"/>
            <w:tcBorders>
              <w:top w:val="nil"/>
              <w:left w:val="nil"/>
              <w:bottom w:val="single" w:sz="4" w:space="0" w:color="auto"/>
              <w:right w:val="single" w:sz="4" w:space="0" w:color="auto"/>
            </w:tcBorders>
            <w:shd w:val="clear" w:color="auto" w:fill="auto"/>
            <w:noWrap/>
            <w:vAlign w:val="bottom"/>
            <w:hideMark/>
          </w:tcPr>
          <w:p w:rsidR="00036D78" w:rsidRPr="00036D78" w:rsidRDefault="00036D78" w:rsidP="00036D78">
            <w:pPr>
              <w:spacing w:after="0" w:line="240" w:lineRule="auto"/>
              <w:jc w:val="right"/>
              <w:rPr>
                <w:rFonts w:ascii="Courier New" w:eastAsia="Times New Roman" w:hAnsi="Courier New" w:cs="Courier New"/>
                <w:color w:val="000000"/>
                <w:sz w:val="18"/>
                <w:szCs w:val="18"/>
                <w:lang w:val="bg-BG" w:eastAsia="bg-BG"/>
              </w:rPr>
            </w:pPr>
            <w:r w:rsidRPr="00036D78">
              <w:rPr>
                <w:rFonts w:ascii="Courier New" w:eastAsia="Times New Roman" w:hAnsi="Courier New" w:cs="Courier New"/>
                <w:color w:val="000000"/>
                <w:sz w:val="18"/>
                <w:szCs w:val="18"/>
                <w:lang w:val="bg-BG" w:eastAsia="bg-BG"/>
              </w:rPr>
              <w:t>14380,03</w:t>
            </w:r>
          </w:p>
        </w:tc>
        <w:tc>
          <w:tcPr>
            <w:tcW w:w="789" w:type="dxa"/>
            <w:tcBorders>
              <w:top w:val="nil"/>
              <w:left w:val="nil"/>
              <w:bottom w:val="single" w:sz="4" w:space="0" w:color="auto"/>
              <w:right w:val="single" w:sz="4" w:space="0" w:color="auto"/>
            </w:tcBorders>
            <w:shd w:val="clear" w:color="auto" w:fill="auto"/>
            <w:noWrap/>
            <w:vAlign w:val="bottom"/>
            <w:hideMark/>
          </w:tcPr>
          <w:p w:rsidR="00036D78" w:rsidRPr="00036D78" w:rsidRDefault="00036D78" w:rsidP="00036D78">
            <w:pPr>
              <w:spacing w:after="0" w:line="240" w:lineRule="auto"/>
              <w:jc w:val="right"/>
              <w:rPr>
                <w:rFonts w:ascii="Courier New" w:eastAsia="Times New Roman" w:hAnsi="Courier New" w:cs="Courier New"/>
                <w:color w:val="000000"/>
                <w:sz w:val="18"/>
                <w:szCs w:val="18"/>
                <w:lang w:val="bg-BG" w:eastAsia="bg-BG"/>
              </w:rPr>
            </w:pPr>
            <w:r w:rsidRPr="00036D78">
              <w:rPr>
                <w:rFonts w:ascii="Courier New" w:eastAsia="Times New Roman" w:hAnsi="Courier New" w:cs="Courier New"/>
                <w:color w:val="000000"/>
                <w:sz w:val="18"/>
                <w:szCs w:val="18"/>
                <w:lang w:val="bg-BG" w:eastAsia="bg-BG"/>
              </w:rPr>
              <w:t>23,64</w:t>
            </w:r>
          </w:p>
        </w:tc>
        <w:tc>
          <w:tcPr>
            <w:tcW w:w="1221" w:type="dxa"/>
            <w:tcBorders>
              <w:top w:val="nil"/>
              <w:left w:val="nil"/>
              <w:bottom w:val="single" w:sz="4" w:space="0" w:color="auto"/>
              <w:right w:val="single" w:sz="4" w:space="0" w:color="auto"/>
            </w:tcBorders>
            <w:shd w:val="clear" w:color="auto" w:fill="auto"/>
            <w:noWrap/>
            <w:vAlign w:val="bottom"/>
            <w:hideMark/>
          </w:tcPr>
          <w:p w:rsidR="00036D78" w:rsidRPr="00036D78" w:rsidRDefault="00036D78" w:rsidP="00036D78">
            <w:pPr>
              <w:spacing w:after="0" w:line="240" w:lineRule="auto"/>
              <w:rPr>
                <w:rFonts w:ascii="Courier New" w:eastAsia="Times New Roman" w:hAnsi="Courier New" w:cs="Courier New"/>
                <w:color w:val="000000"/>
                <w:sz w:val="18"/>
                <w:szCs w:val="18"/>
                <w:lang w:val="bg-BG" w:eastAsia="bg-BG"/>
              </w:rPr>
            </w:pPr>
            <w:r w:rsidRPr="00036D78">
              <w:rPr>
                <w:rFonts w:ascii="Courier New" w:eastAsia="Times New Roman" w:hAnsi="Courier New" w:cs="Courier New"/>
                <w:color w:val="000000"/>
                <w:sz w:val="18"/>
                <w:szCs w:val="18"/>
                <w:lang w:val="bg-BG" w:eastAsia="bg-BG"/>
              </w:rPr>
              <w:t> </w:t>
            </w:r>
          </w:p>
        </w:tc>
        <w:tc>
          <w:tcPr>
            <w:tcW w:w="1653" w:type="dxa"/>
            <w:tcBorders>
              <w:top w:val="nil"/>
              <w:left w:val="nil"/>
              <w:bottom w:val="single" w:sz="4" w:space="0" w:color="auto"/>
              <w:right w:val="single" w:sz="4" w:space="0" w:color="auto"/>
            </w:tcBorders>
            <w:shd w:val="clear" w:color="auto" w:fill="auto"/>
            <w:noWrap/>
            <w:vAlign w:val="bottom"/>
            <w:hideMark/>
          </w:tcPr>
          <w:p w:rsidR="00036D78" w:rsidRPr="00036D78" w:rsidRDefault="00036D78" w:rsidP="00036D78">
            <w:pPr>
              <w:spacing w:after="0" w:line="240" w:lineRule="auto"/>
              <w:rPr>
                <w:rFonts w:ascii="Courier New" w:eastAsia="Times New Roman" w:hAnsi="Courier New" w:cs="Courier New"/>
                <w:color w:val="000000"/>
                <w:sz w:val="18"/>
                <w:szCs w:val="18"/>
                <w:lang w:val="bg-BG" w:eastAsia="bg-BG"/>
              </w:rPr>
            </w:pPr>
            <w:r w:rsidRPr="00036D78">
              <w:rPr>
                <w:rFonts w:ascii="Courier New" w:eastAsia="Times New Roman" w:hAnsi="Courier New" w:cs="Courier New"/>
                <w:color w:val="000000"/>
                <w:sz w:val="18"/>
                <w:szCs w:val="18"/>
                <w:lang w:val="bg-BG" w:eastAsia="bg-BG"/>
              </w:rPr>
              <w:t> </w:t>
            </w:r>
          </w:p>
        </w:tc>
        <w:tc>
          <w:tcPr>
            <w:tcW w:w="1113" w:type="dxa"/>
            <w:tcBorders>
              <w:top w:val="nil"/>
              <w:left w:val="nil"/>
              <w:bottom w:val="single" w:sz="4" w:space="0" w:color="auto"/>
              <w:right w:val="single" w:sz="4" w:space="0" w:color="auto"/>
            </w:tcBorders>
            <w:shd w:val="clear" w:color="auto" w:fill="auto"/>
            <w:noWrap/>
            <w:vAlign w:val="bottom"/>
            <w:hideMark/>
          </w:tcPr>
          <w:p w:rsidR="00036D78" w:rsidRPr="00036D78" w:rsidRDefault="00036D78" w:rsidP="00036D78">
            <w:pPr>
              <w:spacing w:after="0" w:line="240" w:lineRule="auto"/>
              <w:jc w:val="right"/>
              <w:rPr>
                <w:rFonts w:ascii="Courier New" w:eastAsia="Times New Roman" w:hAnsi="Courier New" w:cs="Courier New"/>
                <w:color w:val="000000"/>
                <w:sz w:val="18"/>
                <w:szCs w:val="18"/>
                <w:lang w:val="bg-BG" w:eastAsia="bg-BG"/>
              </w:rPr>
            </w:pPr>
            <w:r w:rsidRPr="00036D78">
              <w:rPr>
                <w:rFonts w:ascii="Courier New" w:eastAsia="Times New Roman" w:hAnsi="Courier New" w:cs="Courier New"/>
                <w:color w:val="000000"/>
                <w:sz w:val="18"/>
                <w:szCs w:val="18"/>
                <w:lang w:val="bg-BG" w:eastAsia="bg-BG"/>
              </w:rPr>
              <w:t>14730,67</w:t>
            </w:r>
          </w:p>
        </w:tc>
      </w:tr>
      <w:tr w:rsidR="00036D78" w:rsidRPr="00036D78" w:rsidTr="00036D78">
        <w:trPr>
          <w:trHeight w:val="290"/>
          <w:jc w:val="center"/>
        </w:trPr>
        <w:tc>
          <w:tcPr>
            <w:tcW w:w="788" w:type="dxa"/>
            <w:vMerge/>
            <w:tcBorders>
              <w:top w:val="nil"/>
              <w:left w:val="single" w:sz="4" w:space="0" w:color="auto"/>
              <w:bottom w:val="single" w:sz="4" w:space="0" w:color="auto"/>
              <w:right w:val="single" w:sz="4" w:space="0" w:color="auto"/>
            </w:tcBorders>
            <w:vAlign w:val="center"/>
            <w:hideMark/>
          </w:tcPr>
          <w:p w:rsidR="00036D78" w:rsidRPr="00036D78" w:rsidRDefault="00036D78" w:rsidP="00036D78">
            <w:pPr>
              <w:spacing w:after="0" w:line="240" w:lineRule="auto"/>
              <w:rPr>
                <w:rFonts w:ascii="Courier New" w:eastAsia="Times New Roman" w:hAnsi="Courier New" w:cs="Courier New"/>
                <w:color w:val="000000"/>
                <w:sz w:val="18"/>
                <w:szCs w:val="18"/>
                <w:lang w:val="bg-BG" w:eastAsia="bg-BG"/>
              </w:rPr>
            </w:pPr>
          </w:p>
        </w:tc>
        <w:tc>
          <w:tcPr>
            <w:tcW w:w="681" w:type="dxa"/>
            <w:tcBorders>
              <w:top w:val="nil"/>
              <w:left w:val="nil"/>
              <w:bottom w:val="single" w:sz="4" w:space="0" w:color="auto"/>
              <w:right w:val="single" w:sz="4" w:space="0" w:color="auto"/>
            </w:tcBorders>
            <w:shd w:val="clear" w:color="auto" w:fill="auto"/>
            <w:noWrap/>
            <w:vAlign w:val="bottom"/>
            <w:hideMark/>
          </w:tcPr>
          <w:p w:rsidR="00036D78" w:rsidRPr="00036D78" w:rsidRDefault="00036D78" w:rsidP="00036D78">
            <w:pPr>
              <w:spacing w:after="0" w:line="240" w:lineRule="auto"/>
              <w:jc w:val="right"/>
              <w:rPr>
                <w:rFonts w:ascii="Courier New" w:eastAsia="Times New Roman" w:hAnsi="Courier New" w:cs="Courier New"/>
                <w:color w:val="000000"/>
                <w:sz w:val="18"/>
                <w:szCs w:val="18"/>
                <w:lang w:val="bg-BG" w:eastAsia="bg-BG"/>
              </w:rPr>
            </w:pPr>
            <w:r w:rsidRPr="00036D78">
              <w:rPr>
                <w:rFonts w:ascii="Courier New" w:eastAsia="Times New Roman" w:hAnsi="Courier New" w:cs="Courier New"/>
                <w:color w:val="000000"/>
                <w:sz w:val="18"/>
                <w:szCs w:val="18"/>
                <w:lang w:val="bg-BG" w:eastAsia="bg-BG"/>
              </w:rPr>
              <w:t>5</w:t>
            </w:r>
          </w:p>
        </w:tc>
        <w:tc>
          <w:tcPr>
            <w:tcW w:w="897" w:type="dxa"/>
            <w:tcBorders>
              <w:top w:val="nil"/>
              <w:left w:val="nil"/>
              <w:bottom w:val="single" w:sz="4" w:space="0" w:color="auto"/>
              <w:right w:val="single" w:sz="4" w:space="0" w:color="auto"/>
            </w:tcBorders>
            <w:shd w:val="clear" w:color="auto" w:fill="auto"/>
            <w:noWrap/>
            <w:vAlign w:val="bottom"/>
            <w:hideMark/>
          </w:tcPr>
          <w:p w:rsidR="00036D78" w:rsidRPr="00036D78" w:rsidRDefault="00036D78" w:rsidP="00036D78">
            <w:pPr>
              <w:spacing w:after="0" w:line="240" w:lineRule="auto"/>
              <w:rPr>
                <w:rFonts w:ascii="Courier New" w:eastAsia="Times New Roman" w:hAnsi="Courier New" w:cs="Courier New"/>
                <w:color w:val="000000"/>
                <w:sz w:val="18"/>
                <w:szCs w:val="18"/>
                <w:lang w:val="bg-BG" w:eastAsia="bg-BG"/>
              </w:rPr>
            </w:pPr>
            <w:r w:rsidRPr="00036D78">
              <w:rPr>
                <w:rFonts w:ascii="Courier New" w:eastAsia="Times New Roman" w:hAnsi="Courier New" w:cs="Courier New"/>
                <w:color w:val="000000"/>
                <w:sz w:val="18"/>
                <w:szCs w:val="18"/>
                <w:lang w:val="bg-BG" w:eastAsia="bg-BG"/>
              </w:rPr>
              <w:t> </w:t>
            </w:r>
          </w:p>
        </w:tc>
        <w:tc>
          <w:tcPr>
            <w:tcW w:w="1437" w:type="dxa"/>
            <w:tcBorders>
              <w:top w:val="nil"/>
              <w:left w:val="nil"/>
              <w:bottom w:val="single" w:sz="4" w:space="0" w:color="auto"/>
              <w:right w:val="single" w:sz="4" w:space="0" w:color="auto"/>
            </w:tcBorders>
            <w:shd w:val="clear" w:color="auto" w:fill="auto"/>
            <w:noWrap/>
            <w:vAlign w:val="bottom"/>
            <w:hideMark/>
          </w:tcPr>
          <w:p w:rsidR="00036D78" w:rsidRPr="00036D78" w:rsidRDefault="00036D78" w:rsidP="00036D78">
            <w:pPr>
              <w:spacing w:after="0" w:line="240" w:lineRule="auto"/>
              <w:jc w:val="right"/>
              <w:rPr>
                <w:rFonts w:ascii="Courier New" w:eastAsia="Times New Roman" w:hAnsi="Courier New" w:cs="Courier New"/>
                <w:color w:val="000000"/>
                <w:sz w:val="18"/>
                <w:szCs w:val="18"/>
                <w:lang w:val="bg-BG" w:eastAsia="bg-BG"/>
              </w:rPr>
            </w:pPr>
            <w:r w:rsidRPr="00036D78">
              <w:rPr>
                <w:rFonts w:ascii="Courier New" w:eastAsia="Times New Roman" w:hAnsi="Courier New" w:cs="Courier New"/>
                <w:color w:val="000000"/>
                <w:sz w:val="18"/>
                <w:szCs w:val="18"/>
                <w:lang w:val="bg-BG" w:eastAsia="bg-BG"/>
              </w:rPr>
              <w:t>13963,45</w:t>
            </w:r>
          </w:p>
        </w:tc>
        <w:tc>
          <w:tcPr>
            <w:tcW w:w="789" w:type="dxa"/>
            <w:tcBorders>
              <w:top w:val="nil"/>
              <w:left w:val="nil"/>
              <w:bottom w:val="single" w:sz="4" w:space="0" w:color="auto"/>
              <w:right w:val="single" w:sz="4" w:space="0" w:color="auto"/>
            </w:tcBorders>
            <w:shd w:val="clear" w:color="auto" w:fill="auto"/>
            <w:noWrap/>
            <w:vAlign w:val="bottom"/>
            <w:hideMark/>
          </w:tcPr>
          <w:p w:rsidR="00036D78" w:rsidRPr="00036D78" w:rsidRDefault="00036D78" w:rsidP="00036D78">
            <w:pPr>
              <w:spacing w:after="0" w:line="240" w:lineRule="auto"/>
              <w:jc w:val="right"/>
              <w:rPr>
                <w:rFonts w:ascii="Courier New" w:eastAsia="Times New Roman" w:hAnsi="Courier New" w:cs="Courier New"/>
                <w:color w:val="000000"/>
                <w:sz w:val="18"/>
                <w:szCs w:val="18"/>
                <w:lang w:val="bg-BG" w:eastAsia="bg-BG"/>
              </w:rPr>
            </w:pPr>
            <w:r w:rsidRPr="00036D78">
              <w:rPr>
                <w:rFonts w:ascii="Courier New" w:eastAsia="Times New Roman" w:hAnsi="Courier New" w:cs="Courier New"/>
                <w:color w:val="000000"/>
                <w:sz w:val="18"/>
                <w:szCs w:val="18"/>
                <w:lang w:val="bg-BG" w:eastAsia="bg-BG"/>
              </w:rPr>
              <w:t>15,60</w:t>
            </w:r>
          </w:p>
        </w:tc>
        <w:tc>
          <w:tcPr>
            <w:tcW w:w="1221" w:type="dxa"/>
            <w:tcBorders>
              <w:top w:val="nil"/>
              <w:left w:val="nil"/>
              <w:bottom w:val="single" w:sz="4" w:space="0" w:color="auto"/>
              <w:right w:val="single" w:sz="4" w:space="0" w:color="auto"/>
            </w:tcBorders>
            <w:shd w:val="clear" w:color="auto" w:fill="auto"/>
            <w:noWrap/>
            <w:vAlign w:val="bottom"/>
            <w:hideMark/>
          </w:tcPr>
          <w:p w:rsidR="00036D78" w:rsidRPr="00036D78" w:rsidRDefault="00036D78" w:rsidP="00036D78">
            <w:pPr>
              <w:spacing w:after="0" w:line="240" w:lineRule="auto"/>
              <w:rPr>
                <w:rFonts w:ascii="Courier New" w:eastAsia="Times New Roman" w:hAnsi="Courier New" w:cs="Courier New"/>
                <w:color w:val="000000"/>
                <w:sz w:val="18"/>
                <w:szCs w:val="18"/>
                <w:lang w:val="bg-BG" w:eastAsia="bg-BG"/>
              </w:rPr>
            </w:pPr>
            <w:r w:rsidRPr="00036D78">
              <w:rPr>
                <w:rFonts w:ascii="Courier New" w:eastAsia="Times New Roman" w:hAnsi="Courier New" w:cs="Courier New"/>
                <w:color w:val="000000"/>
                <w:sz w:val="18"/>
                <w:szCs w:val="18"/>
                <w:lang w:val="bg-BG" w:eastAsia="bg-BG"/>
              </w:rPr>
              <w:t> </w:t>
            </w:r>
          </w:p>
        </w:tc>
        <w:tc>
          <w:tcPr>
            <w:tcW w:w="1653" w:type="dxa"/>
            <w:tcBorders>
              <w:top w:val="nil"/>
              <w:left w:val="nil"/>
              <w:bottom w:val="single" w:sz="4" w:space="0" w:color="auto"/>
              <w:right w:val="single" w:sz="4" w:space="0" w:color="auto"/>
            </w:tcBorders>
            <w:shd w:val="clear" w:color="auto" w:fill="auto"/>
            <w:noWrap/>
            <w:vAlign w:val="bottom"/>
            <w:hideMark/>
          </w:tcPr>
          <w:p w:rsidR="00036D78" w:rsidRPr="00036D78" w:rsidRDefault="00036D78" w:rsidP="00036D78">
            <w:pPr>
              <w:spacing w:after="0" w:line="240" w:lineRule="auto"/>
              <w:rPr>
                <w:rFonts w:ascii="Courier New" w:eastAsia="Times New Roman" w:hAnsi="Courier New" w:cs="Courier New"/>
                <w:color w:val="000000"/>
                <w:sz w:val="18"/>
                <w:szCs w:val="18"/>
                <w:lang w:val="bg-BG" w:eastAsia="bg-BG"/>
              </w:rPr>
            </w:pPr>
            <w:r w:rsidRPr="00036D78">
              <w:rPr>
                <w:rFonts w:ascii="Courier New" w:eastAsia="Times New Roman" w:hAnsi="Courier New" w:cs="Courier New"/>
                <w:color w:val="000000"/>
                <w:sz w:val="18"/>
                <w:szCs w:val="18"/>
                <w:lang w:val="bg-BG" w:eastAsia="bg-BG"/>
              </w:rPr>
              <w:t> </w:t>
            </w:r>
          </w:p>
        </w:tc>
        <w:tc>
          <w:tcPr>
            <w:tcW w:w="1113" w:type="dxa"/>
            <w:tcBorders>
              <w:top w:val="nil"/>
              <w:left w:val="nil"/>
              <w:bottom w:val="single" w:sz="4" w:space="0" w:color="auto"/>
              <w:right w:val="single" w:sz="4" w:space="0" w:color="auto"/>
            </w:tcBorders>
            <w:shd w:val="clear" w:color="auto" w:fill="auto"/>
            <w:noWrap/>
            <w:vAlign w:val="bottom"/>
            <w:hideMark/>
          </w:tcPr>
          <w:p w:rsidR="00036D78" w:rsidRPr="00036D78" w:rsidRDefault="00036D78" w:rsidP="00036D78">
            <w:pPr>
              <w:spacing w:after="0" w:line="240" w:lineRule="auto"/>
              <w:jc w:val="right"/>
              <w:rPr>
                <w:rFonts w:ascii="Courier New" w:eastAsia="Times New Roman" w:hAnsi="Courier New" w:cs="Courier New"/>
                <w:color w:val="000000"/>
                <w:sz w:val="18"/>
                <w:szCs w:val="18"/>
                <w:lang w:val="bg-BG" w:eastAsia="bg-BG"/>
              </w:rPr>
            </w:pPr>
            <w:r w:rsidRPr="00036D78">
              <w:rPr>
                <w:rFonts w:ascii="Courier New" w:eastAsia="Times New Roman" w:hAnsi="Courier New" w:cs="Courier New"/>
                <w:color w:val="000000"/>
                <w:sz w:val="18"/>
                <w:szCs w:val="18"/>
                <w:lang w:val="bg-BG" w:eastAsia="bg-BG"/>
              </w:rPr>
              <w:t>13979,05</w:t>
            </w:r>
          </w:p>
        </w:tc>
      </w:tr>
      <w:tr w:rsidR="00036D78" w:rsidRPr="00036D78" w:rsidTr="00036D78">
        <w:trPr>
          <w:trHeight w:val="290"/>
          <w:jc w:val="center"/>
        </w:trPr>
        <w:tc>
          <w:tcPr>
            <w:tcW w:w="788" w:type="dxa"/>
            <w:vMerge/>
            <w:tcBorders>
              <w:top w:val="nil"/>
              <w:left w:val="single" w:sz="4" w:space="0" w:color="auto"/>
              <w:bottom w:val="single" w:sz="4" w:space="0" w:color="auto"/>
              <w:right w:val="single" w:sz="4" w:space="0" w:color="auto"/>
            </w:tcBorders>
            <w:vAlign w:val="center"/>
            <w:hideMark/>
          </w:tcPr>
          <w:p w:rsidR="00036D78" w:rsidRPr="00036D78" w:rsidRDefault="00036D78" w:rsidP="00036D78">
            <w:pPr>
              <w:spacing w:after="0" w:line="240" w:lineRule="auto"/>
              <w:rPr>
                <w:rFonts w:ascii="Courier New" w:eastAsia="Times New Roman" w:hAnsi="Courier New" w:cs="Courier New"/>
                <w:color w:val="000000"/>
                <w:sz w:val="18"/>
                <w:szCs w:val="18"/>
                <w:lang w:val="bg-BG" w:eastAsia="bg-BG"/>
              </w:rPr>
            </w:pPr>
          </w:p>
        </w:tc>
        <w:tc>
          <w:tcPr>
            <w:tcW w:w="681" w:type="dxa"/>
            <w:tcBorders>
              <w:top w:val="nil"/>
              <w:left w:val="nil"/>
              <w:bottom w:val="single" w:sz="4" w:space="0" w:color="auto"/>
              <w:right w:val="single" w:sz="4" w:space="0" w:color="auto"/>
            </w:tcBorders>
            <w:shd w:val="clear" w:color="auto" w:fill="auto"/>
            <w:noWrap/>
            <w:vAlign w:val="bottom"/>
            <w:hideMark/>
          </w:tcPr>
          <w:p w:rsidR="00036D78" w:rsidRPr="00036D78" w:rsidRDefault="00036D78" w:rsidP="00036D78">
            <w:pPr>
              <w:spacing w:after="0" w:line="240" w:lineRule="auto"/>
              <w:jc w:val="right"/>
              <w:rPr>
                <w:rFonts w:ascii="Courier New" w:eastAsia="Times New Roman" w:hAnsi="Courier New" w:cs="Courier New"/>
                <w:color w:val="000000"/>
                <w:sz w:val="18"/>
                <w:szCs w:val="18"/>
                <w:lang w:val="bg-BG" w:eastAsia="bg-BG"/>
              </w:rPr>
            </w:pPr>
            <w:r w:rsidRPr="00036D78">
              <w:rPr>
                <w:rFonts w:ascii="Courier New" w:eastAsia="Times New Roman" w:hAnsi="Courier New" w:cs="Courier New"/>
                <w:color w:val="000000"/>
                <w:sz w:val="18"/>
                <w:szCs w:val="18"/>
                <w:lang w:val="bg-BG" w:eastAsia="bg-BG"/>
              </w:rPr>
              <w:t>6</w:t>
            </w:r>
          </w:p>
        </w:tc>
        <w:tc>
          <w:tcPr>
            <w:tcW w:w="897" w:type="dxa"/>
            <w:tcBorders>
              <w:top w:val="nil"/>
              <w:left w:val="nil"/>
              <w:bottom w:val="single" w:sz="4" w:space="0" w:color="auto"/>
              <w:right w:val="single" w:sz="4" w:space="0" w:color="auto"/>
            </w:tcBorders>
            <w:shd w:val="clear" w:color="auto" w:fill="auto"/>
            <w:noWrap/>
            <w:vAlign w:val="bottom"/>
            <w:hideMark/>
          </w:tcPr>
          <w:p w:rsidR="00036D78" w:rsidRPr="00036D78" w:rsidRDefault="00036D78" w:rsidP="00036D78">
            <w:pPr>
              <w:spacing w:after="0" w:line="240" w:lineRule="auto"/>
              <w:jc w:val="right"/>
              <w:rPr>
                <w:rFonts w:ascii="Courier New" w:eastAsia="Times New Roman" w:hAnsi="Courier New" w:cs="Courier New"/>
                <w:color w:val="000000"/>
                <w:sz w:val="18"/>
                <w:szCs w:val="18"/>
                <w:lang w:val="bg-BG" w:eastAsia="bg-BG"/>
              </w:rPr>
            </w:pPr>
            <w:r w:rsidRPr="00036D78">
              <w:rPr>
                <w:rFonts w:ascii="Courier New" w:eastAsia="Times New Roman" w:hAnsi="Courier New" w:cs="Courier New"/>
                <w:color w:val="000000"/>
                <w:sz w:val="18"/>
                <w:szCs w:val="18"/>
                <w:lang w:val="bg-BG" w:eastAsia="bg-BG"/>
              </w:rPr>
              <w:t>1013,77</w:t>
            </w:r>
          </w:p>
        </w:tc>
        <w:tc>
          <w:tcPr>
            <w:tcW w:w="1437" w:type="dxa"/>
            <w:tcBorders>
              <w:top w:val="nil"/>
              <w:left w:val="nil"/>
              <w:bottom w:val="single" w:sz="4" w:space="0" w:color="auto"/>
              <w:right w:val="single" w:sz="4" w:space="0" w:color="auto"/>
            </w:tcBorders>
            <w:shd w:val="clear" w:color="auto" w:fill="auto"/>
            <w:noWrap/>
            <w:vAlign w:val="bottom"/>
            <w:hideMark/>
          </w:tcPr>
          <w:p w:rsidR="00036D78" w:rsidRPr="00036D78" w:rsidRDefault="00036D78" w:rsidP="00036D78">
            <w:pPr>
              <w:spacing w:after="0" w:line="240" w:lineRule="auto"/>
              <w:jc w:val="right"/>
              <w:rPr>
                <w:rFonts w:ascii="Courier New" w:eastAsia="Times New Roman" w:hAnsi="Courier New" w:cs="Courier New"/>
                <w:color w:val="000000"/>
                <w:sz w:val="18"/>
                <w:szCs w:val="18"/>
                <w:lang w:val="bg-BG" w:eastAsia="bg-BG"/>
              </w:rPr>
            </w:pPr>
            <w:r w:rsidRPr="00036D78">
              <w:rPr>
                <w:rFonts w:ascii="Courier New" w:eastAsia="Times New Roman" w:hAnsi="Courier New" w:cs="Courier New"/>
                <w:color w:val="000000"/>
                <w:sz w:val="18"/>
                <w:szCs w:val="18"/>
                <w:lang w:val="bg-BG" w:eastAsia="bg-BG"/>
              </w:rPr>
              <w:t>11623,99</w:t>
            </w:r>
          </w:p>
        </w:tc>
        <w:tc>
          <w:tcPr>
            <w:tcW w:w="789" w:type="dxa"/>
            <w:tcBorders>
              <w:top w:val="nil"/>
              <w:left w:val="nil"/>
              <w:bottom w:val="single" w:sz="4" w:space="0" w:color="auto"/>
              <w:right w:val="single" w:sz="4" w:space="0" w:color="auto"/>
            </w:tcBorders>
            <w:shd w:val="clear" w:color="auto" w:fill="auto"/>
            <w:noWrap/>
            <w:vAlign w:val="bottom"/>
            <w:hideMark/>
          </w:tcPr>
          <w:p w:rsidR="00036D78" w:rsidRPr="00036D78" w:rsidRDefault="00036D78" w:rsidP="00036D78">
            <w:pPr>
              <w:spacing w:after="0" w:line="240" w:lineRule="auto"/>
              <w:jc w:val="right"/>
              <w:rPr>
                <w:rFonts w:ascii="Courier New" w:eastAsia="Times New Roman" w:hAnsi="Courier New" w:cs="Courier New"/>
                <w:color w:val="000000"/>
                <w:sz w:val="18"/>
                <w:szCs w:val="18"/>
                <w:lang w:val="bg-BG" w:eastAsia="bg-BG"/>
              </w:rPr>
            </w:pPr>
            <w:r w:rsidRPr="00036D78">
              <w:rPr>
                <w:rFonts w:ascii="Courier New" w:eastAsia="Times New Roman" w:hAnsi="Courier New" w:cs="Courier New"/>
                <w:color w:val="000000"/>
                <w:sz w:val="18"/>
                <w:szCs w:val="18"/>
                <w:lang w:val="bg-BG" w:eastAsia="bg-BG"/>
              </w:rPr>
              <w:t>223,80</w:t>
            </w:r>
          </w:p>
        </w:tc>
        <w:tc>
          <w:tcPr>
            <w:tcW w:w="1221" w:type="dxa"/>
            <w:tcBorders>
              <w:top w:val="nil"/>
              <w:left w:val="nil"/>
              <w:bottom w:val="single" w:sz="4" w:space="0" w:color="auto"/>
              <w:right w:val="single" w:sz="4" w:space="0" w:color="auto"/>
            </w:tcBorders>
            <w:shd w:val="clear" w:color="auto" w:fill="auto"/>
            <w:noWrap/>
            <w:vAlign w:val="bottom"/>
            <w:hideMark/>
          </w:tcPr>
          <w:p w:rsidR="00036D78" w:rsidRPr="00036D78" w:rsidRDefault="00036D78" w:rsidP="00036D78">
            <w:pPr>
              <w:spacing w:after="0" w:line="240" w:lineRule="auto"/>
              <w:rPr>
                <w:rFonts w:ascii="Courier New" w:eastAsia="Times New Roman" w:hAnsi="Courier New" w:cs="Courier New"/>
                <w:color w:val="000000"/>
                <w:sz w:val="18"/>
                <w:szCs w:val="18"/>
                <w:lang w:val="bg-BG" w:eastAsia="bg-BG"/>
              </w:rPr>
            </w:pPr>
            <w:r w:rsidRPr="00036D78">
              <w:rPr>
                <w:rFonts w:ascii="Courier New" w:eastAsia="Times New Roman" w:hAnsi="Courier New" w:cs="Courier New"/>
                <w:color w:val="000000"/>
                <w:sz w:val="18"/>
                <w:szCs w:val="18"/>
                <w:lang w:val="bg-BG" w:eastAsia="bg-BG"/>
              </w:rPr>
              <w:t> </w:t>
            </w:r>
          </w:p>
        </w:tc>
        <w:tc>
          <w:tcPr>
            <w:tcW w:w="1653" w:type="dxa"/>
            <w:tcBorders>
              <w:top w:val="nil"/>
              <w:left w:val="nil"/>
              <w:bottom w:val="single" w:sz="4" w:space="0" w:color="auto"/>
              <w:right w:val="single" w:sz="4" w:space="0" w:color="auto"/>
            </w:tcBorders>
            <w:shd w:val="clear" w:color="auto" w:fill="auto"/>
            <w:noWrap/>
            <w:vAlign w:val="bottom"/>
            <w:hideMark/>
          </w:tcPr>
          <w:p w:rsidR="00036D78" w:rsidRPr="00036D78" w:rsidRDefault="00036D78" w:rsidP="00036D78">
            <w:pPr>
              <w:spacing w:after="0" w:line="240" w:lineRule="auto"/>
              <w:rPr>
                <w:rFonts w:ascii="Courier New" w:eastAsia="Times New Roman" w:hAnsi="Courier New" w:cs="Courier New"/>
                <w:color w:val="000000"/>
                <w:sz w:val="18"/>
                <w:szCs w:val="18"/>
                <w:lang w:val="bg-BG" w:eastAsia="bg-BG"/>
              </w:rPr>
            </w:pPr>
            <w:r w:rsidRPr="00036D78">
              <w:rPr>
                <w:rFonts w:ascii="Courier New" w:eastAsia="Times New Roman" w:hAnsi="Courier New" w:cs="Courier New"/>
                <w:color w:val="000000"/>
                <w:sz w:val="18"/>
                <w:szCs w:val="18"/>
                <w:lang w:val="bg-BG" w:eastAsia="bg-BG"/>
              </w:rPr>
              <w:t> </w:t>
            </w:r>
          </w:p>
        </w:tc>
        <w:tc>
          <w:tcPr>
            <w:tcW w:w="1113" w:type="dxa"/>
            <w:tcBorders>
              <w:top w:val="nil"/>
              <w:left w:val="nil"/>
              <w:bottom w:val="single" w:sz="4" w:space="0" w:color="auto"/>
              <w:right w:val="single" w:sz="4" w:space="0" w:color="auto"/>
            </w:tcBorders>
            <w:shd w:val="clear" w:color="auto" w:fill="auto"/>
            <w:noWrap/>
            <w:vAlign w:val="bottom"/>
            <w:hideMark/>
          </w:tcPr>
          <w:p w:rsidR="00036D78" w:rsidRPr="00036D78" w:rsidRDefault="00036D78" w:rsidP="00036D78">
            <w:pPr>
              <w:spacing w:after="0" w:line="240" w:lineRule="auto"/>
              <w:jc w:val="right"/>
              <w:rPr>
                <w:rFonts w:ascii="Courier New" w:eastAsia="Times New Roman" w:hAnsi="Courier New" w:cs="Courier New"/>
                <w:color w:val="000000"/>
                <w:sz w:val="18"/>
                <w:szCs w:val="18"/>
                <w:lang w:val="bg-BG" w:eastAsia="bg-BG"/>
              </w:rPr>
            </w:pPr>
            <w:r w:rsidRPr="00036D78">
              <w:rPr>
                <w:rFonts w:ascii="Courier New" w:eastAsia="Times New Roman" w:hAnsi="Courier New" w:cs="Courier New"/>
                <w:color w:val="000000"/>
                <w:sz w:val="18"/>
                <w:szCs w:val="18"/>
                <w:lang w:val="bg-BG" w:eastAsia="bg-BG"/>
              </w:rPr>
              <w:t>12861,56</w:t>
            </w:r>
          </w:p>
        </w:tc>
      </w:tr>
      <w:tr w:rsidR="00036D78" w:rsidRPr="00036D78" w:rsidTr="00036D78">
        <w:trPr>
          <w:trHeight w:val="290"/>
          <w:jc w:val="center"/>
        </w:trPr>
        <w:tc>
          <w:tcPr>
            <w:tcW w:w="788" w:type="dxa"/>
            <w:vMerge/>
            <w:tcBorders>
              <w:top w:val="nil"/>
              <w:left w:val="single" w:sz="4" w:space="0" w:color="auto"/>
              <w:bottom w:val="single" w:sz="4" w:space="0" w:color="auto"/>
              <w:right w:val="single" w:sz="4" w:space="0" w:color="auto"/>
            </w:tcBorders>
            <w:vAlign w:val="center"/>
            <w:hideMark/>
          </w:tcPr>
          <w:p w:rsidR="00036D78" w:rsidRPr="00036D78" w:rsidRDefault="00036D78" w:rsidP="00036D78">
            <w:pPr>
              <w:spacing w:after="0" w:line="240" w:lineRule="auto"/>
              <w:rPr>
                <w:rFonts w:ascii="Courier New" w:eastAsia="Times New Roman" w:hAnsi="Courier New" w:cs="Courier New"/>
                <w:color w:val="000000"/>
                <w:sz w:val="18"/>
                <w:szCs w:val="18"/>
                <w:lang w:val="bg-BG" w:eastAsia="bg-BG"/>
              </w:rPr>
            </w:pPr>
          </w:p>
        </w:tc>
        <w:tc>
          <w:tcPr>
            <w:tcW w:w="681" w:type="dxa"/>
            <w:tcBorders>
              <w:top w:val="nil"/>
              <w:left w:val="nil"/>
              <w:bottom w:val="single" w:sz="4" w:space="0" w:color="auto"/>
              <w:right w:val="single" w:sz="4" w:space="0" w:color="auto"/>
            </w:tcBorders>
            <w:shd w:val="clear" w:color="auto" w:fill="auto"/>
            <w:noWrap/>
            <w:vAlign w:val="bottom"/>
            <w:hideMark/>
          </w:tcPr>
          <w:p w:rsidR="00036D78" w:rsidRPr="00036D78" w:rsidRDefault="00036D78" w:rsidP="00036D78">
            <w:pPr>
              <w:spacing w:after="0" w:line="240" w:lineRule="auto"/>
              <w:jc w:val="right"/>
              <w:rPr>
                <w:rFonts w:ascii="Courier New" w:eastAsia="Times New Roman" w:hAnsi="Courier New" w:cs="Courier New"/>
                <w:color w:val="000000"/>
                <w:sz w:val="18"/>
                <w:szCs w:val="18"/>
                <w:lang w:val="bg-BG" w:eastAsia="bg-BG"/>
              </w:rPr>
            </w:pPr>
            <w:r w:rsidRPr="00036D78">
              <w:rPr>
                <w:rFonts w:ascii="Courier New" w:eastAsia="Times New Roman" w:hAnsi="Courier New" w:cs="Courier New"/>
                <w:color w:val="000000"/>
                <w:sz w:val="18"/>
                <w:szCs w:val="18"/>
                <w:lang w:val="bg-BG" w:eastAsia="bg-BG"/>
              </w:rPr>
              <w:t>7</w:t>
            </w:r>
          </w:p>
        </w:tc>
        <w:tc>
          <w:tcPr>
            <w:tcW w:w="897" w:type="dxa"/>
            <w:tcBorders>
              <w:top w:val="nil"/>
              <w:left w:val="nil"/>
              <w:bottom w:val="single" w:sz="4" w:space="0" w:color="auto"/>
              <w:right w:val="single" w:sz="4" w:space="0" w:color="auto"/>
            </w:tcBorders>
            <w:shd w:val="clear" w:color="auto" w:fill="auto"/>
            <w:noWrap/>
            <w:vAlign w:val="bottom"/>
            <w:hideMark/>
          </w:tcPr>
          <w:p w:rsidR="00036D78" w:rsidRPr="00036D78" w:rsidRDefault="00036D78" w:rsidP="00036D78">
            <w:pPr>
              <w:spacing w:after="0" w:line="240" w:lineRule="auto"/>
              <w:jc w:val="right"/>
              <w:rPr>
                <w:rFonts w:ascii="Courier New" w:eastAsia="Times New Roman" w:hAnsi="Courier New" w:cs="Courier New"/>
                <w:color w:val="000000"/>
                <w:sz w:val="18"/>
                <w:szCs w:val="18"/>
                <w:lang w:val="bg-BG" w:eastAsia="bg-BG"/>
              </w:rPr>
            </w:pPr>
            <w:r w:rsidRPr="00036D78">
              <w:rPr>
                <w:rFonts w:ascii="Courier New" w:eastAsia="Times New Roman" w:hAnsi="Courier New" w:cs="Courier New"/>
                <w:color w:val="000000"/>
                <w:sz w:val="18"/>
                <w:szCs w:val="18"/>
                <w:lang w:val="bg-BG" w:eastAsia="bg-BG"/>
              </w:rPr>
              <w:t>70,36</w:t>
            </w:r>
          </w:p>
        </w:tc>
        <w:tc>
          <w:tcPr>
            <w:tcW w:w="1437" w:type="dxa"/>
            <w:tcBorders>
              <w:top w:val="nil"/>
              <w:left w:val="nil"/>
              <w:bottom w:val="single" w:sz="4" w:space="0" w:color="auto"/>
              <w:right w:val="single" w:sz="4" w:space="0" w:color="auto"/>
            </w:tcBorders>
            <w:shd w:val="clear" w:color="auto" w:fill="auto"/>
            <w:noWrap/>
            <w:vAlign w:val="bottom"/>
            <w:hideMark/>
          </w:tcPr>
          <w:p w:rsidR="00036D78" w:rsidRPr="00036D78" w:rsidRDefault="00036D78" w:rsidP="00036D78">
            <w:pPr>
              <w:spacing w:after="0" w:line="240" w:lineRule="auto"/>
              <w:jc w:val="right"/>
              <w:rPr>
                <w:rFonts w:ascii="Courier New" w:eastAsia="Times New Roman" w:hAnsi="Courier New" w:cs="Courier New"/>
                <w:color w:val="000000"/>
                <w:sz w:val="18"/>
                <w:szCs w:val="18"/>
                <w:lang w:val="bg-BG" w:eastAsia="bg-BG"/>
              </w:rPr>
            </w:pPr>
            <w:r w:rsidRPr="00036D78">
              <w:rPr>
                <w:rFonts w:ascii="Courier New" w:eastAsia="Times New Roman" w:hAnsi="Courier New" w:cs="Courier New"/>
                <w:color w:val="000000"/>
                <w:sz w:val="18"/>
                <w:szCs w:val="18"/>
                <w:lang w:val="bg-BG" w:eastAsia="bg-BG"/>
              </w:rPr>
              <w:t>10682,22</w:t>
            </w:r>
          </w:p>
        </w:tc>
        <w:tc>
          <w:tcPr>
            <w:tcW w:w="789" w:type="dxa"/>
            <w:tcBorders>
              <w:top w:val="nil"/>
              <w:left w:val="nil"/>
              <w:bottom w:val="single" w:sz="4" w:space="0" w:color="auto"/>
              <w:right w:val="single" w:sz="4" w:space="0" w:color="auto"/>
            </w:tcBorders>
            <w:shd w:val="clear" w:color="auto" w:fill="auto"/>
            <w:noWrap/>
            <w:vAlign w:val="bottom"/>
            <w:hideMark/>
          </w:tcPr>
          <w:p w:rsidR="00036D78" w:rsidRPr="00036D78" w:rsidRDefault="00036D78" w:rsidP="00036D78">
            <w:pPr>
              <w:spacing w:after="0" w:line="240" w:lineRule="auto"/>
              <w:jc w:val="right"/>
              <w:rPr>
                <w:rFonts w:ascii="Courier New" w:eastAsia="Times New Roman" w:hAnsi="Courier New" w:cs="Courier New"/>
                <w:color w:val="000000"/>
                <w:sz w:val="18"/>
                <w:szCs w:val="18"/>
                <w:lang w:val="bg-BG" w:eastAsia="bg-BG"/>
              </w:rPr>
            </w:pPr>
            <w:r w:rsidRPr="00036D78">
              <w:rPr>
                <w:rFonts w:ascii="Courier New" w:eastAsia="Times New Roman" w:hAnsi="Courier New" w:cs="Courier New"/>
                <w:color w:val="000000"/>
                <w:sz w:val="18"/>
                <w:szCs w:val="18"/>
                <w:lang w:val="bg-BG" w:eastAsia="bg-BG"/>
              </w:rPr>
              <w:t>7,80</w:t>
            </w:r>
          </w:p>
        </w:tc>
        <w:tc>
          <w:tcPr>
            <w:tcW w:w="1221" w:type="dxa"/>
            <w:tcBorders>
              <w:top w:val="nil"/>
              <w:left w:val="nil"/>
              <w:bottom w:val="single" w:sz="4" w:space="0" w:color="auto"/>
              <w:right w:val="single" w:sz="4" w:space="0" w:color="auto"/>
            </w:tcBorders>
            <w:shd w:val="clear" w:color="auto" w:fill="auto"/>
            <w:noWrap/>
            <w:vAlign w:val="bottom"/>
            <w:hideMark/>
          </w:tcPr>
          <w:p w:rsidR="00036D78" w:rsidRPr="00036D78" w:rsidRDefault="00036D78" w:rsidP="00036D78">
            <w:pPr>
              <w:spacing w:after="0" w:line="240" w:lineRule="auto"/>
              <w:jc w:val="right"/>
              <w:rPr>
                <w:rFonts w:ascii="Courier New" w:eastAsia="Times New Roman" w:hAnsi="Courier New" w:cs="Courier New"/>
                <w:color w:val="000000"/>
                <w:sz w:val="18"/>
                <w:szCs w:val="18"/>
                <w:lang w:val="bg-BG" w:eastAsia="bg-BG"/>
              </w:rPr>
            </w:pPr>
            <w:r w:rsidRPr="00036D78">
              <w:rPr>
                <w:rFonts w:ascii="Courier New" w:eastAsia="Times New Roman" w:hAnsi="Courier New" w:cs="Courier New"/>
                <w:color w:val="000000"/>
                <w:sz w:val="18"/>
                <w:szCs w:val="18"/>
                <w:lang w:val="bg-BG" w:eastAsia="bg-BG"/>
              </w:rPr>
              <w:t>336,00</w:t>
            </w:r>
          </w:p>
        </w:tc>
        <w:tc>
          <w:tcPr>
            <w:tcW w:w="1653" w:type="dxa"/>
            <w:tcBorders>
              <w:top w:val="nil"/>
              <w:left w:val="nil"/>
              <w:bottom w:val="single" w:sz="4" w:space="0" w:color="auto"/>
              <w:right w:val="single" w:sz="4" w:space="0" w:color="auto"/>
            </w:tcBorders>
            <w:shd w:val="clear" w:color="auto" w:fill="auto"/>
            <w:noWrap/>
            <w:vAlign w:val="bottom"/>
            <w:hideMark/>
          </w:tcPr>
          <w:p w:rsidR="00036D78" w:rsidRPr="00036D78" w:rsidRDefault="00036D78" w:rsidP="00036D78">
            <w:pPr>
              <w:spacing w:after="0" w:line="240" w:lineRule="auto"/>
              <w:jc w:val="right"/>
              <w:rPr>
                <w:rFonts w:ascii="Courier New" w:eastAsia="Times New Roman" w:hAnsi="Courier New" w:cs="Courier New"/>
                <w:color w:val="000000"/>
                <w:sz w:val="18"/>
                <w:szCs w:val="18"/>
                <w:lang w:val="bg-BG" w:eastAsia="bg-BG"/>
              </w:rPr>
            </w:pPr>
            <w:r w:rsidRPr="00036D78">
              <w:rPr>
                <w:rFonts w:ascii="Courier New" w:eastAsia="Times New Roman" w:hAnsi="Courier New" w:cs="Courier New"/>
                <w:color w:val="000000"/>
                <w:sz w:val="18"/>
                <w:szCs w:val="18"/>
                <w:lang w:val="bg-BG" w:eastAsia="bg-BG"/>
              </w:rPr>
              <w:t>385,29</w:t>
            </w:r>
          </w:p>
        </w:tc>
        <w:tc>
          <w:tcPr>
            <w:tcW w:w="1113" w:type="dxa"/>
            <w:tcBorders>
              <w:top w:val="nil"/>
              <w:left w:val="nil"/>
              <w:bottom w:val="single" w:sz="4" w:space="0" w:color="auto"/>
              <w:right w:val="single" w:sz="4" w:space="0" w:color="auto"/>
            </w:tcBorders>
            <w:shd w:val="clear" w:color="auto" w:fill="auto"/>
            <w:noWrap/>
            <w:vAlign w:val="bottom"/>
            <w:hideMark/>
          </w:tcPr>
          <w:p w:rsidR="00036D78" w:rsidRPr="00036D78" w:rsidRDefault="00036D78" w:rsidP="00036D78">
            <w:pPr>
              <w:spacing w:after="0" w:line="240" w:lineRule="auto"/>
              <w:jc w:val="right"/>
              <w:rPr>
                <w:rFonts w:ascii="Courier New" w:eastAsia="Times New Roman" w:hAnsi="Courier New" w:cs="Courier New"/>
                <w:color w:val="000000"/>
                <w:sz w:val="18"/>
                <w:szCs w:val="18"/>
                <w:lang w:val="bg-BG" w:eastAsia="bg-BG"/>
              </w:rPr>
            </w:pPr>
            <w:r w:rsidRPr="00036D78">
              <w:rPr>
                <w:rFonts w:ascii="Courier New" w:eastAsia="Times New Roman" w:hAnsi="Courier New" w:cs="Courier New"/>
                <w:color w:val="000000"/>
                <w:sz w:val="18"/>
                <w:szCs w:val="18"/>
                <w:lang w:val="bg-BG" w:eastAsia="bg-BG"/>
              </w:rPr>
              <w:t>11481,67</w:t>
            </w:r>
          </w:p>
        </w:tc>
      </w:tr>
      <w:tr w:rsidR="00036D78" w:rsidRPr="00036D78" w:rsidTr="00036D78">
        <w:trPr>
          <w:trHeight w:val="290"/>
          <w:jc w:val="center"/>
        </w:trPr>
        <w:tc>
          <w:tcPr>
            <w:tcW w:w="788" w:type="dxa"/>
            <w:vMerge/>
            <w:tcBorders>
              <w:top w:val="nil"/>
              <w:left w:val="single" w:sz="4" w:space="0" w:color="auto"/>
              <w:bottom w:val="single" w:sz="4" w:space="0" w:color="auto"/>
              <w:right w:val="single" w:sz="4" w:space="0" w:color="auto"/>
            </w:tcBorders>
            <w:vAlign w:val="center"/>
            <w:hideMark/>
          </w:tcPr>
          <w:p w:rsidR="00036D78" w:rsidRPr="00036D78" w:rsidRDefault="00036D78" w:rsidP="00036D78">
            <w:pPr>
              <w:spacing w:after="0" w:line="240" w:lineRule="auto"/>
              <w:rPr>
                <w:rFonts w:ascii="Courier New" w:eastAsia="Times New Roman" w:hAnsi="Courier New" w:cs="Courier New"/>
                <w:color w:val="000000"/>
                <w:sz w:val="18"/>
                <w:szCs w:val="18"/>
                <w:lang w:val="bg-BG" w:eastAsia="bg-BG"/>
              </w:rPr>
            </w:pPr>
          </w:p>
        </w:tc>
        <w:tc>
          <w:tcPr>
            <w:tcW w:w="681" w:type="dxa"/>
            <w:tcBorders>
              <w:top w:val="nil"/>
              <w:left w:val="nil"/>
              <w:bottom w:val="single" w:sz="4" w:space="0" w:color="auto"/>
              <w:right w:val="single" w:sz="4" w:space="0" w:color="auto"/>
            </w:tcBorders>
            <w:shd w:val="clear" w:color="auto" w:fill="auto"/>
            <w:noWrap/>
            <w:vAlign w:val="bottom"/>
            <w:hideMark/>
          </w:tcPr>
          <w:p w:rsidR="00036D78" w:rsidRPr="00036D78" w:rsidRDefault="00036D78" w:rsidP="00036D78">
            <w:pPr>
              <w:spacing w:after="0" w:line="240" w:lineRule="auto"/>
              <w:jc w:val="right"/>
              <w:rPr>
                <w:rFonts w:ascii="Courier New" w:eastAsia="Times New Roman" w:hAnsi="Courier New" w:cs="Courier New"/>
                <w:color w:val="000000"/>
                <w:sz w:val="18"/>
                <w:szCs w:val="18"/>
                <w:lang w:val="bg-BG" w:eastAsia="bg-BG"/>
              </w:rPr>
            </w:pPr>
            <w:r w:rsidRPr="00036D78">
              <w:rPr>
                <w:rFonts w:ascii="Courier New" w:eastAsia="Times New Roman" w:hAnsi="Courier New" w:cs="Courier New"/>
                <w:color w:val="000000"/>
                <w:sz w:val="18"/>
                <w:szCs w:val="18"/>
                <w:lang w:val="bg-BG" w:eastAsia="bg-BG"/>
              </w:rPr>
              <w:t>8</w:t>
            </w:r>
          </w:p>
        </w:tc>
        <w:tc>
          <w:tcPr>
            <w:tcW w:w="897" w:type="dxa"/>
            <w:tcBorders>
              <w:top w:val="nil"/>
              <w:left w:val="nil"/>
              <w:bottom w:val="single" w:sz="4" w:space="0" w:color="auto"/>
              <w:right w:val="single" w:sz="4" w:space="0" w:color="auto"/>
            </w:tcBorders>
            <w:shd w:val="clear" w:color="auto" w:fill="auto"/>
            <w:noWrap/>
            <w:vAlign w:val="bottom"/>
            <w:hideMark/>
          </w:tcPr>
          <w:p w:rsidR="00036D78" w:rsidRPr="00036D78" w:rsidRDefault="00036D78" w:rsidP="00036D78">
            <w:pPr>
              <w:spacing w:after="0" w:line="240" w:lineRule="auto"/>
              <w:rPr>
                <w:rFonts w:ascii="Courier New" w:eastAsia="Times New Roman" w:hAnsi="Courier New" w:cs="Courier New"/>
                <w:color w:val="000000"/>
                <w:sz w:val="18"/>
                <w:szCs w:val="18"/>
                <w:lang w:val="bg-BG" w:eastAsia="bg-BG"/>
              </w:rPr>
            </w:pPr>
            <w:r w:rsidRPr="00036D78">
              <w:rPr>
                <w:rFonts w:ascii="Courier New" w:eastAsia="Times New Roman" w:hAnsi="Courier New" w:cs="Courier New"/>
                <w:color w:val="000000"/>
                <w:sz w:val="18"/>
                <w:szCs w:val="18"/>
                <w:lang w:val="bg-BG" w:eastAsia="bg-BG"/>
              </w:rPr>
              <w:t> </w:t>
            </w:r>
          </w:p>
        </w:tc>
        <w:tc>
          <w:tcPr>
            <w:tcW w:w="1437" w:type="dxa"/>
            <w:tcBorders>
              <w:top w:val="nil"/>
              <w:left w:val="nil"/>
              <w:bottom w:val="single" w:sz="4" w:space="0" w:color="auto"/>
              <w:right w:val="single" w:sz="4" w:space="0" w:color="auto"/>
            </w:tcBorders>
            <w:shd w:val="clear" w:color="auto" w:fill="auto"/>
            <w:noWrap/>
            <w:vAlign w:val="bottom"/>
            <w:hideMark/>
          </w:tcPr>
          <w:p w:rsidR="00036D78" w:rsidRPr="00036D78" w:rsidRDefault="00036D78" w:rsidP="00036D78">
            <w:pPr>
              <w:spacing w:after="0" w:line="240" w:lineRule="auto"/>
              <w:jc w:val="right"/>
              <w:rPr>
                <w:rFonts w:ascii="Courier New" w:eastAsia="Times New Roman" w:hAnsi="Courier New" w:cs="Courier New"/>
                <w:color w:val="000000"/>
                <w:sz w:val="18"/>
                <w:szCs w:val="18"/>
                <w:lang w:val="bg-BG" w:eastAsia="bg-BG"/>
              </w:rPr>
            </w:pPr>
            <w:r w:rsidRPr="00036D78">
              <w:rPr>
                <w:rFonts w:ascii="Courier New" w:eastAsia="Times New Roman" w:hAnsi="Courier New" w:cs="Courier New"/>
                <w:color w:val="000000"/>
                <w:sz w:val="18"/>
                <w:szCs w:val="18"/>
                <w:lang w:val="bg-BG" w:eastAsia="bg-BG"/>
              </w:rPr>
              <w:t>9700,48</w:t>
            </w:r>
          </w:p>
        </w:tc>
        <w:tc>
          <w:tcPr>
            <w:tcW w:w="789" w:type="dxa"/>
            <w:tcBorders>
              <w:top w:val="nil"/>
              <w:left w:val="nil"/>
              <w:bottom w:val="single" w:sz="4" w:space="0" w:color="auto"/>
              <w:right w:val="single" w:sz="4" w:space="0" w:color="auto"/>
            </w:tcBorders>
            <w:shd w:val="clear" w:color="auto" w:fill="auto"/>
            <w:noWrap/>
            <w:vAlign w:val="bottom"/>
            <w:hideMark/>
          </w:tcPr>
          <w:p w:rsidR="00036D78" w:rsidRPr="00036D78" w:rsidRDefault="00036D78" w:rsidP="00036D78">
            <w:pPr>
              <w:spacing w:after="0" w:line="240" w:lineRule="auto"/>
              <w:jc w:val="right"/>
              <w:rPr>
                <w:rFonts w:ascii="Courier New" w:eastAsia="Times New Roman" w:hAnsi="Courier New" w:cs="Courier New"/>
                <w:color w:val="000000"/>
                <w:sz w:val="18"/>
                <w:szCs w:val="18"/>
                <w:lang w:val="bg-BG" w:eastAsia="bg-BG"/>
              </w:rPr>
            </w:pPr>
            <w:r w:rsidRPr="00036D78">
              <w:rPr>
                <w:rFonts w:ascii="Courier New" w:eastAsia="Times New Roman" w:hAnsi="Courier New" w:cs="Courier New"/>
                <w:color w:val="000000"/>
                <w:sz w:val="18"/>
                <w:szCs w:val="18"/>
                <w:lang w:val="bg-BG" w:eastAsia="bg-BG"/>
              </w:rPr>
              <w:t>9,77</w:t>
            </w:r>
          </w:p>
        </w:tc>
        <w:tc>
          <w:tcPr>
            <w:tcW w:w="1221" w:type="dxa"/>
            <w:tcBorders>
              <w:top w:val="nil"/>
              <w:left w:val="nil"/>
              <w:bottom w:val="single" w:sz="4" w:space="0" w:color="auto"/>
              <w:right w:val="single" w:sz="4" w:space="0" w:color="auto"/>
            </w:tcBorders>
            <w:shd w:val="clear" w:color="auto" w:fill="auto"/>
            <w:noWrap/>
            <w:vAlign w:val="bottom"/>
            <w:hideMark/>
          </w:tcPr>
          <w:p w:rsidR="00036D78" w:rsidRPr="00036D78" w:rsidRDefault="00036D78" w:rsidP="00036D78">
            <w:pPr>
              <w:spacing w:after="0" w:line="240" w:lineRule="auto"/>
              <w:rPr>
                <w:rFonts w:ascii="Courier New" w:eastAsia="Times New Roman" w:hAnsi="Courier New" w:cs="Courier New"/>
                <w:color w:val="000000"/>
                <w:sz w:val="18"/>
                <w:szCs w:val="18"/>
                <w:lang w:val="bg-BG" w:eastAsia="bg-BG"/>
              </w:rPr>
            </w:pPr>
            <w:r w:rsidRPr="00036D78">
              <w:rPr>
                <w:rFonts w:ascii="Courier New" w:eastAsia="Times New Roman" w:hAnsi="Courier New" w:cs="Courier New"/>
                <w:color w:val="000000"/>
                <w:sz w:val="18"/>
                <w:szCs w:val="18"/>
                <w:lang w:val="bg-BG" w:eastAsia="bg-BG"/>
              </w:rPr>
              <w:t> </w:t>
            </w:r>
          </w:p>
        </w:tc>
        <w:tc>
          <w:tcPr>
            <w:tcW w:w="1653" w:type="dxa"/>
            <w:tcBorders>
              <w:top w:val="nil"/>
              <w:left w:val="nil"/>
              <w:bottom w:val="single" w:sz="4" w:space="0" w:color="auto"/>
              <w:right w:val="single" w:sz="4" w:space="0" w:color="auto"/>
            </w:tcBorders>
            <w:shd w:val="clear" w:color="auto" w:fill="auto"/>
            <w:noWrap/>
            <w:vAlign w:val="bottom"/>
            <w:hideMark/>
          </w:tcPr>
          <w:p w:rsidR="00036D78" w:rsidRPr="00036D78" w:rsidRDefault="00036D78" w:rsidP="00036D78">
            <w:pPr>
              <w:spacing w:after="0" w:line="240" w:lineRule="auto"/>
              <w:rPr>
                <w:rFonts w:ascii="Courier New" w:eastAsia="Times New Roman" w:hAnsi="Courier New" w:cs="Courier New"/>
                <w:color w:val="000000"/>
                <w:sz w:val="18"/>
                <w:szCs w:val="18"/>
                <w:lang w:val="bg-BG" w:eastAsia="bg-BG"/>
              </w:rPr>
            </w:pPr>
            <w:r w:rsidRPr="00036D78">
              <w:rPr>
                <w:rFonts w:ascii="Courier New" w:eastAsia="Times New Roman" w:hAnsi="Courier New" w:cs="Courier New"/>
                <w:color w:val="000000"/>
                <w:sz w:val="18"/>
                <w:szCs w:val="18"/>
                <w:lang w:val="bg-BG" w:eastAsia="bg-BG"/>
              </w:rPr>
              <w:t> </w:t>
            </w:r>
          </w:p>
        </w:tc>
        <w:tc>
          <w:tcPr>
            <w:tcW w:w="1113" w:type="dxa"/>
            <w:tcBorders>
              <w:top w:val="nil"/>
              <w:left w:val="nil"/>
              <w:bottom w:val="single" w:sz="4" w:space="0" w:color="auto"/>
              <w:right w:val="single" w:sz="4" w:space="0" w:color="auto"/>
            </w:tcBorders>
            <w:shd w:val="clear" w:color="auto" w:fill="auto"/>
            <w:noWrap/>
            <w:vAlign w:val="bottom"/>
            <w:hideMark/>
          </w:tcPr>
          <w:p w:rsidR="00036D78" w:rsidRPr="00036D78" w:rsidRDefault="00036D78" w:rsidP="00036D78">
            <w:pPr>
              <w:spacing w:after="0" w:line="240" w:lineRule="auto"/>
              <w:jc w:val="right"/>
              <w:rPr>
                <w:rFonts w:ascii="Courier New" w:eastAsia="Times New Roman" w:hAnsi="Courier New" w:cs="Courier New"/>
                <w:color w:val="000000"/>
                <w:sz w:val="18"/>
                <w:szCs w:val="18"/>
                <w:lang w:val="bg-BG" w:eastAsia="bg-BG"/>
              </w:rPr>
            </w:pPr>
            <w:r w:rsidRPr="00036D78">
              <w:rPr>
                <w:rFonts w:ascii="Courier New" w:eastAsia="Times New Roman" w:hAnsi="Courier New" w:cs="Courier New"/>
                <w:color w:val="000000"/>
                <w:sz w:val="18"/>
                <w:szCs w:val="18"/>
                <w:lang w:val="bg-BG" w:eastAsia="bg-BG"/>
              </w:rPr>
              <w:t>9710,25</w:t>
            </w:r>
          </w:p>
        </w:tc>
      </w:tr>
      <w:tr w:rsidR="00036D78" w:rsidRPr="00036D78" w:rsidTr="00036D78">
        <w:trPr>
          <w:trHeight w:val="290"/>
          <w:jc w:val="center"/>
        </w:trPr>
        <w:tc>
          <w:tcPr>
            <w:tcW w:w="788" w:type="dxa"/>
            <w:vMerge/>
            <w:tcBorders>
              <w:top w:val="nil"/>
              <w:left w:val="single" w:sz="4" w:space="0" w:color="auto"/>
              <w:bottom w:val="single" w:sz="4" w:space="0" w:color="auto"/>
              <w:right w:val="single" w:sz="4" w:space="0" w:color="auto"/>
            </w:tcBorders>
            <w:vAlign w:val="center"/>
            <w:hideMark/>
          </w:tcPr>
          <w:p w:rsidR="00036D78" w:rsidRPr="00036D78" w:rsidRDefault="00036D78" w:rsidP="00036D78">
            <w:pPr>
              <w:spacing w:after="0" w:line="240" w:lineRule="auto"/>
              <w:rPr>
                <w:rFonts w:ascii="Courier New" w:eastAsia="Times New Roman" w:hAnsi="Courier New" w:cs="Courier New"/>
                <w:color w:val="000000"/>
                <w:sz w:val="18"/>
                <w:szCs w:val="18"/>
                <w:lang w:val="bg-BG" w:eastAsia="bg-BG"/>
              </w:rPr>
            </w:pPr>
          </w:p>
        </w:tc>
        <w:tc>
          <w:tcPr>
            <w:tcW w:w="681" w:type="dxa"/>
            <w:tcBorders>
              <w:top w:val="nil"/>
              <w:left w:val="nil"/>
              <w:bottom w:val="single" w:sz="4" w:space="0" w:color="auto"/>
              <w:right w:val="single" w:sz="4" w:space="0" w:color="auto"/>
            </w:tcBorders>
            <w:shd w:val="clear" w:color="auto" w:fill="auto"/>
            <w:noWrap/>
            <w:vAlign w:val="bottom"/>
            <w:hideMark/>
          </w:tcPr>
          <w:p w:rsidR="00036D78" w:rsidRPr="00036D78" w:rsidRDefault="00036D78" w:rsidP="00036D78">
            <w:pPr>
              <w:spacing w:after="0" w:line="240" w:lineRule="auto"/>
              <w:jc w:val="right"/>
              <w:rPr>
                <w:rFonts w:ascii="Courier New" w:eastAsia="Times New Roman" w:hAnsi="Courier New" w:cs="Courier New"/>
                <w:color w:val="000000"/>
                <w:sz w:val="18"/>
                <w:szCs w:val="18"/>
                <w:lang w:val="bg-BG" w:eastAsia="bg-BG"/>
              </w:rPr>
            </w:pPr>
            <w:r w:rsidRPr="00036D78">
              <w:rPr>
                <w:rFonts w:ascii="Courier New" w:eastAsia="Times New Roman" w:hAnsi="Courier New" w:cs="Courier New"/>
                <w:color w:val="000000"/>
                <w:sz w:val="18"/>
                <w:szCs w:val="18"/>
                <w:lang w:val="bg-BG" w:eastAsia="bg-BG"/>
              </w:rPr>
              <w:t>9</w:t>
            </w:r>
          </w:p>
        </w:tc>
        <w:tc>
          <w:tcPr>
            <w:tcW w:w="897" w:type="dxa"/>
            <w:tcBorders>
              <w:top w:val="nil"/>
              <w:left w:val="nil"/>
              <w:bottom w:val="single" w:sz="4" w:space="0" w:color="auto"/>
              <w:right w:val="single" w:sz="4" w:space="0" w:color="auto"/>
            </w:tcBorders>
            <w:shd w:val="clear" w:color="auto" w:fill="auto"/>
            <w:noWrap/>
            <w:vAlign w:val="bottom"/>
            <w:hideMark/>
          </w:tcPr>
          <w:p w:rsidR="00036D78" w:rsidRPr="00036D78" w:rsidRDefault="00036D78" w:rsidP="00036D78">
            <w:pPr>
              <w:spacing w:after="0" w:line="240" w:lineRule="auto"/>
              <w:jc w:val="right"/>
              <w:rPr>
                <w:rFonts w:ascii="Courier New" w:eastAsia="Times New Roman" w:hAnsi="Courier New" w:cs="Courier New"/>
                <w:color w:val="000000"/>
                <w:sz w:val="18"/>
                <w:szCs w:val="18"/>
                <w:lang w:val="bg-BG" w:eastAsia="bg-BG"/>
              </w:rPr>
            </w:pPr>
            <w:r w:rsidRPr="00036D78">
              <w:rPr>
                <w:rFonts w:ascii="Courier New" w:eastAsia="Times New Roman" w:hAnsi="Courier New" w:cs="Courier New"/>
                <w:color w:val="000000"/>
                <w:sz w:val="18"/>
                <w:szCs w:val="18"/>
                <w:lang w:val="bg-BG" w:eastAsia="bg-BG"/>
              </w:rPr>
              <w:t>2191,46</w:t>
            </w:r>
          </w:p>
        </w:tc>
        <w:tc>
          <w:tcPr>
            <w:tcW w:w="1437" w:type="dxa"/>
            <w:tcBorders>
              <w:top w:val="nil"/>
              <w:left w:val="nil"/>
              <w:bottom w:val="single" w:sz="4" w:space="0" w:color="auto"/>
              <w:right w:val="single" w:sz="4" w:space="0" w:color="auto"/>
            </w:tcBorders>
            <w:shd w:val="clear" w:color="auto" w:fill="auto"/>
            <w:noWrap/>
            <w:vAlign w:val="bottom"/>
            <w:hideMark/>
          </w:tcPr>
          <w:p w:rsidR="00036D78" w:rsidRPr="00036D78" w:rsidRDefault="00036D78" w:rsidP="00036D78">
            <w:pPr>
              <w:spacing w:after="0" w:line="240" w:lineRule="auto"/>
              <w:jc w:val="right"/>
              <w:rPr>
                <w:rFonts w:ascii="Courier New" w:eastAsia="Times New Roman" w:hAnsi="Courier New" w:cs="Courier New"/>
                <w:color w:val="000000"/>
                <w:sz w:val="18"/>
                <w:szCs w:val="18"/>
                <w:lang w:val="bg-BG" w:eastAsia="bg-BG"/>
              </w:rPr>
            </w:pPr>
            <w:r w:rsidRPr="00036D78">
              <w:rPr>
                <w:rFonts w:ascii="Courier New" w:eastAsia="Times New Roman" w:hAnsi="Courier New" w:cs="Courier New"/>
                <w:color w:val="000000"/>
                <w:sz w:val="18"/>
                <w:szCs w:val="18"/>
                <w:lang w:val="bg-BG" w:eastAsia="bg-BG"/>
              </w:rPr>
              <w:t>17227,42</w:t>
            </w:r>
          </w:p>
        </w:tc>
        <w:tc>
          <w:tcPr>
            <w:tcW w:w="789" w:type="dxa"/>
            <w:tcBorders>
              <w:top w:val="nil"/>
              <w:left w:val="nil"/>
              <w:bottom w:val="single" w:sz="4" w:space="0" w:color="auto"/>
              <w:right w:val="single" w:sz="4" w:space="0" w:color="auto"/>
            </w:tcBorders>
            <w:shd w:val="clear" w:color="auto" w:fill="auto"/>
            <w:noWrap/>
            <w:vAlign w:val="bottom"/>
            <w:hideMark/>
          </w:tcPr>
          <w:p w:rsidR="00036D78" w:rsidRPr="00036D78" w:rsidRDefault="00036D78" w:rsidP="00036D78">
            <w:pPr>
              <w:spacing w:after="0" w:line="240" w:lineRule="auto"/>
              <w:jc w:val="right"/>
              <w:rPr>
                <w:rFonts w:ascii="Courier New" w:eastAsia="Times New Roman" w:hAnsi="Courier New" w:cs="Courier New"/>
                <w:color w:val="000000"/>
                <w:sz w:val="18"/>
                <w:szCs w:val="18"/>
                <w:lang w:val="bg-BG" w:eastAsia="bg-BG"/>
              </w:rPr>
            </w:pPr>
            <w:r w:rsidRPr="00036D78">
              <w:rPr>
                <w:rFonts w:ascii="Courier New" w:eastAsia="Times New Roman" w:hAnsi="Courier New" w:cs="Courier New"/>
                <w:color w:val="000000"/>
                <w:sz w:val="18"/>
                <w:szCs w:val="18"/>
                <w:lang w:val="bg-BG" w:eastAsia="bg-BG"/>
              </w:rPr>
              <w:t>41,00</w:t>
            </w:r>
          </w:p>
        </w:tc>
        <w:tc>
          <w:tcPr>
            <w:tcW w:w="1221" w:type="dxa"/>
            <w:tcBorders>
              <w:top w:val="nil"/>
              <w:left w:val="nil"/>
              <w:bottom w:val="single" w:sz="4" w:space="0" w:color="auto"/>
              <w:right w:val="single" w:sz="4" w:space="0" w:color="auto"/>
            </w:tcBorders>
            <w:shd w:val="clear" w:color="auto" w:fill="auto"/>
            <w:noWrap/>
            <w:vAlign w:val="bottom"/>
            <w:hideMark/>
          </w:tcPr>
          <w:p w:rsidR="00036D78" w:rsidRPr="00036D78" w:rsidRDefault="00036D78" w:rsidP="00036D78">
            <w:pPr>
              <w:spacing w:after="0" w:line="240" w:lineRule="auto"/>
              <w:jc w:val="right"/>
              <w:rPr>
                <w:rFonts w:ascii="Courier New" w:eastAsia="Times New Roman" w:hAnsi="Courier New" w:cs="Courier New"/>
                <w:color w:val="000000"/>
                <w:sz w:val="18"/>
                <w:szCs w:val="18"/>
                <w:lang w:val="bg-BG" w:eastAsia="bg-BG"/>
              </w:rPr>
            </w:pPr>
            <w:r w:rsidRPr="00036D78">
              <w:rPr>
                <w:rFonts w:ascii="Courier New" w:eastAsia="Times New Roman" w:hAnsi="Courier New" w:cs="Courier New"/>
                <w:color w:val="000000"/>
                <w:sz w:val="18"/>
                <w:szCs w:val="18"/>
                <w:lang w:val="bg-BG" w:eastAsia="bg-BG"/>
              </w:rPr>
              <w:t>495,00</w:t>
            </w:r>
          </w:p>
        </w:tc>
        <w:tc>
          <w:tcPr>
            <w:tcW w:w="1653" w:type="dxa"/>
            <w:tcBorders>
              <w:top w:val="nil"/>
              <w:left w:val="nil"/>
              <w:bottom w:val="single" w:sz="4" w:space="0" w:color="auto"/>
              <w:right w:val="single" w:sz="4" w:space="0" w:color="auto"/>
            </w:tcBorders>
            <w:shd w:val="clear" w:color="auto" w:fill="auto"/>
            <w:noWrap/>
            <w:vAlign w:val="bottom"/>
            <w:hideMark/>
          </w:tcPr>
          <w:p w:rsidR="00036D78" w:rsidRPr="00036D78" w:rsidRDefault="00036D78" w:rsidP="00036D78">
            <w:pPr>
              <w:spacing w:after="0" w:line="240" w:lineRule="auto"/>
              <w:rPr>
                <w:rFonts w:ascii="Courier New" w:eastAsia="Times New Roman" w:hAnsi="Courier New" w:cs="Courier New"/>
                <w:color w:val="000000"/>
                <w:sz w:val="18"/>
                <w:szCs w:val="18"/>
                <w:lang w:val="bg-BG" w:eastAsia="bg-BG"/>
              </w:rPr>
            </w:pPr>
            <w:r w:rsidRPr="00036D78">
              <w:rPr>
                <w:rFonts w:ascii="Courier New" w:eastAsia="Times New Roman" w:hAnsi="Courier New" w:cs="Courier New"/>
                <w:color w:val="000000"/>
                <w:sz w:val="18"/>
                <w:szCs w:val="18"/>
                <w:lang w:val="bg-BG" w:eastAsia="bg-BG"/>
              </w:rPr>
              <w:t> </w:t>
            </w:r>
          </w:p>
        </w:tc>
        <w:tc>
          <w:tcPr>
            <w:tcW w:w="1113" w:type="dxa"/>
            <w:tcBorders>
              <w:top w:val="nil"/>
              <w:left w:val="nil"/>
              <w:bottom w:val="single" w:sz="4" w:space="0" w:color="auto"/>
              <w:right w:val="single" w:sz="4" w:space="0" w:color="auto"/>
            </w:tcBorders>
            <w:shd w:val="clear" w:color="auto" w:fill="auto"/>
            <w:noWrap/>
            <w:vAlign w:val="bottom"/>
            <w:hideMark/>
          </w:tcPr>
          <w:p w:rsidR="00036D78" w:rsidRPr="00036D78" w:rsidRDefault="00036D78" w:rsidP="00036D78">
            <w:pPr>
              <w:spacing w:after="0" w:line="240" w:lineRule="auto"/>
              <w:jc w:val="right"/>
              <w:rPr>
                <w:rFonts w:ascii="Courier New" w:eastAsia="Times New Roman" w:hAnsi="Courier New" w:cs="Courier New"/>
                <w:color w:val="000000"/>
                <w:sz w:val="18"/>
                <w:szCs w:val="18"/>
                <w:lang w:val="bg-BG" w:eastAsia="bg-BG"/>
              </w:rPr>
            </w:pPr>
            <w:r w:rsidRPr="00036D78">
              <w:rPr>
                <w:rFonts w:ascii="Courier New" w:eastAsia="Times New Roman" w:hAnsi="Courier New" w:cs="Courier New"/>
                <w:color w:val="000000"/>
                <w:sz w:val="18"/>
                <w:szCs w:val="18"/>
                <w:lang w:val="bg-BG" w:eastAsia="bg-BG"/>
              </w:rPr>
              <w:t>19954,88</w:t>
            </w:r>
          </w:p>
        </w:tc>
      </w:tr>
      <w:tr w:rsidR="00036D78" w:rsidRPr="00036D78" w:rsidTr="00036D78">
        <w:trPr>
          <w:trHeight w:val="290"/>
          <w:jc w:val="center"/>
        </w:trPr>
        <w:tc>
          <w:tcPr>
            <w:tcW w:w="788" w:type="dxa"/>
            <w:vMerge/>
            <w:tcBorders>
              <w:top w:val="nil"/>
              <w:left w:val="single" w:sz="4" w:space="0" w:color="auto"/>
              <w:bottom w:val="single" w:sz="4" w:space="0" w:color="auto"/>
              <w:right w:val="single" w:sz="4" w:space="0" w:color="auto"/>
            </w:tcBorders>
            <w:vAlign w:val="center"/>
            <w:hideMark/>
          </w:tcPr>
          <w:p w:rsidR="00036D78" w:rsidRPr="00036D78" w:rsidRDefault="00036D78" w:rsidP="00036D78">
            <w:pPr>
              <w:spacing w:after="0" w:line="240" w:lineRule="auto"/>
              <w:rPr>
                <w:rFonts w:ascii="Courier New" w:eastAsia="Times New Roman" w:hAnsi="Courier New" w:cs="Courier New"/>
                <w:color w:val="000000"/>
                <w:sz w:val="18"/>
                <w:szCs w:val="18"/>
                <w:lang w:val="bg-BG" w:eastAsia="bg-BG"/>
              </w:rPr>
            </w:pPr>
          </w:p>
        </w:tc>
        <w:tc>
          <w:tcPr>
            <w:tcW w:w="681" w:type="dxa"/>
            <w:tcBorders>
              <w:top w:val="nil"/>
              <w:left w:val="nil"/>
              <w:bottom w:val="single" w:sz="4" w:space="0" w:color="auto"/>
              <w:right w:val="single" w:sz="4" w:space="0" w:color="auto"/>
            </w:tcBorders>
            <w:shd w:val="clear" w:color="auto" w:fill="auto"/>
            <w:noWrap/>
            <w:vAlign w:val="bottom"/>
            <w:hideMark/>
          </w:tcPr>
          <w:p w:rsidR="00036D78" w:rsidRPr="00036D78" w:rsidRDefault="00036D78" w:rsidP="00036D78">
            <w:pPr>
              <w:spacing w:after="0" w:line="240" w:lineRule="auto"/>
              <w:jc w:val="right"/>
              <w:rPr>
                <w:rFonts w:ascii="Courier New" w:eastAsia="Times New Roman" w:hAnsi="Courier New" w:cs="Courier New"/>
                <w:color w:val="000000"/>
                <w:sz w:val="18"/>
                <w:szCs w:val="18"/>
                <w:lang w:val="bg-BG" w:eastAsia="bg-BG"/>
              </w:rPr>
            </w:pPr>
            <w:r w:rsidRPr="00036D78">
              <w:rPr>
                <w:rFonts w:ascii="Courier New" w:eastAsia="Times New Roman" w:hAnsi="Courier New" w:cs="Courier New"/>
                <w:color w:val="000000"/>
                <w:sz w:val="18"/>
                <w:szCs w:val="18"/>
                <w:lang w:val="bg-BG" w:eastAsia="bg-BG"/>
              </w:rPr>
              <w:t>10</w:t>
            </w:r>
          </w:p>
        </w:tc>
        <w:tc>
          <w:tcPr>
            <w:tcW w:w="897" w:type="dxa"/>
            <w:tcBorders>
              <w:top w:val="nil"/>
              <w:left w:val="nil"/>
              <w:bottom w:val="single" w:sz="4" w:space="0" w:color="auto"/>
              <w:right w:val="single" w:sz="4" w:space="0" w:color="auto"/>
            </w:tcBorders>
            <w:shd w:val="clear" w:color="auto" w:fill="auto"/>
            <w:noWrap/>
            <w:vAlign w:val="bottom"/>
            <w:hideMark/>
          </w:tcPr>
          <w:p w:rsidR="00036D78" w:rsidRPr="00036D78" w:rsidRDefault="00036D78" w:rsidP="00036D78">
            <w:pPr>
              <w:spacing w:after="0" w:line="240" w:lineRule="auto"/>
              <w:jc w:val="right"/>
              <w:rPr>
                <w:rFonts w:ascii="Courier New" w:eastAsia="Times New Roman" w:hAnsi="Courier New" w:cs="Courier New"/>
                <w:color w:val="000000"/>
                <w:sz w:val="18"/>
                <w:szCs w:val="18"/>
                <w:lang w:val="bg-BG" w:eastAsia="bg-BG"/>
              </w:rPr>
            </w:pPr>
            <w:r w:rsidRPr="00036D78">
              <w:rPr>
                <w:rFonts w:ascii="Courier New" w:eastAsia="Times New Roman" w:hAnsi="Courier New" w:cs="Courier New"/>
                <w:color w:val="000000"/>
                <w:sz w:val="18"/>
                <w:szCs w:val="18"/>
                <w:lang w:val="bg-BG" w:eastAsia="bg-BG"/>
              </w:rPr>
              <w:t>630,96</w:t>
            </w:r>
          </w:p>
        </w:tc>
        <w:tc>
          <w:tcPr>
            <w:tcW w:w="1437" w:type="dxa"/>
            <w:tcBorders>
              <w:top w:val="nil"/>
              <w:left w:val="nil"/>
              <w:bottom w:val="single" w:sz="4" w:space="0" w:color="auto"/>
              <w:right w:val="single" w:sz="4" w:space="0" w:color="auto"/>
            </w:tcBorders>
            <w:shd w:val="clear" w:color="auto" w:fill="auto"/>
            <w:noWrap/>
            <w:vAlign w:val="bottom"/>
            <w:hideMark/>
          </w:tcPr>
          <w:p w:rsidR="00036D78" w:rsidRPr="00036D78" w:rsidRDefault="00036D78" w:rsidP="00036D78">
            <w:pPr>
              <w:spacing w:after="0" w:line="240" w:lineRule="auto"/>
              <w:jc w:val="right"/>
              <w:rPr>
                <w:rFonts w:ascii="Courier New" w:eastAsia="Times New Roman" w:hAnsi="Courier New" w:cs="Courier New"/>
                <w:color w:val="000000"/>
                <w:sz w:val="18"/>
                <w:szCs w:val="18"/>
                <w:lang w:val="bg-BG" w:eastAsia="bg-BG"/>
              </w:rPr>
            </w:pPr>
            <w:r w:rsidRPr="00036D78">
              <w:rPr>
                <w:rFonts w:ascii="Courier New" w:eastAsia="Times New Roman" w:hAnsi="Courier New" w:cs="Courier New"/>
                <w:color w:val="000000"/>
                <w:sz w:val="18"/>
                <w:szCs w:val="18"/>
                <w:lang w:val="bg-BG" w:eastAsia="bg-BG"/>
              </w:rPr>
              <w:t>8607,47</w:t>
            </w:r>
          </w:p>
        </w:tc>
        <w:tc>
          <w:tcPr>
            <w:tcW w:w="789" w:type="dxa"/>
            <w:tcBorders>
              <w:top w:val="nil"/>
              <w:left w:val="nil"/>
              <w:bottom w:val="single" w:sz="4" w:space="0" w:color="auto"/>
              <w:right w:val="single" w:sz="4" w:space="0" w:color="auto"/>
            </w:tcBorders>
            <w:shd w:val="clear" w:color="auto" w:fill="auto"/>
            <w:noWrap/>
            <w:vAlign w:val="bottom"/>
            <w:hideMark/>
          </w:tcPr>
          <w:p w:rsidR="00036D78" w:rsidRPr="00036D78" w:rsidRDefault="00036D78" w:rsidP="00036D78">
            <w:pPr>
              <w:spacing w:after="0" w:line="240" w:lineRule="auto"/>
              <w:jc w:val="right"/>
              <w:rPr>
                <w:rFonts w:ascii="Courier New" w:eastAsia="Times New Roman" w:hAnsi="Courier New" w:cs="Courier New"/>
                <w:color w:val="000000"/>
                <w:sz w:val="18"/>
                <w:szCs w:val="18"/>
                <w:lang w:val="bg-BG" w:eastAsia="bg-BG"/>
              </w:rPr>
            </w:pPr>
            <w:r w:rsidRPr="00036D78">
              <w:rPr>
                <w:rFonts w:ascii="Courier New" w:eastAsia="Times New Roman" w:hAnsi="Courier New" w:cs="Courier New"/>
                <w:color w:val="000000"/>
                <w:sz w:val="18"/>
                <w:szCs w:val="18"/>
                <w:lang w:val="bg-BG" w:eastAsia="bg-BG"/>
              </w:rPr>
              <w:t>7,80</w:t>
            </w:r>
          </w:p>
        </w:tc>
        <w:tc>
          <w:tcPr>
            <w:tcW w:w="1221" w:type="dxa"/>
            <w:tcBorders>
              <w:top w:val="nil"/>
              <w:left w:val="nil"/>
              <w:bottom w:val="single" w:sz="4" w:space="0" w:color="auto"/>
              <w:right w:val="single" w:sz="4" w:space="0" w:color="auto"/>
            </w:tcBorders>
            <w:shd w:val="clear" w:color="auto" w:fill="auto"/>
            <w:noWrap/>
            <w:vAlign w:val="bottom"/>
            <w:hideMark/>
          </w:tcPr>
          <w:p w:rsidR="00036D78" w:rsidRPr="00036D78" w:rsidRDefault="00036D78" w:rsidP="00036D78">
            <w:pPr>
              <w:spacing w:after="0" w:line="240" w:lineRule="auto"/>
              <w:rPr>
                <w:rFonts w:ascii="Courier New" w:eastAsia="Times New Roman" w:hAnsi="Courier New" w:cs="Courier New"/>
                <w:color w:val="000000"/>
                <w:sz w:val="18"/>
                <w:szCs w:val="18"/>
                <w:lang w:val="bg-BG" w:eastAsia="bg-BG"/>
              </w:rPr>
            </w:pPr>
            <w:r w:rsidRPr="00036D78">
              <w:rPr>
                <w:rFonts w:ascii="Courier New" w:eastAsia="Times New Roman" w:hAnsi="Courier New" w:cs="Courier New"/>
                <w:color w:val="000000"/>
                <w:sz w:val="18"/>
                <w:szCs w:val="18"/>
                <w:lang w:val="bg-BG" w:eastAsia="bg-BG"/>
              </w:rPr>
              <w:t> </w:t>
            </w:r>
          </w:p>
        </w:tc>
        <w:tc>
          <w:tcPr>
            <w:tcW w:w="1653" w:type="dxa"/>
            <w:tcBorders>
              <w:top w:val="nil"/>
              <w:left w:val="nil"/>
              <w:bottom w:val="single" w:sz="4" w:space="0" w:color="auto"/>
              <w:right w:val="single" w:sz="4" w:space="0" w:color="auto"/>
            </w:tcBorders>
            <w:shd w:val="clear" w:color="auto" w:fill="auto"/>
            <w:noWrap/>
            <w:vAlign w:val="bottom"/>
            <w:hideMark/>
          </w:tcPr>
          <w:p w:rsidR="00036D78" w:rsidRPr="00036D78" w:rsidRDefault="00036D78" w:rsidP="00036D78">
            <w:pPr>
              <w:spacing w:after="0" w:line="240" w:lineRule="auto"/>
              <w:rPr>
                <w:rFonts w:ascii="Courier New" w:eastAsia="Times New Roman" w:hAnsi="Courier New" w:cs="Courier New"/>
                <w:color w:val="000000"/>
                <w:sz w:val="18"/>
                <w:szCs w:val="18"/>
                <w:lang w:val="bg-BG" w:eastAsia="bg-BG"/>
              </w:rPr>
            </w:pPr>
            <w:r w:rsidRPr="00036D78">
              <w:rPr>
                <w:rFonts w:ascii="Courier New" w:eastAsia="Times New Roman" w:hAnsi="Courier New" w:cs="Courier New"/>
                <w:color w:val="000000"/>
                <w:sz w:val="18"/>
                <w:szCs w:val="18"/>
                <w:lang w:val="bg-BG" w:eastAsia="bg-BG"/>
              </w:rPr>
              <w:t> </w:t>
            </w:r>
          </w:p>
        </w:tc>
        <w:tc>
          <w:tcPr>
            <w:tcW w:w="1113" w:type="dxa"/>
            <w:tcBorders>
              <w:top w:val="nil"/>
              <w:left w:val="nil"/>
              <w:bottom w:val="single" w:sz="4" w:space="0" w:color="auto"/>
              <w:right w:val="single" w:sz="4" w:space="0" w:color="auto"/>
            </w:tcBorders>
            <w:shd w:val="clear" w:color="auto" w:fill="auto"/>
            <w:noWrap/>
            <w:vAlign w:val="bottom"/>
            <w:hideMark/>
          </w:tcPr>
          <w:p w:rsidR="00036D78" w:rsidRPr="00036D78" w:rsidRDefault="00036D78" w:rsidP="00036D78">
            <w:pPr>
              <w:spacing w:after="0" w:line="240" w:lineRule="auto"/>
              <w:jc w:val="right"/>
              <w:rPr>
                <w:rFonts w:ascii="Courier New" w:eastAsia="Times New Roman" w:hAnsi="Courier New" w:cs="Courier New"/>
                <w:color w:val="000000"/>
                <w:sz w:val="18"/>
                <w:szCs w:val="18"/>
                <w:lang w:val="bg-BG" w:eastAsia="bg-BG"/>
              </w:rPr>
            </w:pPr>
            <w:r w:rsidRPr="00036D78">
              <w:rPr>
                <w:rFonts w:ascii="Courier New" w:eastAsia="Times New Roman" w:hAnsi="Courier New" w:cs="Courier New"/>
                <w:color w:val="000000"/>
                <w:sz w:val="18"/>
                <w:szCs w:val="18"/>
                <w:lang w:val="bg-BG" w:eastAsia="bg-BG"/>
              </w:rPr>
              <w:t>9246,23</w:t>
            </w:r>
          </w:p>
        </w:tc>
      </w:tr>
      <w:tr w:rsidR="00036D78" w:rsidRPr="00036D78" w:rsidTr="00036D78">
        <w:trPr>
          <w:trHeight w:val="290"/>
          <w:jc w:val="center"/>
        </w:trPr>
        <w:tc>
          <w:tcPr>
            <w:tcW w:w="788" w:type="dxa"/>
            <w:vMerge/>
            <w:tcBorders>
              <w:top w:val="nil"/>
              <w:left w:val="single" w:sz="4" w:space="0" w:color="auto"/>
              <w:bottom w:val="single" w:sz="4" w:space="0" w:color="auto"/>
              <w:right w:val="single" w:sz="4" w:space="0" w:color="auto"/>
            </w:tcBorders>
            <w:vAlign w:val="center"/>
            <w:hideMark/>
          </w:tcPr>
          <w:p w:rsidR="00036D78" w:rsidRPr="00036D78" w:rsidRDefault="00036D78" w:rsidP="00036D78">
            <w:pPr>
              <w:spacing w:after="0" w:line="240" w:lineRule="auto"/>
              <w:rPr>
                <w:rFonts w:ascii="Courier New" w:eastAsia="Times New Roman" w:hAnsi="Courier New" w:cs="Courier New"/>
                <w:color w:val="000000"/>
                <w:sz w:val="18"/>
                <w:szCs w:val="18"/>
                <w:lang w:val="bg-BG" w:eastAsia="bg-BG"/>
              </w:rPr>
            </w:pPr>
          </w:p>
        </w:tc>
        <w:tc>
          <w:tcPr>
            <w:tcW w:w="681" w:type="dxa"/>
            <w:tcBorders>
              <w:top w:val="nil"/>
              <w:left w:val="nil"/>
              <w:bottom w:val="single" w:sz="4" w:space="0" w:color="auto"/>
              <w:right w:val="single" w:sz="4" w:space="0" w:color="auto"/>
            </w:tcBorders>
            <w:shd w:val="clear" w:color="auto" w:fill="auto"/>
            <w:noWrap/>
            <w:vAlign w:val="bottom"/>
            <w:hideMark/>
          </w:tcPr>
          <w:p w:rsidR="00036D78" w:rsidRPr="00036D78" w:rsidRDefault="00036D78" w:rsidP="00036D78">
            <w:pPr>
              <w:spacing w:after="0" w:line="240" w:lineRule="auto"/>
              <w:jc w:val="right"/>
              <w:rPr>
                <w:rFonts w:ascii="Courier New" w:eastAsia="Times New Roman" w:hAnsi="Courier New" w:cs="Courier New"/>
                <w:color w:val="000000"/>
                <w:sz w:val="18"/>
                <w:szCs w:val="18"/>
                <w:lang w:val="bg-BG" w:eastAsia="bg-BG"/>
              </w:rPr>
            </w:pPr>
            <w:r w:rsidRPr="00036D78">
              <w:rPr>
                <w:rFonts w:ascii="Courier New" w:eastAsia="Times New Roman" w:hAnsi="Courier New" w:cs="Courier New"/>
                <w:color w:val="000000"/>
                <w:sz w:val="18"/>
                <w:szCs w:val="18"/>
                <w:lang w:val="bg-BG" w:eastAsia="bg-BG"/>
              </w:rPr>
              <w:t>11</w:t>
            </w:r>
          </w:p>
        </w:tc>
        <w:tc>
          <w:tcPr>
            <w:tcW w:w="897" w:type="dxa"/>
            <w:tcBorders>
              <w:top w:val="nil"/>
              <w:left w:val="nil"/>
              <w:bottom w:val="single" w:sz="4" w:space="0" w:color="auto"/>
              <w:right w:val="single" w:sz="4" w:space="0" w:color="auto"/>
            </w:tcBorders>
            <w:shd w:val="clear" w:color="auto" w:fill="auto"/>
            <w:noWrap/>
            <w:vAlign w:val="bottom"/>
            <w:hideMark/>
          </w:tcPr>
          <w:p w:rsidR="00036D78" w:rsidRPr="00036D78" w:rsidRDefault="00036D78" w:rsidP="00036D78">
            <w:pPr>
              <w:spacing w:after="0" w:line="240" w:lineRule="auto"/>
              <w:jc w:val="right"/>
              <w:rPr>
                <w:rFonts w:ascii="Courier New" w:eastAsia="Times New Roman" w:hAnsi="Courier New" w:cs="Courier New"/>
                <w:color w:val="000000"/>
                <w:sz w:val="18"/>
                <w:szCs w:val="18"/>
                <w:lang w:val="bg-BG" w:eastAsia="bg-BG"/>
              </w:rPr>
            </w:pPr>
            <w:r w:rsidRPr="00036D78">
              <w:rPr>
                <w:rFonts w:ascii="Courier New" w:eastAsia="Times New Roman" w:hAnsi="Courier New" w:cs="Courier New"/>
                <w:color w:val="000000"/>
                <w:sz w:val="18"/>
                <w:szCs w:val="18"/>
                <w:lang w:val="bg-BG" w:eastAsia="bg-BG"/>
              </w:rPr>
              <w:t>8,00</w:t>
            </w:r>
          </w:p>
        </w:tc>
        <w:tc>
          <w:tcPr>
            <w:tcW w:w="1437" w:type="dxa"/>
            <w:tcBorders>
              <w:top w:val="nil"/>
              <w:left w:val="nil"/>
              <w:bottom w:val="single" w:sz="4" w:space="0" w:color="auto"/>
              <w:right w:val="single" w:sz="4" w:space="0" w:color="auto"/>
            </w:tcBorders>
            <w:shd w:val="clear" w:color="auto" w:fill="auto"/>
            <w:noWrap/>
            <w:vAlign w:val="bottom"/>
            <w:hideMark/>
          </w:tcPr>
          <w:p w:rsidR="00036D78" w:rsidRPr="00036D78" w:rsidRDefault="00036D78" w:rsidP="00036D78">
            <w:pPr>
              <w:spacing w:after="0" w:line="240" w:lineRule="auto"/>
              <w:jc w:val="right"/>
              <w:rPr>
                <w:rFonts w:ascii="Courier New" w:eastAsia="Times New Roman" w:hAnsi="Courier New" w:cs="Courier New"/>
                <w:color w:val="000000"/>
                <w:sz w:val="18"/>
                <w:szCs w:val="18"/>
                <w:lang w:val="bg-BG" w:eastAsia="bg-BG"/>
              </w:rPr>
            </w:pPr>
            <w:r w:rsidRPr="00036D78">
              <w:rPr>
                <w:rFonts w:ascii="Courier New" w:eastAsia="Times New Roman" w:hAnsi="Courier New" w:cs="Courier New"/>
                <w:color w:val="000000"/>
                <w:sz w:val="18"/>
                <w:szCs w:val="18"/>
                <w:lang w:val="bg-BG" w:eastAsia="bg-BG"/>
              </w:rPr>
              <w:t>17946,44</w:t>
            </w:r>
          </w:p>
        </w:tc>
        <w:tc>
          <w:tcPr>
            <w:tcW w:w="789" w:type="dxa"/>
            <w:tcBorders>
              <w:top w:val="nil"/>
              <w:left w:val="nil"/>
              <w:bottom w:val="single" w:sz="4" w:space="0" w:color="auto"/>
              <w:right w:val="single" w:sz="4" w:space="0" w:color="auto"/>
            </w:tcBorders>
            <w:shd w:val="clear" w:color="auto" w:fill="auto"/>
            <w:noWrap/>
            <w:vAlign w:val="bottom"/>
            <w:hideMark/>
          </w:tcPr>
          <w:p w:rsidR="00036D78" w:rsidRPr="00036D78" w:rsidRDefault="00036D78" w:rsidP="00036D78">
            <w:pPr>
              <w:spacing w:after="0" w:line="240" w:lineRule="auto"/>
              <w:jc w:val="right"/>
              <w:rPr>
                <w:rFonts w:ascii="Courier New" w:eastAsia="Times New Roman" w:hAnsi="Courier New" w:cs="Courier New"/>
                <w:color w:val="000000"/>
                <w:sz w:val="18"/>
                <w:szCs w:val="18"/>
                <w:lang w:val="bg-BG" w:eastAsia="bg-BG"/>
              </w:rPr>
            </w:pPr>
            <w:r w:rsidRPr="00036D78">
              <w:rPr>
                <w:rFonts w:ascii="Courier New" w:eastAsia="Times New Roman" w:hAnsi="Courier New" w:cs="Courier New"/>
                <w:color w:val="000000"/>
                <w:sz w:val="18"/>
                <w:szCs w:val="18"/>
                <w:lang w:val="bg-BG" w:eastAsia="bg-BG"/>
              </w:rPr>
              <w:t>37,89</w:t>
            </w:r>
          </w:p>
        </w:tc>
        <w:tc>
          <w:tcPr>
            <w:tcW w:w="1221" w:type="dxa"/>
            <w:tcBorders>
              <w:top w:val="nil"/>
              <w:left w:val="nil"/>
              <w:bottom w:val="single" w:sz="4" w:space="0" w:color="auto"/>
              <w:right w:val="single" w:sz="4" w:space="0" w:color="auto"/>
            </w:tcBorders>
            <w:shd w:val="clear" w:color="auto" w:fill="auto"/>
            <w:noWrap/>
            <w:vAlign w:val="bottom"/>
            <w:hideMark/>
          </w:tcPr>
          <w:p w:rsidR="00036D78" w:rsidRPr="00036D78" w:rsidRDefault="00036D78" w:rsidP="00036D78">
            <w:pPr>
              <w:spacing w:after="0" w:line="240" w:lineRule="auto"/>
              <w:rPr>
                <w:rFonts w:ascii="Courier New" w:eastAsia="Times New Roman" w:hAnsi="Courier New" w:cs="Courier New"/>
                <w:color w:val="000000"/>
                <w:sz w:val="18"/>
                <w:szCs w:val="18"/>
                <w:lang w:val="bg-BG" w:eastAsia="bg-BG"/>
              </w:rPr>
            </w:pPr>
            <w:r w:rsidRPr="00036D78">
              <w:rPr>
                <w:rFonts w:ascii="Courier New" w:eastAsia="Times New Roman" w:hAnsi="Courier New" w:cs="Courier New"/>
                <w:color w:val="000000"/>
                <w:sz w:val="18"/>
                <w:szCs w:val="18"/>
                <w:lang w:val="bg-BG" w:eastAsia="bg-BG"/>
              </w:rPr>
              <w:t> </w:t>
            </w:r>
          </w:p>
        </w:tc>
        <w:tc>
          <w:tcPr>
            <w:tcW w:w="1653" w:type="dxa"/>
            <w:tcBorders>
              <w:top w:val="nil"/>
              <w:left w:val="nil"/>
              <w:bottom w:val="single" w:sz="4" w:space="0" w:color="auto"/>
              <w:right w:val="single" w:sz="4" w:space="0" w:color="auto"/>
            </w:tcBorders>
            <w:shd w:val="clear" w:color="auto" w:fill="auto"/>
            <w:noWrap/>
            <w:vAlign w:val="bottom"/>
            <w:hideMark/>
          </w:tcPr>
          <w:p w:rsidR="00036D78" w:rsidRPr="00036D78" w:rsidRDefault="00036D78" w:rsidP="00036D78">
            <w:pPr>
              <w:spacing w:after="0" w:line="240" w:lineRule="auto"/>
              <w:rPr>
                <w:rFonts w:ascii="Courier New" w:eastAsia="Times New Roman" w:hAnsi="Courier New" w:cs="Courier New"/>
                <w:color w:val="000000"/>
                <w:sz w:val="18"/>
                <w:szCs w:val="18"/>
                <w:lang w:val="bg-BG" w:eastAsia="bg-BG"/>
              </w:rPr>
            </w:pPr>
            <w:r w:rsidRPr="00036D78">
              <w:rPr>
                <w:rFonts w:ascii="Courier New" w:eastAsia="Times New Roman" w:hAnsi="Courier New" w:cs="Courier New"/>
                <w:color w:val="000000"/>
                <w:sz w:val="18"/>
                <w:szCs w:val="18"/>
                <w:lang w:val="bg-BG" w:eastAsia="bg-BG"/>
              </w:rPr>
              <w:t> </w:t>
            </w:r>
          </w:p>
        </w:tc>
        <w:tc>
          <w:tcPr>
            <w:tcW w:w="1113" w:type="dxa"/>
            <w:tcBorders>
              <w:top w:val="nil"/>
              <w:left w:val="nil"/>
              <w:bottom w:val="single" w:sz="4" w:space="0" w:color="auto"/>
              <w:right w:val="single" w:sz="4" w:space="0" w:color="auto"/>
            </w:tcBorders>
            <w:shd w:val="clear" w:color="auto" w:fill="auto"/>
            <w:noWrap/>
            <w:vAlign w:val="bottom"/>
            <w:hideMark/>
          </w:tcPr>
          <w:p w:rsidR="00036D78" w:rsidRPr="00036D78" w:rsidRDefault="00036D78" w:rsidP="00036D78">
            <w:pPr>
              <w:spacing w:after="0" w:line="240" w:lineRule="auto"/>
              <w:jc w:val="right"/>
              <w:rPr>
                <w:rFonts w:ascii="Courier New" w:eastAsia="Times New Roman" w:hAnsi="Courier New" w:cs="Courier New"/>
                <w:color w:val="000000"/>
                <w:sz w:val="18"/>
                <w:szCs w:val="18"/>
                <w:lang w:val="bg-BG" w:eastAsia="bg-BG"/>
              </w:rPr>
            </w:pPr>
            <w:r w:rsidRPr="00036D78">
              <w:rPr>
                <w:rFonts w:ascii="Courier New" w:eastAsia="Times New Roman" w:hAnsi="Courier New" w:cs="Courier New"/>
                <w:color w:val="000000"/>
                <w:sz w:val="18"/>
                <w:szCs w:val="18"/>
                <w:lang w:val="bg-BG" w:eastAsia="bg-BG"/>
              </w:rPr>
              <w:t>17992,33</w:t>
            </w:r>
          </w:p>
        </w:tc>
      </w:tr>
      <w:tr w:rsidR="00036D78" w:rsidRPr="00036D78" w:rsidTr="00036D78">
        <w:trPr>
          <w:trHeight w:val="290"/>
          <w:jc w:val="center"/>
        </w:trPr>
        <w:tc>
          <w:tcPr>
            <w:tcW w:w="788" w:type="dxa"/>
            <w:vMerge/>
            <w:tcBorders>
              <w:top w:val="nil"/>
              <w:left w:val="single" w:sz="4" w:space="0" w:color="auto"/>
              <w:bottom w:val="single" w:sz="4" w:space="0" w:color="auto"/>
              <w:right w:val="single" w:sz="4" w:space="0" w:color="auto"/>
            </w:tcBorders>
            <w:vAlign w:val="center"/>
            <w:hideMark/>
          </w:tcPr>
          <w:p w:rsidR="00036D78" w:rsidRPr="00036D78" w:rsidRDefault="00036D78" w:rsidP="00036D78">
            <w:pPr>
              <w:spacing w:after="0" w:line="240" w:lineRule="auto"/>
              <w:rPr>
                <w:rFonts w:ascii="Courier New" w:eastAsia="Times New Roman" w:hAnsi="Courier New" w:cs="Courier New"/>
                <w:color w:val="000000"/>
                <w:sz w:val="18"/>
                <w:szCs w:val="18"/>
                <w:lang w:val="bg-BG" w:eastAsia="bg-BG"/>
              </w:rPr>
            </w:pPr>
          </w:p>
        </w:tc>
        <w:tc>
          <w:tcPr>
            <w:tcW w:w="681" w:type="dxa"/>
            <w:tcBorders>
              <w:top w:val="nil"/>
              <w:left w:val="nil"/>
              <w:bottom w:val="single" w:sz="4" w:space="0" w:color="auto"/>
              <w:right w:val="single" w:sz="4" w:space="0" w:color="auto"/>
            </w:tcBorders>
            <w:shd w:val="clear" w:color="auto" w:fill="auto"/>
            <w:noWrap/>
            <w:vAlign w:val="bottom"/>
            <w:hideMark/>
          </w:tcPr>
          <w:p w:rsidR="00036D78" w:rsidRPr="00036D78" w:rsidRDefault="00036D78" w:rsidP="00036D78">
            <w:pPr>
              <w:spacing w:after="0" w:line="240" w:lineRule="auto"/>
              <w:jc w:val="right"/>
              <w:rPr>
                <w:rFonts w:ascii="Courier New" w:eastAsia="Times New Roman" w:hAnsi="Courier New" w:cs="Courier New"/>
                <w:color w:val="000000"/>
                <w:sz w:val="18"/>
                <w:szCs w:val="18"/>
                <w:lang w:val="bg-BG" w:eastAsia="bg-BG"/>
              </w:rPr>
            </w:pPr>
            <w:r w:rsidRPr="00036D78">
              <w:rPr>
                <w:rFonts w:ascii="Courier New" w:eastAsia="Times New Roman" w:hAnsi="Courier New" w:cs="Courier New"/>
                <w:color w:val="000000"/>
                <w:sz w:val="18"/>
                <w:szCs w:val="18"/>
                <w:lang w:val="bg-BG" w:eastAsia="bg-BG"/>
              </w:rPr>
              <w:t>12</w:t>
            </w:r>
          </w:p>
        </w:tc>
        <w:tc>
          <w:tcPr>
            <w:tcW w:w="897" w:type="dxa"/>
            <w:tcBorders>
              <w:top w:val="nil"/>
              <w:left w:val="nil"/>
              <w:bottom w:val="single" w:sz="4" w:space="0" w:color="auto"/>
              <w:right w:val="single" w:sz="4" w:space="0" w:color="auto"/>
            </w:tcBorders>
            <w:shd w:val="clear" w:color="auto" w:fill="auto"/>
            <w:noWrap/>
            <w:vAlign w:val="bottom"/>
            <w:hideMark/>
          </w:tcPr>
          <w:p w:rsidR="00036D78" w:rsidRPr="00036D78" w:rsidRDefault="00036D78" w:rsidP="00036D78">
            <w:pPr>
              <w:spacing w:after="0" w:line="240" w:lineRule="auto"/>
              <w:rPr>
                <w:rFonts w:ascii="Courier New" w:eastAsia="Times New Roman" w:hAnsi="Courier New" w:cs="Courier New"/>
                <w:color w:val="000000"/>
                <w:sz w:val="18"/>
                <w:szCs w:val="18"/>
                <w:lang w:val="bg-BG" w:eastAsia="bg-BG"/>
              </w:rPr>
            </w:pPr>
            <w:r w:rsidRPr="00036D78">
              <w:rPr>
                <w:rFonts w:ascii="Courier New" w:eastAsia="Times New Roman" w:hAnsi="Courier New" w:cs="Courier New"/>
                <w:color w:val="000000"/>
                <w:sz w:val="18"/>
                <w:szCs w:val="18"/>
                <w:lang w:val="bg-BG" w:eastAsia="bg-BG"/>
              </w:rPr>
              <w:t> </w:t>
            </w:r>
          </w:p>
        </w:tc>
        <w:tc>
          <w:tcPr>
            <w:tcW w:w="1437" w:type="dxa"/>
            <w:tcBorders>
              <w:top w:val="nil"/>
              <w:left w:val="nil"/>
              <w:bottom w:val="single" w:sz="4" w:space="0" w:color="auto"/>
              <w:right w:val="single" w:sz="4" w:space="0" w:color="auto"/>
            </w:tcBorders>
            <w:shd w:val="clear" w:color="auto" w:fill="auto"/>
            <w:noWrap/>
            <w:vAlign w:val="bottom"/>
            <w:hideMark/>
          </w:tcPr>
          <w:p w:rsidR="00036D78" w:rsidRPr="00036D78" w:rsidRDefault="00036D78" w:rsidP="00036D78">
            <w:pPr>
              <w:spacing w:after="0" w:line="240" w:lineRule="auto"/>
              <w:jc w:val="right"/>
              <w:rPr>
                <w:rFonts w:ascii="Courier New" w:eastAsia="Times New Roman" w:hAnsi="Courier New" w:cs="Courier New"/>
                <w:color w:val="000000"/>
                <w:sz w:val="18"/>
                <w:szCs w:val="18"/>
                <w:lang w:val="bg-BG" w:eastAsia="bg-BG"/>
              </w:rPr>
            </w:pPr>
            <w:r w:rsidRPr="00036D78">
              <w:rPr>
                <w:rFonts w:ascii="Courier New" w:eastAsia="Times New Roman" w:hAnsi="Courier New" w:cs="Courier New"/>
                <w:color w:val="000000"/>
                <w:sz w:val="18"/>
                <w:szCs w:val="18"/>
                <w:lang w:val="bg-BG" w:eastAsia="bg-BG"/>
              </w:rPr>
              <w:t>20716,80</w:t>
            </w:r>
          </w:p>
        </w:tc>
        <w:tc>
          <w:tcPr>
            <w:tcW w:w="789" w:type="dxa"/>
            <w:tcBorders>
              <w:top w:val="nil"/>
              <w:left w:val="nil"/>
              <w:bottom w:val="single" w:sz="4" w:space="0" w:color="auto"/>
              <w:right w:val="single" w:sz="4" w:space="0" w:color="auto"/>
            </w:tcBorders>
            <w:shd w:val="clear" w:color="auto" w:fill="auto"/>
            <w:noWrap/>
            <w:vAlign w:val="bottom"/>
            <w:hideMark/>
          </w:tcPr>
          <w:p w:rsidR="00036D78" w:rsidRPr="00036D78" w:rsidRDefault="00036D78" w:rsidP="00036D78">
            <w:pPr>
              <w:spacing w:after="0" w:line="240" w:lineRule="auto"/>
              <w:jc w:val="right"/>
              <w:rPr>
                <w:rFonts w:ascii="Courier New" w:eastAsia="Times New Roman" w:hAnsi="Courier New" w:cs="Courier New"/>
                <w:color w:val="000000"/>
                <w:sz w:val="18"/>
                <w:szCs w:val="18"/>
                <w:lang w:val="bg-BG" w:eastAsia="bg-BG"/>
              </w:rPr>
            </w:pPr>
            <w:r w:rsidRPr="00036D78">
              <w:rPr>
                <w:rFonts w:ascii="Courier New" w:eastAsia="Times New Roman" w:hAnsi="Courier New" w:cs="Courier New"/>
                <w:color w:val="000000"/>
                <w:sz w:val="18"/>
                <w:szCs w:val="18"/>
                <w:lang w:val="bg-BG" w:eastAsia="bg-BG"/>
              </w:rPr>
              <w:t>25,80</w:t>
            </w:r>
          </w:p>
        </w:tc>
        <w:tc>
          <w:tcPr>
            <w:tcW w:w="1221" w:type="dxa"/>
            <w:tcBorders>
              <w:top w:val="nil"/>
              <w:left w:val="nil"/>
              <w:bottom w:val="single" w:sz="4" w:space="0" w:color="auto"/>
              <w:right w:val="single" w:sz="4" w:space="0" w:color="auto"/>
            </w:tcBorders>
            <w:shd w:val="clear" w:color="auto" w:fill="auto"/>
            <w:noWrap/>
            <w:vAlign w:val="bottom"/>
            <w:hideMark/>
          </w:tcPr>
          <w:p w:rsidR="00036D78" w:rsidRPr="00036D78" w:rsidRDefault="00036D78" w:rsidP="00036D78">
            <w:pPr>
              <w:spacing w:after="0" w:line="240" w:lineRule="auto"/>
              <w:rPr>
                <w:rFonts w:ascii="Courier New" w:eastAsia="Times New Roman" w:hAnsi="Courier New" w:cs="Courier New"/>
                <w:color w:val="000000"/>
                <w:sz w:val="18"/>
                <w:szCs w:val="18"/>
                <w:lang w:val="bg-BG" w:eastAsia="bg-BG"/>
              </w:rPr>
            </w:pPr>
            <w:r w:rsidRPr="00036D78">
              <w:rPr>
                <w:rFonts w:ascii="Courier New" w:eastAsia="Times New Roman" w:hAnsi="Courier New" w:cs="Courier New"/>
                <w:color w:val="000000"/>
                <w:sz w:val="18"/>
                <w:szCs w:val="18"/>
                <w:lang w:val="bg-BG" w:eastAsia="bg-BG"/>
              </w:rPr>
              <w:t> </w:t>
            </w:r>
          </w:p>
        </w:tc>
        <w:tc>
          <w:tcPr>
            <w:tcW w:w="1653" w:type="dxa"/>
            <w:tcBorders>
              <w:top w:val="nil"/>
              <w:left w:val="nil"/>
              <w:bottom w:val="single" w:sz="4" w:space="0" w:color="auto"/>
              <w:right w:val="single" w:sz="4" w:space="0" w:color="auto"/>
            </w:tcBorders>
            <w:shd w:val="clear" w:color="auto" w:fill="auto"/>
            <w:noWrap/>
            <w:vAlign w:val="bottom"/>
            <w:hideMark/>
          </w:tcPr>
          <w:p w:rsidR="00036D78" w:rsidRPr="00036D78" w:rsidRDefault="00036D78" w:rsidP="00036D78">
            <w:pPr>
              <w:spacing w:after="0" w:line="240" w:lineRule="auto"/>
              <w:rPr>
                <w:rFonts w:ascii="Courier New" w:eastAsia="Times New Roman" w:hAnsi="Courier New" w:cs="Courier New"/>
                <w:color w:val="000000"/>
                <w:sz w:val="18"/>
                <w:szCs w:val="18"/>
                <w:lang w:val="bg-BG" w:eastAsia="bg-BG"/>
              </w:rPr>
            </w:pPr>
            <w:r w:rsidRPr="00036D78">
              <w:rPr>
                <w:rFonts w:ascii="Courier New" w:eastAsia="Times New Roman" w:hAnsi="Courier New" w:cs="Courier New"/>
                <w:color w:val="000000"/>
                <w:sz w:val="18"/>
                <w:szCs w:val="18"/>
                <w:lang w:val="bg-BG" w:eastAsia="bg-BG"/>
              </w:rPr>
              <w:t> </w:t>
            </w:r>
          </w:p>
        </w:tc>
        <w:tc>
          <w:tcPr>
            <w:tcW w:w="1113" w:type="dxa"/>
            <w:tcBorders>
              <w:top w:val="nil"/>
              <w:left w:val="nil"/>
              <w:bottom w:val="single" w:sz="4" w:space="0" w:color="auto"/>
              <w:right w:val="single" w:sz="4" w:space="0" w:color="auto"/>
            </w:tcBorders>
            <w:shd w:val="clear" w:color="auto" w:fill="auto"/>
            <w:noWrap/>
            <w:vAlign w:val="bottom"/>
            <w:hideMark/>
          </w:tcPr>
          <w:p w:rsidR="00036D78" w:rsidRPr="00036D78" w:rsidRDefault="00036D78" w:rsidP="00036D78">
            <w:pPr>
              <w:spacing w:after="0" w:line="240" w:lineRule="auto"/>
              <w:jc w:val="right"/>
              <w:rPr>
                <w:rFonts w:ascii="Courier New" w:eastAsia="Times New Roman" w:hAnsi="Courier New" w:cs="Courier New"/>
                <w:color w:val="000000"/>
                <w:sz w:val="18"/>
                <w:szCs w:val="18"/>
                <w:lang w:val="bg-BG" w:eastAsia="bg-BG"/>
              </w:rPr>
            </w:pPr>
            <w:r w:rsidRPr="00036D78">
              <w:rPr>
                <w:rFonts w:ascii="Courier New" w:eastAsia="Times New Roman" w:hAnsi="Courier New" w:cs="Courier New"/>
                <w:color w:val="000000"/>
                <w:sz w:val="18"/>
                <w:szCs w:val="18"/>
                <w:lang w:val="bg-BG" w:eastAsia="bg-BG"/>
              </w:rPr>
              <w:t>20742,60</w:t>
            </w:r>
          </w:p>
        </w:tc>
      </w:tr>
      <w:tr w:rsidR="00036D78" w:rsidRPr="00036D78" w:rsidTr="00036D78">
        <w:trPr>
          <w:trHeight w:val="290"/>
          <w:jc w:val="center"/>
        </w:trPr>
        <w:tc>
          <w:tcPr>
            <w:tcW w:w="788" w:type="dxa"/>
            <w:vMerge/>
            <w:tcBorders>
              <w:top w:val="nil"/>
              <w:left w:val="single" w:sz="4" w:space="0" w:color="auto"/>
              <w:bottom w:val="single" w:sz="4" w:space="0" w:color="auto"/>
              <w:right w:val="single" w:sz="4" w:space="0" w:color="auto"/>
            </w:tcBorders>
            <w:vAlign w:val="center"/>
            <w:hideMark/>
          </w:tcPr>
          <w:p w:rsidR="00036D78" w:rsidRPr="00036D78" w:rsidRDefault="00036D78" w:rsidP="00036D78">
            <w:pPr>
              <w:spacing w:after="0" w:line="240" w:lineRule="auto"/>
              <w:rPr>
                <w:rFonts w:ascii="Courier New" w:eastAsia="Times New Roman" w:hAnsi="Courier New" w:cs="Courier New"/>
                <w:color w:val="000000"/>
                <w:sz w:val="18"/>
                <w:szCs w:val="18"/>
                <w:lang w:val="bg-BG" w:eastAsia="bg-BG"/>
              </w:rPr>
            </w:pPr>
          </w:p>
        </w:tc>
        <w:tc>
          <w:tcPr>
            <w:tcW w:w="681" w:type="dxa"/>
            <w:tcBorders>
              <w:top w:val="nil"/>
              <w:left w:val="nil"/>
              <w:bottom w:val="single" w:sz="4" w:space="0" w:color="auto"/>
              <w:right w:val="single" w:sz="4" w:space="0" w:color="auto"/>
            </w:tcBorders>
            <w:shd w:val="clear" w:color="auto" w:fill="auto"/>
            <w:noWrap/>
            <w:vAlign w:val="bottom"/>
            <w:hideMark/>
          </w:tcPr>
          <w:p w:rsidR="00036D78" w:rsidRPr="00036D78" w:rsidRDefault="00036D78" w:rsidP="00036D78">
            <w:pPr>
              <w:spacing w:after="0" w:line="240" w:lineRule="auto"/>
              <w:rPr>
                <w:rFonts w:ascii="Courier New" w:eastAsia="Times New Roman" w:hAnsi="Courier New" w:cs="Courier New"/>
                <w:color w:val="000000"/>
                <w:sz w:val="18"/>
                <w:szCs w:val="18"/>
                <w:lang w:val="bg-BG" w:eastAsia="bg-BG"/>
              </w:rPr>
            </w:pPr>
            <w:r w:rsidRPr="00036D78">
              <w:rPr>
                <w:rFonts w:ascii="Courier New" w:eastAsia="Times New Roman" w:hAnsi="Courier New" w:cs="Courier New"/>
                <w:color w:val="000000"/>
                <w:sz w:val="18"/>
                <w:szCs w:val="18"/>
                <w:lang w:val="bg-BG" w:eastAsia="bg-BG"/>
              </w:rPr>
              <w:t> общо</w:t>
            </w:r>
          </w:p>
        </w:tc>
        <w:tc>
          <w:tcPr>
            <w:tcW w:w="897" w:type="dxa"/>
            <w:tcBorders>
              <w:top w:val="nil"/>
              <w:left w:val="nil"/>
              <w:bottom w:val="single" w:sz="4" w:space="0" w:color="auto"/>
              <w:right w:val="single" w:sz="4" w:space="0" w:color="auto"/>
            </w:tcBorders>
            <w:shd w:val="clear" w:color="auto" w:fill="auto"/>
            <w:noWrap/>
            <w:vAlign w:val="bottom"/>
            <w:hideMark/>
          </w:tcPr>
          <w:p w:rsidR="00036D78" w:rsidRPr="00036D78" w:rsidRDefault="00036D78" w:rsidP="00036D78">
            <w:pPr>
              <w:spacing w:after="0" w:line="240" w:lineRule="auto"/>
              <w:jc w:val="right"/>
              <w:rPr>
                <w:rFonts w:ascii="Courier New" w:eastAsia="Times New Roman" w:hAnsi="Courier New" w:cs="Courier New"/>
                <w:b/>
                <w:bCs/>
                <w:color w:val="000000"/>
                <w:sz w:val="18"/>
                <w:szCs w:val="18"/>
                <w:lang w:val="bg-BG" w:eastAsia="bg-BG"/>
              </w:rPr>
            </w:pPr>
            <w:r w:rsidRPr="00036D78">
              <w:rPr>
                <w:rFonts w:ascii="Courier New" w:eastAsia="Times New Roman" w:hAnsi="Courier New" w:cs="Courier New"/>
                <w:b/>
                <w:bCs/>
                <w:color w:val="000000"/>
                <w:sz w:val="18"/>
                <w:szCs w:val="18"/>
                <w:lang w:val="bg-BG" w:eastAsia="bg-BG"/>
              </w:rPr>
              <w:t>6663,30</w:t>
            </w:r>
          </w:p>
        </w:tc>
        <w:tc>
          <w:tcPr>
            <w:tcW w:w="1437" w:type="dxa"/>
            <w:tcBorders>
              <w:top w:val="nil"/>
              <w:left w:val="nil"/>
              <w:bottom w:val="single" w:sz="4" w:space="0" w:color="auto"/>
              <w:right w:val="single" w:sz="4" w:space="0" w:color="auto"/>
            </w:tcBorders>
            <w:shd w:val="clear" w:color="auto" w:fill="auto"/>
            <w:noWrap/>
            <w:vAlign w:val="bottom"/>
            <w:hideMark/>
          </w:tcPr>
          <w:p w:rsidR="00036D78" w:rsidRPr="00036D78" w:rsidRDefault="00036D78" w:rsidP="00036D78">
            <w:pPr>
              <w:spacing w:after="0" w:line="240" w:lineRule="auto"/>
              <w:jc w:val="right"/>
              <w:rPr>
                <w:rFonts w:ascii="Courier New" w:eastAsia="Times New Roman" w:hAnsi="Courier New" w:cs="Courier New"/>
                <w:b/>
                <w:bCs/>
                <w:color w:val="000000"/>
                <w:sz w:val="18"/>
                <w:szCs w:val="18"/>
                <w:lang w:val="bg-BG" w:eastAsia="bg-BG"/>
              </w:rPr>
            </w:pPr>
            <w:r w:rsidRPr="00036D78">
              <w:rPr>
                <w:rFonts w:ascii="Courier New" w:eastAsia="Times New Roman" w:hAnsi="Courier New" w:cs="Courier New"/>
                <w:b/>
                <w:bCs/>
                <w:color w:val="000000"/>
                <w:sz w:val="18"/>
                <w:szCs w:val="18"/>
                <w:lang w:val="bg-BG" w:eastAsia="bg-BG"/>
              </w:rPr>
              <w:t>179181,66</w:t>
            </w:r>
          </w:p>
        </w:tc>
        <w:tc>
          <w:tcPr>
            <w:tcW w:w="789" w:type="dxa"/>
            <w:tcBorders>
              <w:top w:val="nil"/>
              <w:left w:val="nil"/>
              <w:bottom w:val="single" w:sz="4" w:space="0" w:color="auto"/>
              <w:right w:val="single" w:sz="4" w:space="0" w:color="auto"/>
            </w:tcBorders>
            <w:shd w:val="clear" w:color="auto" w:fill="auto"/>
            <w:noWrap/>
            <w:vAlign w:val="bottom"/>
            <w:hideMark/>
          </w:tcPr>
          <w:p w:rsidR="00036D78" w:rsidRPr="00036D78" w:rsidRDefault="00036D78" w:rsidP="00036D78">
            <w:pPr>
              <w:spacing w:after="0" w:line="240" w:lineRule="auto"/>
              <w:jc w:val="right"/>
              <w:rPr>
                <w:rFonts w:ascii="Courier New" w:eastAsia="Times New Roman" w:hAnsi="Courier New" w:cs="Courier New"/>
                <w:b/>
                <w:bCs/>
                <w:color w:val="000000"/>
                <w:sz w:val="18"/>
                <w:szCs w:val="18"/>
                <w:lang w:val="bg-BG" w:eastAsia="bg-BG"/>
              </w:rPr>
            </w:pPr>
            <w:r w:rsidRPr="00036D78">
              <w:rPr>
                <w:rFonts w:ascii="Courier New" w:eastAsia="Times New Roman" w:hAnsi="Courier New" w:cs="Courier New"/>
                <w:b/>
                <w:bCs/>
                <w:color w:val="000000"/>
                <w:sz w:val="18"/>
                <w:szCs w:val="18"/>
                <w:lang w:val="bg-BG" w:eastAsia="bg-BG"/>
              </w:rPr>
              <w:t>459,02</w:t>
            </w:r>
          </w:p>
        </w:tc>
        <w:tc>
          <w:tcPr>
            <w:tcW w:w="1221" w:type="dxa"/>
            <w:tcBorders>
              <w:top w:val="nil"/>
              <w:left w:val="nil"/>
              <w:bottom w:val="single" w:sz="4" w:space="0" w:color="auto"/>
              <w:right w:val="single" w:sz="4" w:space="0" w:color="auto"/>
            </w:tcBorders>
            <w:shd w:val="clear" w:color="auto" w:fill="auto"/>
            <w:noWrap/>
            <w:vAlign w:val="bottom"/>
            <w:hideMark/>
          </w:tcPr>
          <w:p w:rsidR="00036D78" w:rsidRPr="00036D78" w:rsidRDefault="00036D78" w:rsidP="00036D78">
            <w:pPr>
              <w:spacing w:after="0" w:line="240" w:lineRule="auto"/>
              <w:jc w:val="right"/>
              <w:rPr>
                <w:rFonts w:ascii="Courier New" w:eastAsia="Times New Roman" w:hAnsi="Courier New" w:cs="Courier New"/>
                <w:b/>
                <w:bCs/>
                <w:color w:val="000000"/>
                <w:sz w:val="18"/>
                <w:szCs w:val="18"/>
                <w:lang w:val="bg-BG" w:eastAsia="bg-BG"/>
              </w:rPr>
            </w:pPr>
            <w:r w:rsidRPr="00036D78">
              <w:rPr>
                <w:rFonts w:ascii="Courier New" w:eastAsia="Times New Roman" w:hAnsi="Courier New" w:cs="Courier New"/>
                <w:b/>
                <w:bCs/>
                <w:color w:val="000000"/>
                <w:sz w:val="18"/>
                <w:szCs w:val="18"/>
                <w:lang w:val="bg-BG" w:eastAsia="bg-BG"/>
              </w:rPr>
              <w:t>1346,00</w:t>
            </w:r>
          </w:p>
        </w:tc>
        <w:tc>
          <w:tcPr>
            <w:tcW w:w="1653" w:type="dxa"/>
            <w:tcBorders>
              <w:top w:val="nil"/>
              <w:left w:val="nil"/>
              <w:bottom w:val="single" w:sz="4" w:space="0" w:color="auto"/>
              <w:right w:val="single" w:sz="4" w:space="0" w:color="auto"/>
            </w:tcBorders>
            <w:shd w:val="clear" w:color="auto" w:fill="auto"/>
            <w:noWrap/>
            <w:vAlign w:val="bottom"/>
            <w:hideMark/>
          </w:tcPr>
          <w:p w:rsidR="00036D78" w:rsidRPr="00036D78" w:rsidRDefault="00036D78" w:rsidP="00036D78">
            <w:pPr>
              <w:spacing w:after="0" w:line="240" w:lineRule="auto"/>
              <w:jc w:val="right"/>
              <w:rPr>
                <w:rFonts w:ascii="Courier New" w:eastAsia="Times New Roman" w:hAnsi="Courier New" w:cs="Courier New"/>
                <w:b/>
                <w:bCs/>
                <w:color w:val="000000"/>
                <w:sz w:val="18"/>
                <w:szCs w:val="18"/>
                <w:lang w:val="bg-BG" w:eastAsia="bg-BG"/>
              </w:rPr>
            </w:pPr>
            <w:r w:rsidRPr="00036D78">
              <w:rPr>
                <w:rFonts w:ascii="Courier New" w:eastAsia="Times New Roman" w:hAnsi="Courier New" w:cs="Courier New"/>
                <w:b/>
                <w:bCs/>
                <w:color w:val="000000"/>
                <w:sz w:val="18"/>
                <w:szCs w:val="18"/>
                <w:lang w:val="bg-BG" w:eastAsia="bg-BG"/>
              </w:rPr>
              <w:t>577,29</w:t>
            </w:r>
          </w:p>
        </w:tc>
        <w:tc>
          <w:tcPr>
            <w:tcW w:w="1113" w:type="dxa"/>
            <w:tcBorders>
              <w:top w:val="nil"/>
              <w:left w:val="nil"/>
              <w:bottom w:val="single" w:sz="4" w:space="0" w:color="auto"/>
              <w:right w:val="single" w:sz="4" w:space="0" w:color="auto"/>
            </w:tcBorders>
            <w:shd w:val="clear" w:color="auto" w:fill="auto"/>
            <w:noWrap/>
            <w:vAlign w:val="bottom"/>
            <w:hideMark/>
          </w:tcPr>
          <w:p w:rsidR="00036D78" w:rsidRPr="00036D78" w:rsidRDefault="00036D78" w:rsidP="00036D78">
            <w:pPr>
              <w:spacing w:after="0" w:line="240" w:lineRule="auto"/>
              <w:jc w:val="right"/>
              <w:rPr>
                <w:rFonts w:ascii="Courier New" w:eastAsia="Times New Roman" w:hAnsi="Courier New" w:cs="Courier New"/>
                <w:b/>
                <w:bCs/>
                <w:color w:val="000000"/>
                <w:sz w:val="18"/>
                <w:szCs w:val="18"/>
                <w:lang w:val="bg-BG" w:eastAsia="bg-BG"/>
              </w:rPr>
            </w:pPr>
            <w:r w:rsidRPr="00036D78">
              <w:rPr>
                <w:rFonts w:ascii="Courier New" w:eastAsia="Times New Roman" w:hAnsi="Courier New" w:cs="Courier New"/>
                <w:b/>
                <w:bCs/>
                <w:color w:val="000000"/>
                <w:sz w:val="18"/>
                <w:szCs w:val="18"/>
                <w:lang w:val="bg-BG" w:eastAsia="bg-BG"/>
              </w:rPr>
              <w:t>188227,27</w:t>
            </w:r>
          </w:p>
        </w:tc>
      </w:tr>
    </w:tbl>
    <w:p w:rsidR="003E1410" w:rsidRPr="0080168F" w:rsidRDefault="0080168F" w:rsidP="00036D78">
      <w:pPr>
        <w:spacing w:after="0"/>
        <w:jc w:val="center"/>
        <w:rPr>
          <w:rFonts w:asciiTheme="majorHAnsi" w:hAnsiTheme="majorHAnsi"/>
          <w:sz w:val="16"/>
          <w:szCs w:val="16"/>
          <w:lang w:val="bg-BG"/>
        </w:rPr>
      </w:pPr>
      <w:r w:rsidRPr="0080168F">
        <w:rPr>
          <w:rFonts w:asciiTheme="majorHAnsi" w:hAnsiTheme="majorHAnsi"/>
          <w:sz w:val="16"/>
          <w:szCs w:val="16"/>
          <w:lang w:val="bg-BG"/>
        </w:rPr>
        <w:t>Таблица №10 Разходи за УО за 2016,2017 и 2018 г</w:t>
      </w:r>
    </w:p>
    <w:p w:rsidR="003E1410" w:rsidRDefault="003E1410" w:rsidP="00401F04">
      <w:pPr>
        <w:spacing w:after="0"/>
        <w:jc w:val="both"/>
        <w:rPr>
          <w:rFonts w:asciiTheme="majorHAnsi" w:hAnsiTheme="majorHAnsi"/>
          <w:sz w:val="24"/>
          <w:szCs w:val="24"/>
          <w:lang w:val="bg-BG"/>
        </w:rPr>
      </w:pPr>
    </w:p>
    <w:p w:rsidR="00036D78" w:rsidRPr="00036D78" w:rsidRDefault="00036D78" w:rsidP="00036D78">
      <w:pPr>
        <w:pStyle w:val="1"/>
        <w:rPr>
          <w:color w:val="auto"/>
          <w:sz w:val="24"/>
          <w:szCs w:val="24"/>
          <w:lang w:val="bg-BG"/>
        </w:rPr>
      </w:pPr>
      <w:bookmarkStart w:id="14" w:name="_Toc40343412"/>
      <w:r w:rsidRPr="00036D78">
        <w:rPr>
          <w:color w:val="auto"/>
          <w:sz w:val="24"/>
          <w:szCs w:val="24"/>
          <w:lang w:val="bg-BG"/>
        </w:rPr>
        <w:t>6.</w:t>
      </w:r>
      <w:r w:rsidRPr="00FE68A7">
        <w:rPr>
          <w:color w:val="auto"/>
          <w:sz w:val="24"/>
          <w:szCs w:val="24"/>
          <w:lang w:val="bg-BG"/>
        </w:rPr>
        <w:t>ВЪЗМОЖНОСТИ ЗА НАСЪРЧАВАНЕ ИЗПОЛЗВАНЕТО НА ЕНЕРГИЯ ОТ ВЪЗОБНОВЯЕМИ ИЗТОЧНИЦИ И БИОГОРИВА. ВРЪЗКИ С ДРУГИ ПРОГРАМИ</w:t>
      </w:r>
      <w:bookmarkEnd w:id="14"/>
    </w:p>
    <w:p w:rsidR="00F56136" w:rsidRPr="00FE68A7" w:rsidRDefault="00F56136" w:rsidP="00F56136">
      <w:pPr>
        <w:widowControl w:val="0"/>
        <w:tabs>
          <w:tab w:val="left" w:pos="1604"/>
        </w:tabs>
        <w:kinsoku w:val="0"/>
        <w:overflowPunct w:val="0"/>
        <w:autoSpaceDE w:val="0"/>
        <w:autoSpaceDN w:val="0"/>
        <w:adjustRightInd w:val="0"/>
        <w:spacing w:after="0" w:line="240" w:lineRule="auto"/>
        <w:ind w:right="515"/>
        <w:rPr>
          <w:rFonts w:ascii="Times New Roman" w:eastAsia="Times New Roman" w:hAnsi="Times New Roman" w:cs="Times New Roman"/>
          <w:sz w:val="24"/>
          <w:szCs w:val="24"/>
          <w:lang w:val="bg-BG"/>
        </w:rPr>
      </w:pPr>
    </w:p>
    <w:p w:rsidR="00F56136" w:rsidRPr="00DE26F7" w:rsidRDefault="00F56136" w:rsidP="00DE26F7">
      <w:pPr>
        <w:jc w:val="both"/>
        <w:rPr>
          <w:rFonts w:asciiTheme="majorHAnsi" w:hAnsiTheme="majorHAnsi"/>
          <w:sz w:val="24"/>
          <w:szCs w:val="24"/>
          <w:lang w:val="bg-BG"/>
        </w:rPr>
      </w:pPr>
      <w:r w:rsidRPr="00FE68A7">
        <w:rPr>
          <w:rFonts w:asciiTheme="majorHAnsi" w:hAnsiTheme="majorHAnsi"/>
          <w:sz w:val="24"/>
          <w:szCs w:val="24"/>
          <w:lang w:val="bg-BG"/>
        </w:rPr>
        <w:t xml:space="preserve">Приоритетите на община </w:t>
      </w:r>
      <w:r w:rsidRPr="00DE26F7">
        <w:rPr>
          <w:rFonts w:asciiTheme="majorHAnsi" w:hAnsiTheme="majorHAnsi"/>
          <w:sz w:val="24"/>
          <w:szCs w:val="24"/>
          <w:lang w:val="bg-BG"/>
        </w:rPr>
        <w:t>Сунгу</w:t>
      </w:r>
      <w:r w:rsidR="0039780D">
        <w:rPr>
          <w:rFonts w:asciiTheme="majorHAnsi" w:hAnsiTheme="majorHAnsi"/>
          <w:sz w:val="24"/>
          <w:szCs w:val="24"/>
          <w:lang w:val="bg-BG"/>
        </w:rPr>
        <w:t>р</w:t>
      </w:r>
      <w:r w:rsidRPr="00DE26F7">
        <w:rPr>
          <w:rFonts w:asciiTheme="majorHAnsi" w:hAnsiTheme="majorHAnsi"/>
          <w:sz w:val="24"/>
          <w:szCs w:val="24"/>
          <w:lang w:val="bg-BG"/>
        </w:rPr>
        <w:t>ларе</w:t>
      </w:r>
      <w:r w:rsidRPr="00FE68A7">
        <w:rPr>
          <w:rFonts w:asciiTheme="majorHAnsi" w:hAnsiTheme="majorHAnsi"/>
          <w:sz w:val="24"/>
          <w:szCs w:val="24"/>
          <w:lang w:val="bg-BG"/>
        </w:rPr>
        <w:t xml:space="preserve"> за насърчаване използването на енергия от възобновяеми източници е в зависимост от стратегическите цели и политиката за развитие на общината – постигане на конкурентоспособна, динамична и рентабилна местна икономика, подобряване стандарта на живот на населението, намаляване на емисиите на парникови газове, като елементи от политиката по устойчиво енергийно развитие.</w:t>
      </w:r>
      <w:r w:rsidR="00DE26F7" w:rsidRPr="00DE26F7">
        <w:rPr>
          <w:rFonts w:asciiTheme="majorHAnsi" w:hAnsiTheme="majorHAnsi"/>
          <w:sz w:val="24"/>
          <w:szCs w:val="24"/>
          <w:lang w:val="bg-BG"/>
        </w:rPr>
        <w:t xml:space="preserve"> </w:t>
      </w:r>
      <w:r w:rsidRPr="00FE68A7">
        <w:rPr>
          <w:rFonts w:asciiTheme="majorHAnsi" w:hAnsiTheme="majorHAnsi"/>
          <w:sz w:val="24"/>
          <w:szCs w:val="24"/>
          <w:lang w:val="bg-BG"/>
        </w:rPr>
        <w:t xml:space="preserve">Изпълнението на мерките в програмата по ВЕИ, може да се </w:t>
      </w:r>
      <w:r w:rsidRPr="00FE68A7">
        <w:rPr>
          <w:rFonts w:asciiTheme="majorHAnsi" w:hAnsiTheme="majorHAnsi"/>
          <w:sz w:val="24"/>
          <w:szCs w:val="24"/>
          <w:lang w:val="bg-BG"/>
        </w:rPr>
        <w:lastRenderedPageBreak/>
        <w:t>съчетае с препоръките в заключителните доклади от енергийните обследвания на сградите общинска собственост. При обновяването на тези сгради освен мерки по подобряване на термичната изолация на сградата, след доказване на икономическата ефективност, могат да се включат и мерки за въвеждане на термични слънчеви колектори и заместване на съществуващо отопление с такова, базирано на</w:t>
      </w:r>
      <w:r w:rsidRPr="00FE68A7">
        <w:rPr>
          <w:rFonts w:asciiTheme="majorHAnsi" w:hAnsiTheme="majorHAnsi"/>
          <w:spacing w:val="-9"/>
          <w:sz w:val="24"/>
          <w:szCs w:val="24"/>
          <w:lang w:val="bg-BG"/>
        </w:rPr>
        <w:t xml:space="preserve"> </w:t>
      </w:r>
      <w:r w:rsidRPr="00FE68A7">
        <w:rPr>
          <w:rFonts w:asciiTheme="majorHAnsi" w:hAnsiTheme="majorHAnsi"/>
          <w:sz w:val="24"/>
          <w:szCs w:val="24"/>
          <w:lang w:val="bg-BG"/>
        </w:rPr>
        <w:t>ВЕИ</w:t>
      </w:r>
      <w:r w:rsidRPr="00FE68A7">
        <w:rPr>
          <w:rFonts w:asciiTheme="majorHAnsi" w:hAnsiTheme="majorHAnsi"/>
          <w:color w:val="6F2F9F"/>
          <w:sz w:val="24"/>
          <w:szCs w:val="24"/>
          <w:lang w:val="bg-BG"/>
        </w:rPr>
        <w:t>.</w:t>
      </w:r>
    </w:p>
    <w:p w:rsidR="00F56136" w:rsidRPr="00F56136" w:rsidRDefault="00F56136" w:rsidP="00F56136">
      <w:pPr>
        <w:spacing w:after="0" w:line="259" w:lineRule="auto"/>
        <w:jc w:val="both"/>
        <w:rPr>
          <w:rFonts w:asciiTheme="majorHAnsi" w:eastAsia="Calibri" w:hAnsiTheme="majorHAnsi" w:cs="Times New Roman"/>
          <w:sz w:val="24"/>
          <w:szCs w:val="24"/>
          <w:lang w:val="bg-BG"/>
        </w:rPr>
      </w:pPr>
      <w:r w:rsidRPr="00F56136">
        <w:rPr>
          <w:rFonts w:asciiTheme="majorHAnsi" w:eastAsia="Calibri" w:hAnsiTheme="majorHAnsi" w:cs="Times New Roman"/>
          <w:sz w:val="24"/>
          <w:szCs w:val="24"/>
          <w:lang w:val="bg-BG"/>
        </w:rPr>
        <w:t>Устойчиво енергийно развитие, включващо минимално използване на конвенционални горива, може да бъде достигнато само при последователно прилагане и съчетаване на различни мерки, въвеждащи производството и използването на енергия от възобновяеми източници и биогорива с дейности за енергийна ефективност.</w:t>
      </w:r>
    </w:p>
    <w:p w:rsidR="00F56136" w:rsidRPr="00F56136" w:rsidRDefault="00F56136" w:rsidP="00F56136">
      <w:pPr>
        <w:spacing w:after="0" w:line="259" w:lineRule="auto"/>
        <w:jc w:val="both"/>
        <w:rPr>
          <w:rFonts w:asciiTheme="majorHAnsi" w:eastAsia="Calibri" w:hAnsiTheme="majorHAnsi" w:cs="Times New Roman"/>
          <w:sz w:val="24"/>
          <w:szCs w:val="24"/>
          <w:lang w:val="bg-BG"/>
        </w:rPr>
      </w:pPr>
      <w:r w:rsidRPr="00F56136">
        <w:rPr>
          <w:rFonts w:asciiTheme="majorHAnsi" w:eastAsia="Calibri" w:hAnsiTheme="majorHAnsi" w:cs="Times New Roman"/>
          <w:sz w:val="24"/>
          <w:szCs w:val="24"/>
          <w:lang w:val="bg-BG"/>
        </w:rPr>
        <w:t>Възможностите за насърчаване потреблението на енергия от ВЕИ се определят в зависимост от стратегическите цели и политиката за развитие на общината - постигане на конкурентоспособна, динамична и рентабилна местна икономика, подобряване на стандарта на живот на населението на територията на общината и намаляване на емисиите на парникови газове, като елементи от политиката по устойчиво енергийно развитие.</w:t>
      </w:r>
    </w:p>
    <w:p w:rsidR="00F56136" w:rsidRDefault="00F56136" w:rsidP="00F56136">
      <w:pPr>
        <w:spacing w:after="160" w:line="259" w:lineRule="auto"/>
        <w:jc w:val="both"/>
        <w:rPr>
          <w:rFonts w:asciiTheme="majorHAnsi" w:eastAsia="Calibri" w:hAnsiTheme="majorHAnsi" w:cs="Times New Roman"/>
          <w:sz w:val="24"/>
          <w:szCs w:val="24"/>
          <w:lang w:val="bg-BG"/>
        </w:rPr>
      </w:pPr>
      <w:r w:rsidRPr="00F56136">
        <w:rPr>
          <w:rFonts w:asciiTheme="majorHAnsi" w:eastAsia="Calibri" w:hAnsiTheme="majorHAnsi" w:cs="Times New Roman"/>
          <w:sz w:val="24"/>
          <w:szCs w:val="24"/>
          <w:lang w:val="bg-BG"/>
        </w:rPr>
        <w:t>На местно ниво, механизъм за насърчаване използването на ВЕИ и биогорива е изготвянето на общински краткосрочни и дългосрочни програми, съгласно методическите указания на АУЕР. При разработването на настоящата дългосрочна програма са отчетени възможностите на Общината и произтичащите от тях мерки и насоки, имащи отношение към оползотворяването на енергия от възобновяеми източници. Основната линия, която се следва е съчетаване на мерки за повишаване на енергийна ефективност с производството и потреблението на енергията от възобновяеми източници. В това отношение в община Сунгу</w:t>
      </w:r>
      <w:r w:rsidR="0039780D">
        <w:rPr>
          <w:rFonts w:asciiTheme="majorHAnsi" w:eastAsia="Calibri" w:hAnsiTheme="majorHAnsi" w:cs="Times New Roman"/>
          <w:sz w:val="24"/>
          <w:szCs w:val="24"/>
          <w:lang w:val="bg-BG"/>
        </w:rPr>
        <w:t>р</w:t>
      </w:r>
      <w:r w:rsidRPr="00F56136">
        <w:rPr>
          <w:rFonts w:asciiTheme="majorHAnsi" w:eastAsia="Calibri" w:hAnsiTheme="majorHAnsi" w:cs="Times New Roman"/>
          <w:sz w:val="24"/>
          <w:szCs w:val="24"/>
          <w:lang w:val="bg-BG"/>
        </w:rPr>
        <w:t>ларе през последните години се води последователна енергийна политика, както за въвеждане на ВЕИ, така и за подобряване на енергийната ефективност.</w:t>
      </w:r>
    </w:p>
    <w:p w:rsidR="00F56136" w:rsidRDefault="00F56136" w:rsidP="00F56136">
      <w:pPr>
        <w:spacing w:after="160" w:line="259" w:lineRule="auto"/>
        <w:jc w:val="both"/>
        <w:rPr>
          <w:rFonts w:asciiTheme="majorHAnsi" w:eastAsia="Calibri" w:hAnsiTheme="majorHAnsi" w:cs="Times New Roman"/>
          <w:sz w:val="24"/>
          <w:szCs w:val="24"/>
          <w:lang w:val="bg-BG"/>
        </w:rPr>
      </w:pPr>
    </w:p>
    <w:p w:rsidR="00F56136" w:rsidRPr="00F56136" w:rsidRDefault="00F56136" w:rsidP="00F56136">
      <w:pPr>
        <w:spacing w:after="160" w:line="259" w:lineRule="auto"/>
        <w:jc w:val="both"/>
        <w:rPr>
          <w:rFonts w:asciiTheme="majorHAnsi" w:eastAsia="Calibri" w:hAnsiTheme="majorHAnsi" w:cs="Times New Roman"/>
          <w:sz w:val="24"/>
          <w:szCs w:val="24"/>
          <w:lang w:val="bg-BG"/>
        </w:rPr>
      </w:pPr>
      <w:r w:rsidRPr="00F56136">
        <w:rPr>
          <w:rFonts w:asciiTheme="majorHAnsi" w:eastAsia="Calibri" w:hAnsiTheme="majorHAnsi" w:cs="Times New Roman"/>
          <w:sz w:val="24"/>
          <w:szCs w:val="24"/>
          <w:lang w:val="bg-BG"/>
        </w:rPr>
        <w:t xml:space="preserve">    Таблица № </w:t>
      </w:r>
      <w:r w:rsidR="0080168F">
        <w:rPr>
          <w:rFonts w:asciiTheme="majorHAnsi" w:eastAsia="Calibri" w:hAnsiTheme="majorHAnsi" w:cs="Times New Roman"/>
          <w:sz w:val="24"/>
          <w:szCs w:val="24"/>
          <w:lang w:val="bg-BG"/>
        </w:rPr>
        <w:t>11</w:t>
      </w:r>
      <w:r w:rsidRPr="00F56136">
        <w:rPr>
          <w:rFonts w:asciiTheme="majorHAnsi" w:eastAsia="Calibri" w:hAnsiTheme="majorHAnsi" w:cs="Times New Roman"/>
          <w:sz w:val="24"/>
          <w:szCs w:val="24"/>
          <w:lang w:val="bg-BG"/>
        </w:rPr>
        <w:t>Възможности за използване на различните видове ВЕИ</w:t>
      </w:r>
    </w:p>
    <w:tbl>
      <w:tblPr>
        <w:tblStyle w:val="141"/>
        <w:tblW w:w="0" w:type="auto"/>
        <w:tblLook w:val="04A0" w:firstRow="1" w:lastRow="0" w:firstColumn="1" w:lastColumn="0" w:noHBand="0" w:noVBand="1"/>
      </w:tblPr>
      <w:tblGrid>
        <w:gridCol w:w="2300"/>
        <w:gridCol w:w="2977"/>
        <w:gridCol w:w="3651"/>
      </w:tblGrid>
      <w:tr w:rsidR="00F56136" w:rsidRPr="0003178C" w:rsidTr="00F5613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0" w:type="dxa"/>
          </w:tcPr>
          <w:p w:rsidR="00F56136" w:rsidRPr="00064426" w:rsidRDefault="00F56136" w:rsidP="00F56136">
            <w:pPr>
              <w:spacing w:after="160" w:line="259" w:lineRule="auto"/>
              <w:jc w:val="both"/>
              <w:rPr>
                <w:rFonts w:asciiTheme="majorHAnsi" w:eastAsia="Calibri" w:hAnsiTheme="majorHAnsi" w:cs="Times New Roman"/>
                <w:sz w:val="20"/>
                <w:szCs w:val="20"/>
              </w:rPr>
            </w:pPr>
            <w:r w:rsidRPr="00064426">
              <w:rPr>
                <w:rFonts w:asciiTheme="majorHAnsi" w:eastAsia="Calibri" w:hAnsiTheme="majorHAnsi" w:cs="Times New Roman"/>
                <w:sz w:val="20"/>
                <w:szCs w:val="20"/>
              </w:rPr>
              <w:t>ВЕИ</w:t>
            </w:r>
          </w:p>
        </w:tc>
        <w:tc>
          <w:tcPr>
            <w:tcW w:w="2977" w:type="dxa"/>
          </w:tcPr>
          <w:p w:rsidR="00F56136" w:rsidRPr="00064426" w:rsidRDefault="00F56136" w:rsidP="00F56136">
            <w:pPr>
              <w:spacing w:after="160" w:line="259" w:lineRule="auto"/>
              <w:jc w:val="both"/>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cs="Times New Roman"/>
                <w:sz w:val="20"/>
                <w:szCs w:val="20"/>
              </w:rPr>
            </w:pPr>
            <w:r w:rsidRPr="00064426">
              <w:rPr>
                <w:rFonts w:asciiTheme="majorHAnsi" w:eastAsia="Calibri" w:hAnsiTheme="majorHAnsi" w:cs="Times New Roman"/>
                <w:sz w:val="20"/>
                <w:szCs w:val="20"/>
              </w:rPr>
              <w:t>Първоначална трансформация</w:t>
            </w:r>
          </w:p>
        </w:tc>
        <w:tc>
          <w:tcPr>
            <w:tcW w:w="3651" w:type="dxa"/>
          </w:tcPr>
          <w:p w:rsidR="00F56136" w:rsidRPr="00064426" w:rsidRDefault="00F56136" w:rsidP="00F56136">
            <w:pPr>
              <w:spacing w:after="160" w:line="259" w:lineRule="auto"/>
              <w:jc w:val="both"/>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cs="Times New Roman"/>
                <w:sz w:val="20"/>
                <w:szCs w:val="20"/>
              </w:rPr>
            </w:pPr>
            <w:r w:rsidRPr="00064426">
              <w:rPr>
                <w:rFonts w:asciiTheme="majorHAnsi" w:eastAsia="Calibri" w:hAnsiTheme="majorHAnsi" w:cs="Times New Roman"/>
                <w:sz w:val="20"/>
                <w:szCs w:val="20"/>
              </w:rPr>
              <w:t>Продукт на пазара за крайно енергийно потребление</w:t>
            </w:r>
          </w:p>
        </w:tc>
      </w:tr>
      <w:tr w:rsidR="00F56136" w:rsidRPr="0003178C" w:rsidTr="00F56136">
        <w:trPr>
          <w:trHeight w:val="402"/>
        </w:trPr>
        <w:tc>
          <w:tcPr>
            <w:cnfStyle w:val="001000000000" w:firstRow="0" w:lastRow="0" w:firstColumn="1" w:lastColumn="0" w:oddVBand="0" w:evenVBand="0" w:oddHBand="0" w:evenHBand="0" w:firstRowFirstColumn="0" w:firstRowLastColumn="0" w:lastRowFirstColumn="0" w:lastRowLastColumn="0"/>
            <w:tcW w:w="2300" w:type="dxa"/>
            <w:vMerge w:val="restart"/>
          </w:tcPr>
          <w:p w:rsidR="00F56136" w:rsidRPr="00064426" w:rsidRDefault="00F56136" w:rsidP="00F56136">
            <w:pPr>
              <w:spacing w:after="160" w:line="259" w:lineRule="auto"/>
              <w:jc w:val="both"/>
              <w:rPr>
                <w:rFonts w:asciiTheme="majorHAnsi" w:eastAsia="Calibri" w:hAnsiTheme="majorHAnsi" w:cs="Times New Roman"/>
                <w:sz w:val="20"/>
                <w:szCs w:val="20"/>
              </w:rPr>
            </w:pPr>
            <w:r w:rsidRPr="00064426">
              <w:rPr>
                <w:rFonts w:asciiTheme="majorHAnsi" w:eastAsia="Calibri" w:hAnsiTheme="majorHAnsi" w:cs="Times New Roman"/>
                <w:sz w:val="20"/>
                <w:szCs w:val="20"/>
              </w:rPr>
              <w:t xml:space="preserve">Биомаса </w:t>
            </w:r>
          </w:p>
        </w:tc>
        <w:tc>
          <w:tcPr>
            <w:tcW w:w="2977" w:type="dxa"/>
          </w:tcPr>
          <w:p w:rsidR="00F56136" w:rsidRPr="00064426" w:rsidRDefault="00F56136" w:rsidP="00F56136">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imes New Roman"/>
                <w:bCs/>
                <w:sz w:val="20"/>
                <w:szCs w:val="20"/>
              </w:rPr>
            </w:pPr>
            <w:r w:rsidRPr="00064426">
              <w:rPr>
                <w:rFonts w:asciiTheme="majorHAnsi" w:eastAsia="Calibri" w:hAnsiTheme="majorHAnsi" w:cs="Times New Roman"/>
                <w:bCs/>
                <w:sz w:val="20"/>
                <w:szCs w:val="20"/>
              </w:rPr>
              <w:t>Директно, без преработване</w:t>
            </w:r>
          </w:p>
        </w:tc>
        <w:tc>
          <w:tcPr>
            <w:tcW w:w="3651" w:type="dxa"/>
          </w:tcPr>
          <w:p w:rsidR="00F56136" w:rsidRPr="00064426" w:rsidRDefault="00F56136" w:rsidP="00F56136">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imes New Roman"/>
                <w:bCs/>
                <w:sz w:val="20"/>
                <w:szCs w:val="20"/>
              </w:rPr>
            </w:pPr>
            <w:r w:rsidRPr="00064426">
              <w:rPr>
                <w:rFonts w:asciiTheme="majorHAnsi" w:eastAsia="Calibri" w:hAnsiTheme="majorHAnsi" w:cs="Times New Roman"/>
                <w:bCs/>
                <w:sz w:val="20"/>
                <w:szCs w:val="20"/>
              </w:rPr>
              <w:t xml:space="preserve">Дървесина, битови отпадъци, селскостопански отпадъци и др. </w:t>
            </w:r>
          </w:p>
        </w:tc>
      </w:tr>
      <w:tr w:rsidR="00F56136" w:rsidRPr="00F56136" w:rsidTr="00F56136">
        <w:trPr>
          <w:trHeight w:val="295"/>
        </w:trPr>
        <w:tc>
          <w:tcPr>
            <w:cnfStyle w:val="001000000000" w:firstRow="0" w:lastRow="0" w:firstColumn="1" w:lastColumn="0" w:oddVBand="0" w:evenVBand="0" w:oddHBand="0" w:evenHBand="0" w:firstRowFirstColumn="0" w:firstRowLastColumn="0" w:lastRowFirstColumn="0" w:lastRowLastColumn="0"/>
            <w:tcW w:w="2300" w:type="dxa"/>
            <w:vMerge/>
          </w:tcPr>
          <w:p w:rsidR="00F56136" w:rsidRPr="00064426" w:rsidRDefault="00F56136" w:rsidP="00F56136">
            <w:pPr>
              <w:spacing w:after="160" w:line="259" w:lineRule="auto"/>
              <w:jc w:val="both"/>
              <w:rPr>
                <w:rFonts w:asciiTheme="majorHAnsi" w:eastAsia="Calibri" w:hAnsiTheme="majorHAnsi" w:cs="Times New Roman"/>
                <w:sz w:val="20"/>
                <w:szCs w:val="20"/>
              </w:rPr>
            </w:pPr>
          </w:p>
        </w:tc>
        <w:tc>
          <w:tcPr>
            <w:tcW w:w="2977" w:type="dxa"/>
          </w:tcPr>
          <w:p w:rsidR="00F56136" w:rsidRPr="00064426" w:rsidRDefault="00F56136" w:rsidP="00F56136">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imes New Roman"/>
                <w:bCs/>
                <w:sz w:val="20"/>
                <w:szCs w:val="20"/>
              </w:rPr>
            </w:pPr>
            <w:r w:rsidRPr="00064426">
              <w:rPr>
                <w:rFonts w:asciiTheme="majorHAnsi" w:eastAsia="Calibri" w:hAnsiTheme="majorHAnsi" w:cs="Times New Roman"/>
                <w:bCs/>
                <w:sz w:val="20"/>
                <w:szCs w:val="20"/>
              </w:rPr>
              <w:t>Преработване</w:t>
            </w:r>
          </w:p>
        </w:tc>
        <w:tc>
          <w:tcPr>
            <w:tcW w:w="3651" w:type="dxa"/>
          </w:tcPr>
          <w:p w:rsidR="00F56136" w:rsidRPr="00064426" w:rsidRDefault="00F56136" w:rsidP="00F56136">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imes New Roman"/>
                <w:bCs/>
                <w:sz w:val="20"/>
                <w:szCs w:val="20"/>
              </w:rPr>
            </w:pPr>
            <w:r w:rsidRPr="00064426">
              <w:rPr>
                <w:rFonts w:asciiTheme="majorHAnsi" w:eastAsia="Calibri" w:hAnsiTheme="majorHAnsi" w:cs="Times New Roman"/>
                <w:bCs/>
                <w:sz w:val="20"/>
                <w:szCs w:val="20"/>
              </w:rPr>
              <w:t xml:space="preserve">брикети, </w:t>
            </w:r>
            <w:proofErr w:type="spellStart"/>
            <w:r w:rsidRPr="00064426">
              <w:rPr>
                <w:rFonts w:asciiTheme="majorHAnsi" w:eastAsia="Calibri" w:hAnsiTheme="majorHAnsi" w:cs="Times New Roman"/>
                <w:bCs/>
                <w:sz w:val="20"/>
                <w:szCs w:val="20"/>
              </w:rPr>
              <w:t>пелети</w:t>
            </w:r>
            <w:proofErr w:type="spellEnd"/>
            <w:r w:rsidRPr="00064426">
              <w:rPr>
                <w:rFonts w:asciiTheme="majorHAnsi" w:eastAsia="Calibri" w:hAnsiTheme="majorHAnsi" w:cs="Times New Roman"/>
                <w:bCs/>
                <w:sz w:val="20"/>
                <w:szCs w:val="20"/>
              </w:rPr>
              <w:t xml:space="preserve"> и други</w:t>
            </w:r>
          </w:p>
        </w:tc>
      </w:tr>
      <w:tr w:rsidR="00F56136" w:rsidRPr="0003178C" w:rsidTr="00F56136">
        <w:trPr>
          <w:trHeight w:val="368"/>
        </w:trPr>
        <w:tc>
          <w:tcPr>
            <w:cnfStyle w:val="001000000000" w:firstRow="0" w:lastRow="0" w:firstColumn="1" w:lastColumn="0" w:oddVBand="0" w:evenVBand="0" w:oddHBand="0" w:evenHBand="0" w:firstRowFirstColumn="0" w:firstRowLastColumn="0" w:lastRowFirstColumn="0" w:lastRowLastColumn="0"/>
            <w:tcW w:w="2300" w:type="dxa"/>
            <w:vMerge/>
          </w:tcPr>
          <w:p w:rsidR="00F56136" w:rsidRPr="00064426" w:rsidRDefault="00F56136" w:rsidP="00F56136">
            <w:pPr>
              <w:spacing w:after="160" w:line="259" w:lineRule="auto"/>
              <w:jc w:val="both"/>
              <w:rPr>
                <w:rFonts w:asciiTheme="majorHAnsi" w:eastAsia="Calibri" w:hAnsiTheme="majorHAnsi" w:cs="Times New Roman"/>
                <w:sz w:val="20"/>
                <w:szCs w:val="20"/>
              </w:rPr>
            </w:pPr>
          </w:p>
        </w:tc>
        <w:tc>
          <w:tcPr>
            <w:tcW w:w="2977" w:type="dxa"/>
          </w:tcPr>
          <w:p w:rsidR="00F56136" w:rsidRPr="00064426" w:rsidRDefault="00F56136" w:rsidP="00F56136">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imes New Roman"/>
                <w:bCs/>
                <w:sz w:val="20"/>
                <w:szCs w:val="20"/>
              </w:rPr>
            </w:pPr>
            <w:r w:rsidRPr="00064426">
              <w:rPr>
                <w:rFonts w:asciiTheme="majorHAnsi" w:eastAsia="Calibri" w:hAnsiTheme="majorHAnsi" w:cs="Times New Roman"/>
                <w:bCs/>
                <w:sz w:val="20"/>
                <w:szCs w:val="20"/>
              </w:rPr>
              <w:t>Преобразуване на биогорива</w:t>
            </w:r>
          </w:p>
        </w:tc>
        <w:tc>
          <w:tcPr>
            <w:tcW w:w="3651" w:type="dxa"/>
          </w:tcPr>
          <w:p w:rsidR="00F56136" w:rsidRPr="00064426" w:rsidRDefault="00F56136" w:rsidP="00F56136">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imes New Roman"/>
                <w:bCs/>
                <w:sz w:val="20"/>
                <w:szCs w:val="20"/>
              </w:rPr>
            </w:pPr>
            <w:r w:rsidRPr="00064426">
              <w:rPr>
                <w:rFonts w:asciiTheme="majorHAnsi" w:eastAsia="Calibri" w:hAnsiTheme="majorHAnsi" w:cs="Times New Roman"/>
                <w:bCs/>
                <w:sz w:val="20"/>
                <w:szCs w:val="20"/>
              </w:rPr>
              <w:t xml:space="preserve">твърди (дървени въглища), течни (биоетанол, биометанол, биодизел и т.н.);  газообразни (биогаз, </w:t>
            </w:r>
            <w:proofErr w:type="spellStart"/>
            <w:r w:rsidRPr="00064426">
              <w:rPr>
                <w:rFonts w:asciiTheme="majorHAnsi" w:eastAsia="Calibri" w:hAnsiTheme="majorHAnsi" w:cs="Times New Roman"/>
                <w:bCs/>
                <w:sz w:val="20"/>
                <w:szCs w:val="20"/>
              </w:rPr>
              <w:t>сметищен</w:t>
            </w:r>
            <w:proofErr w:type="spellEnd"/>
            <w:r w:rsidRPr="00064426">
              <w:rPr>
                <w:rFonts w:asciiTheme="majorHAnsi" w:eastAsia="Calibri" w:hAnsiTheme="majorHAnsi" w:cs="Times New Roman"/>
                <w:bCs/>
                <w:sz w:val="20"/>
                <w:szCs w:val="20"/>
              </w:rPr>
              <w:t xml:space="preserve"> газ и т.н.)</w:t>
            </w:r>
          </w:p>
        </w:tc>
      </w:tr>
      <w:tr w:rsidR="00F56136" w:rsidRPr="00F56136" w:rsidTr="00F56136">
        <w:trPr>
          <w:trHeight w:val="329"/>
        </w:trPr>
        <w:tc>
          <w:tcPr>
            <w:cnfStyle w:val="001000000000" w:firstRow="0" w:lastRow="0" w:firstColumn="1" w:lastColumn="0" w:oddVBand="0" w:evenVBand="0" w:oddHBand="0" w:evenHBand="0" w:firstRowFirstColumn="0" w:firstRowLastColumn="0" w:lastRowFirstColumn="0" w:lastRowLastColumn="0"/>
            <w:tcW w:w="2300" w:type="dxa"/>
            <w:vMerge/>
          </w:tcPr>
          <w:p w:rsidR="00F56136" w:rsidRPr="00064426" w:rsidRDefault="00F56136" w:rsidP="00F56136">
            <w:pPr>
              <w:spacing w:after="160" w:line="259" w:lineRule="auto"/>
              <w:jc w:val="both"/>
              <w:rPr>
                <w:rFonts w:asciiTheme="majorHAnsi" w:eastAsia="Calibri" w:hAnsiTheme="majorHAnsi" w:cs="Times New Roman"/>
                <w:sz w:val="20"/>
                <w:szCs w:val="20"/>
              </w:rPr>
            </w:pPr>
          </w:p>
        </w:tc>
        <w:tc>
          <w:tcPr>
            <w:tcW w:w="2977" w:type="dxa"/>
          </w:tcPr>
          <w:p w:rsidR="00F56136" w:rsidRPr="00064426" w:rsidRDefault="00F56136" w:rsidP="00F56136">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imes New Roman"/>
                <w:bCs/>
                <w:sz w:val="20"/>
                <w:szCs w:val="20"/>
              </w:rPr>
            </w:pPr>
            <w:r w:rsidRPr="00064426">
              <w:rPr>
                <w:rFonts w:asciiTheme="majorHAnsi" w:eastAsia="Calibri" w:hAnsiTheme="majorHAnsi" w:cs="Times New Roman"/>
                <w:bCs/>
                <w:sz w:val="20"/>
                <w:szCs w:val="20"/>
              </w:rPr>
              <w:t>Преобразуване във вторични енергии</w:t>
            </w:r>
          </w:p>
        </w:tc>
        <w:tc>
          <w:tcPr>
            <w:tcW w:w="3651" w:type="dxa"/>
          </w:tcPr>
          <w:p w:rsidR="00F56136" w:rsidRPr="00064426" w:rsidRDefault="00F56136" w:rsidP="00F56136">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imes New Roman"/>
                <w:bCs/>
                <w:sz w:val="20"/>
                <w:szCs w:val="20"/>
              </w:rPr>
            </w:pPr>
            <w:r w:rsidRPr="00064426">
              <w:rPr>
                <w:rFonts w:asciiTheme="majorHAnsi" w:eastAsia="Calibri" w:hAnsiTheme="majorHAnsi" w:cs="Times New Roman"/>
                <w:bCs/>
                <w:sz w:val="20"/>
                <w:szCs w:val="20"/>
              </w:rPr>
              <w:t xml:space="preserve">електроенергия, топлинна </w:t>
            </w:r>
            <w:proofErr w:type="spellStart"/>
            <w:r w:rsidRPr="00064426">
              <w:rPr>
                <w:rFonts w:asciiTheme="majorHAnsi" w:eastAsia="Calibri" w:hAnsiTheme="majorHAnsi" w:cs="Times New Roman"/>
                <w:bCs/>
                <w:sz w:val="20"/>
                <w:szCs w:val="20"/>
              </w:rPr>
              <w:t>енергив</w:t>
            </w:r>
            <w:proofErr w:type="spellEnd"/>
          </w:p>
        </w:tc>
      </w:tr>
      <w:tr w:rsidR="00F56136" w:rsidRPr="00F56136" w:rsidTr="00F56136">
        <w:tc>
          <w:tcPr>
            <w:cnfStyle w:val="001000000000" w:firstRow="0" w:lastRow="0" w:firstColumn="1" w:lastColumn="0" w:oddVBand="0" w:evenVBand="0" w:oddHBand="0" w:evenHBand="0" w:firstRowFirstColumn="0" w:firstRowLastColumn="0" w:lastRowFirstColumn="0" w:lastRowLastColumn="0"/>
            <w:tcW w:w="2300" w:type="dxa"/>
          </w:tcPr>
          <w:p w:rsidR="00F56136" w:rsidRPr="00064426" w:rsidRDefault="00F56136" w:rsidP="00F56136">
            <w:pPr>
              <w:spacing w:after="160" w:line="259" w:lineRule="auto"/>
              <w:jc w:val="both"/>
              <w:rPr>
                <w:rFonts w:asciiTheme="majorHAnsi" w:eastAsia="Calibri" w:hAnsiTheme="majorHAnsi" w:cs="Times New Roman"/>
                <w:sz w:val="20"/>
                <w:szCs w:val="20"/>
              </w:rPr>
            </w:pPr>
            <w:r w:rsidRPr="00064426">
              <w:rPr>
                <w:rFonts w:asciiTheme="majorHAnsi" w:eastAsia="Calibri" w:hAnsiTheme="majorHAnsi" w:cs="Times New Roman"/>
                <w:sz w:val="20"/>
                <w:szCs w:val="20"/>
              </w:rPr>
              <w:t>Водна енергия</w:t>
            </w:r>
          </w:p>
        </w:tc>
        <w:tc>
          <w:tcPr>
            <w:tcW w:w="2977" w:type="dxa"/>
          </w:tcPr>
          <w:p w:rsidR="00F56136" w:rsidRPr="00064426" w:rsidRDefault="00F56136" w:rsidP="00F56136">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imes New Roman"/>
                <w:bCs/>
                <w:sz w:val="20"/>
                <w:szCs w:val="20"/>
              </w:rPr>
            </w:pPr>
            <w:r w:rsidRPr="00064426">
              <w:rPr>
                <w:rFonts w:asciiTheme="majorHAnsi" w:eastAsia="Calibri" w:hAnsiTheme="majorHAnsi" w:cs="Times New Roman"/>
                <w:bCs/>
                <w:sz w:val="20"/>
                <w:szCs w:val="20"/>
              </w:rPr>
              <w:t>Преобразуване (ВЕЦ)</w:t>
            </w:r>
          </w:p>
        </w:tc>
        <w:tc>
          <w:tcPr>
            <w:tcW w:w="3651" w:type="dxa"/>
          </w:tcPr>
          <w:p w:rsidR="00F56136" w:rsidRPr="00064426" w:rsidRDefault="00F56136" w:rsidP="00F56136">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imes New Roman"/>
                <w:bCs/>
                <w:sz w:val="20"/>
                <w:szCs w:val="20"/>
              </w:rPr>
            </w:pPr>
            <w:r w:rsidRPr="00064426">
              <w:rPr>
                <w:rFonts w:asciiTheme="majorHAnsi" w:eastAsia="Calibri" w:hAnsiTheme="majorHAnsi" w:cs="Times New Roman"/>
                <w:bCs/>
                <w:sz w:val="20"/>
                <w:szCs w:val="20"/>
              </w:rPr>
              <w:t>електроенергия</w:t>
            </w:r>
          </w:p>
        </w:tc>
      </w:tr>
      <w:tr w:rsidR="00F56136" w:rsidRPr="00F56136" w:rsidTr="00F56136">
        <w:tc>
          <w:tcPr>
            <w:cnfStyle w:val="001000000000" w:firstRow="0" w:lastRow="0" w:firstColumn="1" w:lastColumn="0" w:oddVBand="0" w:evenVBand="0" w:oddHBand="0" w:evenHBand="0" w:firstRowFirstColumn="0" w:firstRowLastColumn="0" w:lastRowFirstColumn="0" w:lastRowLastColumn="0"/>
            <w:tcW w:w="2300" w:type="dxa"/>
          </w:tcPr>
          <w:p w:rsidR="00F56136" w:rsidRPr="00064426" w:rsidRDefault="00F56136" w:rsidP="00F56136">
            <w:pPr>
              <w:spacing w:after="160" w:line="259" w:lineRule="auto"/>
              <w:jc w:val="both"/>
              <w:rPr>
                <w:rFonts w:asciiTheme="majorHAnsi" w:eastAsia="Calibri" w:hAnsiTheme="majorHAnsi" w:cs="Times New Roman"/>
                <w:sz w:val="20"/>
                <w:szCs w:val="20"/>
              </w:rPr>
            </w:pPr>
            <w:r w:rsidRPr="00064426">
              <w:rPr>
                <w:rFonts w:asciiTheme="majorHAnsi" w:eastAsia="Calibri" w:hAnsiTheme="majorHAnsi" w:cs="Times New Roman"/>
                <w:sz w:val="20"/>
                <w:szCs w:val="20"/>
              </w:rPr>
              <w:t xml:space="preserve">Енергия на вятъра </w:t>
            </w:r>
          </w:p>
        </w:tc>
        <w:tc>
          <w:tcPr>
            <w:tcW w:w="2977" w:type="dxa"/>
          </w:tcPr>
          <w:p w:rsidR="00F56136" w:rsidRPr="00064426" w:rsidRDefault="00F56136" w:rsidP="00F56136">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imes New Roman"/>
                <w:bCs/>
                <w:sz w:val="20"/>
                <w:szCs w:val="20"/>
              </w:rPr>
            </w:pPr>
            <w:r w:rsidRPr="00064426">
              <w:rPr>
                <w:rFonts w:asciiTheme="majorHAnsi" w:eastAsia="Calibri" w:hAnsiTheme="majorHAnsi" w:cs="Times New Roman"/>
                <w:bCs/>
                <w:sz w:val="20"/>
                <w:szCs w:val="20"/>
              </w:rPr>
              <w:t>Преобразуване (вятърни генератори)</w:t>
            </w:r>
          </w:p>
        </w:tc>
        <w:tc>
          <w:tcPr>
            <w:tcW w:w="3651" w:type="dxa"/>
          </w:tcPr>
          <w:p w:rsidR="00F56136" w:rsidRPr="00064426" w:rsidRDefault="00F56136" w:rsidP="00F56136">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imes New Roman"/>
                <w:bCs/>
                <w:sz w:val="20"/>
                <w:szCs w:val="20"/>
              </w:rPr>
            </w:pPr>
            <w:r w:rsidRPr="00064426">
              <w:rPr>
                <w:rFonts w:asciiTheme="majorHAnsi" w:eastAsia="Calibri" w:hAnsiTheme="majorHAnsi" w:cs="Times New Roman"/>
                <w:bCs/>
                <w:sz w:val="20"/>
                <w:szCs w:val="20"/>
              </w:rPr>
              <w:t xml:space="preserve">електроенергия </w:t>
            </w:r>
          </w:p>
        </w:tc>
      </w:tr>
      <w:tr w:rsidR="00F56136" w:rsidRPr="00F56136" w:rsidTr="00F56136">
        <w:trPr>
          <w:trHeight w:val="368"/>
        </w:trPr>
        <w:tc>
          <w:tcPr>
            <w:cnfStyle w:val="001000000000" w:firstRow="0" w:lastRow="0" w:firstColumn="1" w:lastColumn="0" w:oddVBand="0" w:evenVBand="0" w:oddHBand="0" w:evenHBand="0" w:firstRowFirstColumn="0" w:firstRowLastColumn="0" w:lastRowFirstColumn="0" w:lastRowLastColumn="0"/>
            <w:tcW w:w="2300" w:type="dxa"/>
            <w:vMerge w:val="restart"/>
          </w:tcPr>
          <w:p w:rsidR="00F56136" w:rsidRPr="00064426" w:rsidRDefault="00F56136" w:rsidP="00F56136">
            <w:pPr>
              <w:spacing w:after="160" w:line="259" w:lineRule="auto"/>
              <w:jc w:val="both"/>
              <w:rPr>
                <w:rFonts w:asciiTheme="majorHAnsi" w:eastAsia="Calibri" w:hAnsiTheme="majorHAnsi" w:cs="Times New Roman"/>
                <w:sz w:val="20"/>
                <w:szCs w:val="20"/>
              </w:rPr>
            </w:pPr>
            <w:r w:rsidRPr="00064426">
              <w:rPr>
                <w:rFonts w:asciiTheme="majorHAnsi" w:eastAsia="Calibri" w:hAnsiTheme="majorHAnsi" w:cs="Times New Roman"/>
                <w:sz w:val="20"/>
                <w:szCs w:val="20"/>
              </w:rPr>
              <w:t>Слънчева енергия</w:t>
            </w:r>
          </w:p>
        </w:tc>
        <w:tc>
          <w:tcPr>
            <w:tcW w:w="2977" w:type="dxa"/>
          </w:tcPr>
          <w:p w:rsidR="00F56136" w:rsidRPr="00064426" w:rsidRDefault="00F56136" w:rsidP="00F56136">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imes New Roman"/>
                <w:bCs/>
                <w:sz w:val="20"/>
                <w:szCs w:val="20"/>
              </w:rPr>
            </w:pPr>
            <w:r w:rsidRPr="00064426">
              <w:rPr>
                <w:rFonts w:asciiTheme="majorHAnsi" w:eastAsia="Calibri" w:hAnsiTheme="majorHAnsi" w:cs="Times New Roman"/>
                <w:bCs/>
                <w:sz w:val="20"/>
                <w:szCs w:val="20"/>
              </w:rPr>
              <w:t>Преобразуване</w:t>
            </w:r>
          </w:p>
        </w:tc>
        <w:tc>
          <w:tcPr>
            <w:tcW w:w="3651" w:type="dxa"/>
          </w:tcPr>
          <w:p w:rsidR="00F56136" w:rsidRPr="00064426" w:rsidRDefault="00F56136" w:rsidP="00F56136">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imes New Roman"/>
                <w:bCs/>
                <w:sz w:val="20"/>
                <w:szCs w:val="20"/>
              </w:rPr>
            </w:pPr>
            <w:r w:rsidRPr="00064426">
              <w:rPr>
                <w:rFonts w:asciiTheme="majorHAnsi" w:eastAsia="Calibri" w:hAnsiTheme="majorHAnsi" w:cs="Times New Roman"/>
                <w:bCs/>
                <w:sz w:val="20"/>
                <w:szCs w:val="20"/>
              </w:rPr>
              <w:t>топлинна енергия</w:t>
            </w:r>
          </w:p>
        </w:tc>
      </w:tr>
      <w:tr w:rsidR="00F56136" w:rsidRPr="00F56136" w:rsidTr="00F56136">
        <w:trPr>
          <w:trHeight w:val="335"/>
        </w:trPr>
        <w:tc>
          <w:tcPr>
            <w:cnfStyle w:val="001000000000" w:firstRow="0" w:lastRow="0" w:firstColumn="1" w:lastColumn="0" w:oddVBand="0" w:evenVBand="0" w:oddHBand="0" w:evenHBand="0" w:firstRowFirstColumn="0" w:firstRowLastColumn="0" w:lastRowFirstColumn="0" w:lastRowLastColumn="0"/>
            <w:tcW w:w="2300" w:type="dxa"/>
            <w:vMerge/>
          </w:tcPr>
          <w:p w:rsidR="00F56136" w:rsidRPr="00064426" w:rsidRDefault="00F56136" w:rsidP="00F56136">
            <w:pPr>
              <w:spacing w:after="160" w:line="259" w:lineRule="auto"/>
              <w:jc w:val="both"/>
              <w:rPr>
                <w:rFonts w:asciiTheme="majorHAnsi" w:eastAsia="Calibri" w:hAnsiTheme="majorHAnsi" w:cs="Times New Roman"/>
                <w:sz w:val="20"/>
                <w:szCs w:val="20"/>
              </w:rPr>
            </w:pPr>
          </w:p>
        </w:tc>
        <w:tc>
          <w:tcPr>
            <w:tcW w:w="2977" w:type="dxa"/>
          </w:tcPr>
          <w:p w:rsidR="00F56136" w:rsidRPr="00064426" w:rsidRDefault="00F56136" w:rsidP="00F56136">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imes New Roman"/>
                <w:bCs/>
                <w:sz w:val="20"/>
                <w:szCs w:val="20"/>
              </w:rPr>
            </w:pPr>
            <w:r w:rsidRPr="00064426">
              <w:rPr>
                <w:rFonts w:asciiTheme="majorHAnsi" w:eastAsia="Calibri" w:hAnsiTheme="majorHAnsi" w:cs="Times New Roman"/>
                <w:bCs/>
                <w:sz w:val="20"/>
                <w:szCs w:val="20"/>
              </w:rPr>
              <w:t xml:space="preserve">Преобразуване </w:t>
            </w:r>
          </w:p>
        </w:tc>
        <w:tc>
          <w:tcPr>
            <w:tcW w:w="3651" w:type="dxa"/>
          </w:tcPr>
          <w:p w:rsidR="00F56136" w:rsidRPr="00064426" w:rsidRDefault="00F56136" w:rsidP="00F56136">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imes New Roman"/>
                <w:bCs/>
                <w:sz w:val="20"/>
                <w:szCs w:val="20"/>
              </w:rPr>
            </w:pPr>
            <w:r w:rsidRPr="00064426">
              <w:rPr>
                <w:rFonts w:asciiTheme="majorHAnsi" w:eastAsia="Calibri" w:hAnsiTheme="majorHAnsi" w:cs="Times New Roman"/>
                <w:bCs/>
                <w:sz w:val="20"/>
                <w:szCs w:val="20"/>
              </w:rPr>
              <w:t>електроенергия</w:t>
            </w:r>
          </w:p>
        </w:tc>
      </w:tr>
      <w:tr w:rsidR="00F56136" w:rsidRPr="00F56136" w:rsidTr="00F56136">
        <w:trPr>
          <w:trHeight w:val="569"/>
        </w:trPr>
        <w:tc>
          <w:tcPr>
            <w:cnfStyle w:val="001000000000" w:firstRow="0" w:lastRow="0" w:firstColumn="1" w:lastColumn="0" w:oddVBand="0" w:evenVBand="0" w:oddHBand="0" w:evenHBand="0" w:firstRowFirstColumn="0" w:firstRowLastColumn="0" w:lastRowFirstColumn="0" w:lastRowLastColumn="0"/>
            <w:tcW w:w="2300" w:type="dxa"/>
            <w:vMerge w:val="restart"/>
          </w:tcPr>
          <w:p w:rsidR="00F56136" w:rsidRPr="00064426" w:rsidRDefault="00F56136" w:rsidP="00F56136">
            <w:pPr>
              <w:spacing w:after="160" w:line="259" w:lineRule="auto"/>
              <w:jc w:val="both"/>
              <w:rPr>
                <w:rFonts w:asciiTheme="majorHAnsi" w:eastAsia="Calibri" w:hAnsiTheme="majorHAnsi" w:cs="Times New Roman"/>
                <w:sz w:val="20"/>
                <w:szCs w:val="20"/>
              </w:rPr>
            </w:pPr>
            <w:r w:rsidRPr="00064426">
              <w:rPr>
                <w:rFonts w:asciiTheme="majorHAnsi" w:eastAsia="Calibri" w:hAnsiTheme="majorHAnsi" w:cs="Times New Roman"/>
                <w:sz w:val="20"/>
                <w:szCs w:val="20"/>
              </w:rPr>
              <w:t>Геотермална енергия</w:t>
            </w:r>
          </w:p>
        </w:tc>
        <w:tc>
          <w:tcPr>
            <w:tcW w:w="2977" w:type="dxa"/>
          </w:tcPr>
          <w:p w:rsidR="00F56136" w:rsidRPr="00064426" w:rsidRDefault="00F56136" w:rsidP="00F56136">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imes New Roman"/>
                <w:bCs/>
                <w:sz w:val="20"/>
                <w:szCs w:val="20"/>
              </w:rPr>
            </w:pPr>
            <w:r w:rsidRPr="00064426">
              <w:rPr>
                <w:rFonts w:asciiTheme="majorHAnsi" w:eastAsia="Calibri" w:hAnsiTheme="majorHAnsi" w:cs="Times New Roman"/>
                <w:bCs/>
                <w:sz w:val="20"/>
                <w:szCs w:val="20"/>
              </w:rPr>
              <w:t>Без преобразуване</w:t>
            </w:r>
          </w:p>
        </w:tc>
        <w:tc>
          <w:tcPr>
            <w:tcW w:w="3651" w:type="dxa"/>
          </w:tcPr>
          <w:p w:rsidR="00F56136" w:rsidRPr="00064426" w:rsidRDefault="00F56136" w:rsidP="00F56136">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imes New Roman"/>
                <w:bCs/>
                <w:sz w:val="20"/>
                <w:szCs w:val="20"/>
              </w:rPr>
            </w:pPr>
            <w:r w:rsidRPr="00064426">
              <w:rPr>
                <w:rFonts w:asciiTheme="majorHAnsi" w:eastAsia="Calibri" w:hAnsiTheme="majorHAnsi" w:cs="Times New Roman"/>
                <w:bCs/>
                <w:sz w:val="20"/>
                <w:szCs w:val="20"/>
              </w:rPr>
              <w:t>топлинна енергия</w:t>
            </w:r>
          </w:p>
        </w:tc>
      </w:tr>
      <w:tr w:rsidR="00F56136" w:rsidRPr="00F56136" w:rsidTr="00F56136">
        <w:trPr>
          <w:trHeight w:val="553"/>
        </w:trPr>
        <w:tc>
          <w:tcPr>
            <w:cnfStyle w:val="001000000000" w:firstRow="0" w:lastRow="0" w:firstColumn="1" w:lastColumn="0" w:oddVBand="0" w:evenVBand="0" w:oddHBand="0" w:evenHBand="0" w:firstRowFirstColumn="0" w:firstRowLastColumn="0" w:lastRowFirstColumn="0" w:lastRowLastColumn="0"/>
            <w:tcW w:w="2300" w:type="dxa"/>
            <w:vMerge/>
          </w:tcPr>
          <w:p w:rsidR="00F56136" w:rsidRPr="00064426" w:rsidRDefault="00F56136" w:rsidP="00F56136">
            <w:pPr>
              <w:spacing w:after="160" w:line="259" w:lineRule="auto"/>
              <w:jc w:val="both"/>
              <w:rPr>
                <w:rFonts w:asciiTheme="majorHAnsi" w:eastAsia="Calibri" w:hAnsiTheme="majorHAnsi" w:cs="Times New Roman"/>
                <w:sz w:val="20"/>
                <w:szCs w:val="20"/>
              </w:rPr>
            </w:pPr>
          </w:p>
        </w:tc>
        <w:tc>
          <w:tcPr>
            <w:tcW w:w="2977" w:type="dxa"/>
          </w:tcPr>
          <w:p w:rsidR="00F56136" w:rsidRPr="00064426" w:rsidRDefault="00F56136" w:rsidP="00F56136">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imes New Roman"/>
                <w:bCs/>
                <w:sz w:val="20"/>
                <w:szCs w:val="20"/>
              </w:rPr>
            </w:pPr>
            <w:r w:rsidRPr="00064426">
              <w:rPr>
                <w:rFonts w:asciiTheme="majorHAnsi" w:eastAsia="Calibri" w:hAnsiTheme="majorHAnsi" w:cs="Times New Roman"/>
                <w:bCs/>
                <w:sz w:val="20"/>
                <w:szCs w:val="20"/>
              </w:rPr>
              <w:t>Преобразуване</w:t>
            </w:r>
          </w:p>
        </w:tc>
        <w:tc>
          <w:tcPr>
            <w:tcW w:w="3651" w:type="dxa"/>
          </w:tcPr>
          <w:p w:rsidR="00F56136" w:rsidRPr="00064426" w:rsidRDefault="00F56136" w:rsidP="00F56136">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imes New Roman"/>
                <w:bCs/>
                <w:sz w:val="20"/>
                <w:szCs w:val="20"/>
              </w:rPr>
            </w:pPr>
            <w:r w:rsidRPr="00064426">
              <w:rPr>
                <w:rFonts w:asciiTheme="majorHAnsi" w:eastAsia="Calibri" w:hAnsiTheme="majorHAnsi" w:cs="Times New Roman"/>
                <w:bCs/>
                <w:sz w:val="20"/>
                <w:szCs w:val="20"/>
              </w:rPr>
              <w:t>електроенергия</w:t>
            </w:r>
          </w:p>
        </w:tc>
      </w:tr>
    </w:tbl>
    <w:p w:rsidR="00F56136" w:rsidRPr="00F56136" w:rsidRDefault="00F56136" w:rsidP="00F56136">
      <w:pPr>
        <w:spacing w:after="160" w:line="259" w:lineRule="auto"/>
        <w:jc w:val="both"/>
        <w:rPr>
          <w:rFonts w:ascii="Arial Narrow" w:eastAsia="Calibri" w:hAnsi="Arial Narrow" w:cs="Times New Roman"/>
          <w:b/>
          <w:sz w:val="24"/>
          <w:szCs w:val="24"/>
          <w:lang w:val="bg-BG"/>
        </w:rPr>
      </w:pPr>
    </w:p>
    <w:p w:rsidR="003E1410" w:rsidRDefault="00F56136" w:rsidP="00F56136">
      <w:pPr>
        <w:pStyle w:val="1"/>
        <w:rPr>
          <w:rFonts w:eastAsia="Calibri"/>
          <w:color w:val="auto"/>
          <w:sz w:val="24"/>
          <w:szCs w:val="24"/>
          <w:lang w:val="bg-BG"/>
        </w:rPr>
      </w:pPr>
      <w:bookmarkStart w:id="15" w:name="_Toc40343413"/>
      <w:r w:rsidRPr="00F56136">
        <w:rPr>
          <w:rFonts w:eastAsia="Calibri" w:cs="Times New Roman"/>
          <w:bCs w:val="0"/>
          <w:color w:val="auto"/>
          <w:sz w:val="24"/>
          <w:szCs w:val="24"/>
          <w:lang w:val="bg-BG"/>
        </w:rPr>
        <w:t>7.</w:t>
      </w:r>
      <w:r w:rsidRPr="00FE68A7">
        <w:rPr>
          <w:rFonts w:eastAsia="Calibri"/>
          <w:color w:val="auto"/>
          <w:sz w:val="24"/>
          <w:szCs w:val="24"/>
          <w:lang w:val="bg-BG"/>
        </w:rPr>
        <w:t>ОПРЕДЕЛЯНЕ НА ПОТЕНЦИАЛА И ВЪЗМОЖОСТИТЕ ЗА ИЗПОЛЗВАНЕ НА ЕНЕРГИЯ ОТ ВЪЗОБНОВЯЕМИ ИЗТОЧНИЦИ И БИОГОРИВА ПО ВИДОВЕ РЕСУРСИ</w:t>
      </w:r>
      <w:bookmarkEnd w:id="15"/>
    </w:p>
    <w:p w:rsidR="0039780D" w:rsidRPr="0039780D" w:rsidRDefault="0039780D" w:rsidP="0039780D">
      <w:pPr>
        <w:rPr>
          <w:lang w:val="bg-BG"/>
        </w:rPr>
      </w:pPr>
    </w:p>
    <w:p w:rsidR="00F56136" w:rsidRPr="00F56136" w:rsidRDefault="00F56136" w:rsidP="00F56136">
      <w:pPr>
        <w:jc w:val="both"/>
        <w:rPr>
          <w:rFonts w:ascii="Cambria" w:eastAsia="Calibri" w:hAnsi="Cambria" w:cs="Times New Roman"/>
          <w:sz w:val="24"/>
          <w:szCs w:val="24"/>
          <w:lang w:val="bg-BG"/>
        </w:rPr>
      </w:pPr>
      <w:r w:rsidRPr="00FE68A7">
        <w:rPr>
          <w:rFonts w:ascii="Cambria" w:eastAsia="Calibri" w:hAnsi="Cambria" w:cs="Times New Roman"/>
          <w:sz w:val="24"/>
          <w:szCs w:val="24"/>
          <w:lang w:val="bg-BG"/>
        </w:rPr>
        <w:t>Възобновяемите източници на енергия – вятърна енергия, слънчева енергия, хидроелектрическа енергия и биомасата – са алтернатива на изчерпаемите източници на горива. Въвеждането и използването на възобновяемите източници не само подпомага намаляването на емисиите парникови газове от добива на енергия и нейното потребление, но също така способства за намаляване на енергийната зависимостта на ЕС в този сектор.</w:t>
      </w:r>
      <w:r w:rsidR="00064426">
        <w:rPr>
          <w:rFonts w:ascii="Cambria" w:eastAsia="Calibri" w:hAnsi="Cambria" w:cs="Times New Roman"/>
          <w:sz w:val="24"/>
          <w:szCs w:val="24"/>
          <w:lang w:val="bg-BG"/>
        </w:rPr>
        <w:t xml:space="preserve"> </w:t>
      </w:r>
      <w:r w:rsidRPr="00FE68A7">
        <w:rPr>
          <w:rFonts w:ascii="Cambria" w:eastAsia="Calibri" w:hAnsi="Cambria" w:cs="Times New Roman"/>
          <w:sz w:val="24"/>
          <w:szCs w:val="24"/>
          <w:lang w:val="bg-BG"/>
        </w:rPr>
        <w:t>Законът въвежда изискванията на европейските директиви, свързани с поощряване използването на ВЕИ, чрез задължението за определяне на индикативна цел за производство на електроенергия от ВЕИ (Директива 2001/77 на ЕС) и държавно регулиране и лицензиране на дейностите в енергийния сектор.</w:t>
      </w:r>
    </w:p>
    <w:p w:rsidR="00F56136" w:rsidRPr="00F56136" w:rsidRDefault="00F56136" w:rsidP="00F56136">
      <w:pPr>
        <w:jc w:val="both"/>
        <w:rPr>
          <w:rFonts w:ascii="Cambria" w:eastAsia="Calibri" w:hAnsi="Cambria" w:cs="Times New Roman"/>
          <w:sz w:val="24"/>
          <w:szCs w:val="24"/>
          <w:lang w:val="bg-BG"/>
        </w:rPr>
      </w:pPr>
      <w:r w:rsidRPr="00FE68A7">
        <w:rPr>
          <w:rFonts w:ascii="Cambria" w:eastAsia="Calibri" w:hAnsi="Cambria" w:cs="Times New Roman"/>
          <w:sz w:val="24"/>
          <w:szCs w:val="24"/>
          <w:lang w:val="bg-BG"/>
        </w:rPr>
        <w:t>През последните години в България се наблюдава значително развитие в сферата на възобновяемите източници, но секторното състояние е все още незадоволително, а причините за това са както финансови, така и административни с липса на реалното либерализиране на местния енергиен пазар и подобряване на енергийната му сигурност</w:t>
      </w:r>
      <w:r w:rsidRPr="00F56136">
        <w:rPr>
          <w:rFonts w:ascii="Cambria" w:eastAsia="Calibri" w:hAnsi="Cambria" w:cs="Times New Roman"/>
          <w:sz w:val="24"/>
          <w:szCs w:val="24"/>
          <w:lang w:val="bg-BG"/>
        </w:rPr>
        <w:t>.</w:t>
      </w:r>
    </w:p>
    <w:p w:rsidR="00F56136" w:rsidRPr="00F56136" w:rsidRDefault="00F56136" w:rsidP="00F56136">
      <w:pPr>
        <w:jc w:val="center"/>
        <w:rPr>
          <w:rFonts w:ascii="Cambria" w:eastAsia="Calibri" w:hAnsi="Cambria" w:cs="Times New Roman"/>
          <w:sz w:val="24"/>
          <w:szCs w:val="24"/>
          <w:lang w:val="bg-BG"/>
        </w:rPr>
      </w:pPr>
      <w:r w:rsidRPr="00F56136">
        <w:rPr>
          <w:rFonts w:ascii="Calibri" w:eastAsia="Calibri" w:hAnsi="Calibri" w:cs="Times New Roman"/>
          <w:noProof/>
        </w:rPr>
        <w:lastRenderedPageBreak/>
        <w:drawing>
          <wp:inline distT="0" distB="0" distL="0" distR="0" wp14:anchorId="52C2FAFA" wp14:editId="1D23358B">
            <wp:extent cx="2743200" cy="1724025"/>
            <wp:effectExtent l="0" t="0" r="0" b="9525"/>
            <wp:docPr id="24" name="Picture 24" descr="Резултат с изображение за Достъпен енергиен потенциал на ВЕИ в Българ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Резултат с изображение за Достъпен енергиен потенциал на ВЕИ в България"/>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743200" cy="1724025"/>
                    </a:xfrm>
                    <a:prstGeom prst="rect">
                      <a:avLst/>
                    </a:prstGeom>
                    <a:noFill/>
                    <a:ln>
                      <a:noFill/>
                    </a:ln>
                  </pic:spPr>
                </pic:pic>
              </a:graphicData>
            </a:graphic>
          </wp:inline>
        </w:drawing>
      </w:r>
    </w:p>
    <w:p w:rsidR="00F56136" w:rsidRPr="00F56136" w:rsidRDefault="00F56136" w:rsidP="00F56136">
      <w:pPr>
        <w:jc w:val="center"/>
        <w:rPr>
          <w:rFonts w:ascii="Cambria" w:eastAsia="Calibri" w:hAnsi="Cambria" w:cs="Times New Roman"/>
          <w:sz w:val="16"/>
          <w:szCs w:val="16"/>
          <w:lang w:val="bg-BG"/>
        </w:rPr>
      </w:pPr>
      <w:r>
        <w:rPr>
          <w:rFonts w:ascii="Cambria" w:eastAsia="Calibri" w:hAnsi="Cambria" w:cs="Times New Roman"/>
          <w:sz w:val="16"/>
          <w:szCs w:val="16"/>
          <w:lang w:val="bg-BG"/>
        </w:rPr>
        <w:t xml:space="preserve">Диаграма № </w:t>
      </w:r>
      <w:r w:rsidR="00DA5FBF">
        <w:rPr>
          <w:rFonts w:ascii="Cambria" w:eastAsia="Calibri" w:hAnsi="Cambria" w:cs="Times New Roman"/>
          <w:sz w:val="16"/>
          <w:szCs w:val="16"/>
          <w:lang w:val="bg-BG"/>
        </w:rPr>
        <w:t>9</w:t>
      </w:r>
      <w:r w:rsidRPr="00F56136">
        <w:rPr>
          <w:rFonts w:ascii="Cambria" w:eastAsia="Calibri" w:hAnsi="Cambria" w:cs="Times New Roman"/>
          <w:sz w:val="16"/>
          <w:szCs w:val="16"/>
          <w:lang w:val="bg-BG"/>
        </w:rPr>
        <w:t xml:space="preserve"> Достъпен потенциал в Р</w:t>
      </w:r>
      <w:r w:rsidR="0039780D">
        <w:rPr>
          <w:rFonts w:ascii="Cambria" w:eastAsia="Calibri" w:hAnsi="Cambria" w:cs="Times New Roman"/>
          <w:sz w:val="16"/>
          <w:szCs w:val="16"/>
          <w:lang w:val="bg-BG"/>
        </w:rPr>
        <w:t xml:space="preserve">. </w:t>
      </w:r>
      <w:r w:rsidRPr="00F56136">
        <w:rPr>
          <w:rFonts w:ascii="Cambria" w:eastAsia="Calibri" w:hAnsi="Cambria" w:cs="Times New Roman"/>
          <w:sz w:val="16"/>
          <w:szCs w:val="16"/>
          <w:lang w:val="bg-BG"/>
        </w:rPr>
        <w:t>България</w:t>
      </w:r>
    </w:p>
    <w:p w:rsidR="00F56136" w:rsidRPr="00F56136" w:rsidRDefault="00F56136" w:rsidP="00F56136">
      <w:pPr>
        <w:jc w:val="both"/>
        <w:rPr>
          <w:rFonts w:ascii="Cambria" w:eastAsia="Calibri" w:hAnsi="Cambria" w:cs="Times New Roman"/>
          <w:sz w:val="24"/>
          <w:szCs w:val="24"/>
          <w:lang w:val="bg-BG"/>
        </w:rPr>
      </w:pPr>
      <w:r w:rsidRPr="00FE68A7">
        <w:rPr>
          <w:rFonts w:ascii="Cambria" w:eastAsia="Calibri" w:hAnsi="Cambria" w:cs="Times New Roman"/>
          <w:sz w:val="24"/>
          <w:szCs w:val="24"/>
          <w:lang w:val="bg-BG"/>
        </w:rPr>
        <w:t xml:space="preserve">България изпълнява поетия ангажимент за ограничаване емисиите от вредни газове, това се дължи на преструктурирането на българската икономика и намаленото промишлено производство през 90-те години, а не толкова на предприети мерки за подобряване на енергийната ефективност. Според проучвания, брутният теоретичен хидроелектроенергиен потенциал на територията на страната възлиза на 26400 </w:t>
      </w:r>
      <w:r w:rsidRPr="00F56136">
        <w:rPr>
          <w:rFonts w:ascii="Cambria" w:eastAsia="Calibri" w:hAnsi="Cambria" w:cs="Times New Roman"/>
          <w:sz w:val="24"/>
          <w:szCs w:val="24"/>
        </w:rPr>
        <w:t>GWh</w:t>
      </w:r>
      <w:r w:rsidRPr="00FE68A7">
        <w:rPr>
          <w:rFonts w:ascii="Cambria" w:eastAsia="Calibri" w:hAnsi="Cambria" w:cs="Times New Roman"/>
          <w:sz w:val="24"/>
          <w:szCs w:val="24"/>
          <w:lang w:val="bg-BG"/>
        </w:rPr>
        <w:t xml:space="preserve">/год., технически възможният е 15000 </w:t>
      </w:r>
      <w:r w:rsidRPr="00F56136">
        <w:rPr>
          <w:rFonts w:ascii="Cambria" w:eastAsia="Calibri" w:hAnsi="Cambria" w:cs="Times New Roman"/>
          <w:sz w:val="24"/>
          <w:szCs w:val="24"/>
        </w:rPr>
        <w:t>GWh</w:t>
      </w:r>
      <w:r w:rsidRPr="00FE68A7">
        <w:rPr>
          <w:rFonts w:ascii="Cambria" w:eastAsia="Calibri" w:hAnsi="Cambria" w:cs="Times New Roman"/>
          <w:sz w:val="24"/>
          <w:szCs w:val="24"/>
          <w:lang w:val="bg-BG"/>
        </w:rPr>
        <w:t>/</w:t>
      </w:r>
      <w:proofErr w:type="spellStart"/>
      <w:r w:rsidRPr="00FE68A7">
        <w:rPr>
          <w:rFonts w:ascii="Cambria" w:eastAsia="Calibri" w:hAnsi="Cambria" w:cs="Times New Roman"/>
          <w:sz w:val="24"/>
          <w:szCs w:val="24"/>
          <w:lang w:val="bg-BG"/>
        </w:rPr>
        <w:t>год</w:t>
      </w:r>
      <w:proofErr w:type="spellEnd"/>
      <w:r w:rsidRPr="00FE68A7">
        <w:rPr>
          <w:rFonts w:ascii="Cambria" w:eastAsia="Calibri" w:hAnsi="Cambria" w:cs="Times New Roman"/>
          <w:sz w:val="24"/>
          <w:szCs w:val="24"/>
          <w:lang w:val="bg-BG"/>
        </w:rPr>
        <w:t xml:space="preserve">.,а икономически изгодният потенциал се оценява на около 12000 </w:t>
      </w:r>
      <w:r w:rsidRPr="00F56136">
        <w:rPr>
          <w:rFonts w:ascii="Cambria" w:eastAsia="Calibri" w:hAnsi="Cambria" w:cs="Times New Roman"/>
          <w:sz w:val="24"/>
          <w:szCs w:val="24"/>
        </w:rPr>
        <w:t>GWh</w:t>
      </w:r>
      <w:r w:rsidRPr="00FE68A7">
        <w:rPr>
          <w:rFonts w:ascii="Cambria" w:eastAsia="Calibri" w:hAnsi="Cambria" w:cs="Times New Roman"/>
          <w:sz w:val="24"/>
          <w:szCs w:val="24"/>
          <w:lang w:val="bg-BG"/>
        </w:rPr>
        <w:t>/год. Делът на енергийното производство от ВЕЦ през последните години се движи между 6% и 8% от общото енергийно производство за страната. Предвид големия хидроенергиен потенциал, с който България разполага, водноелектрическите централи ще играят основна роля за изпълнението на заложената в енергийната стратегия на страната цел от 16 %-тен дял на ВЕИ в брутното крайно енергийно потребление до 2020 година.</w:t>
      </w:r>
    </w:p>
    <w:p w:rsidR="00F56136" w:rsidRPr="00FE68A7" w:rsidRDefault="00F56136" w:rsidP="00F56136">
      <w:pPr>
        <w:jc w:val="both"/>
        <w:rPr>
          <w:rFonts w:ascii="Cambria" w:eastAsia="Calibri" w:hAnsi="Cambria" w:cs="Times New Roman"/>
          <w:sz w:val="24"/>
          <w:szCs w:val="24"/>
          <w:lang w:val="bg-BG"/>
        </w:rPr>
      </w:pPr>
      <w:r w:rsidRPr="00FE68A7">
        <w:rPr>
          <w:rFonts w:ascii="Cambria" w:eastAsia="Calibri" w:hAnsi="Cambria" w:cs="Times New Roman"/>
          <w:sz w:val="24"/>
          <w:szCs w:val="24"/>
          <w:lang w:val="bg-BG"/>
        </w:rPr>
        <w:t>В законът за енергетиката е предвидено симулиране на производството на енергия от ВЕИ чрез:</w:t>
      </w:r>
    </w:p>
    <w:p w:rsidR="00F56136" w:rsidRPr="00FE68A7" w:rsidRDefault="00F56136" w:rsidP="006B6FB4">
      <w:pPr>
        <w:pStyle w:val="a5"/>
        <w:numPr>
          <w:ilvl w:val="0"/>
          <w:numId w:val="26"/>
        </w:numPr>
        <w:jc w:val="both"/>
        <w:rPr>
          <w:rFonts w:ascii="Cambria" w:eastAsia="Calibri" w:hAnsi="Cambria" w:cs="Times New Roman"/>
          <w:sz w:val="24"/>
          <w:szCs w:val="24"/>
          <w:lang w:val="bg-BG"/>
        </w:rPr>
      </w:pPr>
      <w:r w:rsidRPr="00FE68A7">
        <w:rPr>
          <w:rFonts w:ascii="Cambria" w:eastAsia="Calibri" w:hAnsi="Cambria" w:cs="Times New Roman"/>
          <w:sz w:val="24"/>
          <w:szCs w:val="24"/>
          <w:lang w:val="bg-BG"/>
        </w:rPr>
        <w:t xml:space="preserve">задължително изкупуване на енергията произведена от ВЕИ по преференциални цени; </w:t>
      </w:r>
    </w:p>
    <w:p w:rsidR="00F56136" w:rsidRPr="00FE68A7" w:rsidRDefault="00F56136" w:rsidP="006B6FB4">
      <w:pPr>
        <w:pStyle w:val="a5"/>
        <w:numPr>
          <w:ilvl w:val="0"/>
          <w:numId w:val="26"/>
        </w:numPr>
        <w:jc w:val="both"/>
        <w:rPr>
          <w:rFonts w:ascii="Cambria" w:eastAsia="Calibri" w:hAnsi="Cambria" w:cs="Times New Roman"/>
          <w:sz w:val="24"/>
          <w:szCs w:val="24"/>
          <w:lang w:val="bg-BG"/>
        </w:rPr>
      </w:pPr>
      <w:r w:rsidRPr="00FE68A7">
        <w:rPr>
          <w:rFonts w:ascii="Cambria" w:eastAsia="Calibri" w:hAnsi="Cambria" w:cs="Times New Roman"/>
          <w:sz w:val="24"/>
          <w:szCs w:val="24"/>
          <w:lang w:val="bg-BG"/>
        </w:rPr>
        <w:t xml:space="preserve">приоритетно присъединяване към преносната, съответно разпределителна мрежа на централи произвеждащи енергия от ВЕИ; </w:t>
      </w:r>
    </w:p>
    <w:p w:rsidR="00F56136" w:rsidRPr="00FE68A7" w:rsidRDefault="00F56136" w:rsidP="006B6FB4">
      <w:pPr>
        <w:pStyle w:val="a5"/>
        <w:numPr>
          <w:ilvl w:val="0"/>
          <w:numId w:val="26"/>
        </w:numPr>
        <w:jc w:val="both"/>
        <w:rPr>
          <w:rFonts w:ascii="Cambria" w:eastAsia="Calibri" w:hAnsi="Cambria" w:cs="Times New Roman"/>
          <w:sz w:val="24"/>
          <w:szCs w:val="24"/>
          <w:lang w:val="bg-BG"/>
        </w:rPr>
      </w:pPr>
      <w:r w:rsidRPr="00FE68A7">
        <w:rPr>
          <w:rFonts w:ascii="Cambria" w:eastAsia="Calibri" w:hAnsi="Cambria" w:cs="Times New Roman"/>
          <w:sz w:val="24"/>
          <w:szCs w:val="24"/>
          <w:lang w:val="bg-BG"/>
        </w:rPr>
        <w:t xml:space="preserve">изкупуване на цялото количество електрическа енергия от комбинирано производство, като: по преференциални цени се изкупуват количествата до 50 </w:t>
      </w:r>
      <w:r w:rsidRPr="00F56136">
        <w:rPr>
          <w:rFonts w:ascii="Cambria" w:eastAsia="Calibri" w:hAnsi="Cambria" w:cs="Times New Roman"/>
          <w:sz w:val="24"/>
          <w:szCs w:val="24"/>
        </w:rPr>
        <w:t>MW</w:t>
      </w:r>
      <w:r w:rsidRPr="00FE68A7">
        <w:rPr>
          <w:rFonts w:ascii="Cambria" w:eastAsia="Calibri" w:hAnsi="Cambria" w:cs="Times New Roman"/>
          <w:sz w:val="24"/>
          <w:szCs w:val="24"/>
          <w:lang w:val="bg-BG"/>
        </w:rPr>
        <w:t xml:space="preserve"> за един час по цени на договаряне и/или по цени на балансиращия пазар - за количествата произведени от всяка централа на над 50 </w:t>
      </w:r>
      <w:r w:rsidRPr="00F56136">
        <w:rPr>
          <w:rFonts w:ascii="Cambria" w:eastAsia="Calibri" w:hAnsi="Cambria" w:cs="Times New Roman"/>
          <w:sz w:val="24"/>
          <w:szCs w:val="24"/>
        </w:rPr>
        <w:t>MW</w:t>
      </w:r>
      <w:r w:rsidRPr="00FE68A7">
        <w:rPr>
          <w:rFonts w:ascii="Cambria" w:eastAsia="Calibri" w:hAnsi="Cambria" w:cs="Times New Roman"/>
          <w:sz w:val="24"/>
          <w:szCs w:val="24"/>
          <w:lang w:val="bg-BG"/>
        </w:rPr>
        <w:t xml:space="preserve"> за един час от комбинирано производство на енергия.</w:t>
      </w:r>
    </w:p>
    <w:p w:rsidR="00F56136" w:rsidRPr="00F56136" w:rsidRDefault="00F56136" w:rsidP="00F56136">
      <w:pPr>
        <w:jc w:val="both"/>
        <w:rPr>
          <w:rFonts w:ascii="Cambria" w:eastAsia="Calibri" w:hAnsi="Cambria" w:cs="Times New Roman"/>
          <w:b/>
          <w:sz w:val="24"/>
          <w:szCs w:val="24"/>
          <w:lang w:val="bg-BG"/>
        </w:rPr>
      </w:pPr>
      <w:r w:rsidRPr="00F56136">
        <w:rPr>
          <w:rFonts w:ascii="Cambria" w:eastAsia="Calibri" w:hAnsi="Cambria" w:cs="Times New Roman"/>
          <w:b/>
          <w:sz w:val="24"/>
          <w:szCs w:val="24"/>
          <w:lang w:val="bg-BG"/>
        </w:rPr>
        <w:t xml:space="preserve">Препоръчителен метод за </w:t>
      </w:r>
      <w:proofErr w:type="spellStart"/>
      <w:r w:rsidRPr="00F56136">
        <w:rPr>
          <w:rFonts w:ascii="Cambria" w:eastAsia="Calibri" w:hAnsi="Cambria" w:cs="Times New Roman"/>
          <w:b/>
          <w:sz w:val="24"/>
          <w:szCs w:val="24"/>
          <w:lang w:val="bg-BG"/>
        </w:rPr>
        <w:t>за</w:t>
      </w:r>
      <w:proofErr w:type="spellEnd"/>
      <w:r w:rsidRPr="00F56136">
        <w:rPr>
          <w:rFonts w:ascii="Cambria" w:eastAsia="Calibri" w:hAnsi="Cambria" w:cs="Times New Roman"/>
          <w:b/>
          <w:sz w:val="24"/>
          <w:szCs w:val="24"/>
          <w:lang w:val="bg-BG"/>
        </w:rPr>
        <w:t xml:space="preserve"> оценка на инвестиционните проекти </w:t>
      </w:r>
    </w:p>
    <w:p w:rsidR="00F56136" w:rsidRPr="00F56136" w:rsidRDefault="00F56136" w:rsidP="00F56136">
      <w:pPr>
        <w:jc w:val="both"/>
        <w:rPr>
          <w:rFonts w:ascii="Cambria" w:eastAsia="Calibri" w:hAnsi="Cambria" w:cs="Times New Roman"/>
          <w:sz w:val="24"/>
          <w:szCs w:val="24"/>
          <w:lang w:val="bg-BG"/>
        </w:rPr>
      </w:pPr>
      <w:r w:rsidRPr="00F56136">
        <w:rPr>
          <w:rFonts w:ascii="Cambria" w:eastAsia="Calibri" w:hAnsi="Cambria" w:cs="Times New Roman"/>
          <w:sz w:val="24"/>
          <w:szCs w:val="24"/>
          <w:lang w:val="bg-BG"/>
        </w:rPr>
        <w:t xml:space="preserve">Разработването на инвестиционен проект се налага в зависимост от спецификата и обема на предвидените дейности, напр. подмяна на отоплителната инсталация, </w:t>
      </w:r>
      <w:r w:rsidRPr="00F56136">
        <w:rPr>
          <w:rFonts w:ascii="Cambria" w:eastAsia="Calibri" w:hAnsi="Cambria" w:cs="Times New Roman"/>
          <w:sz w:val="24"/>
          <w:szCs w:val="24"/>
          <w:lang w:val="bg-BG"/>
        </w:rPr>
        <w:lastRenderedPageBreak/>
        <w:t xml:space="preserve">подмяна на котел на твърдо гориво с такъв на природен газ, газифициране на детски ясли, градини и заведения и др. За всеки инвестиционен проект се прави оценка като се използват различни методи и показатели, делящи се на статични и динамични. Сериозен недостатък на статистическите методи е фактът, че те не отчитат промяната на стойността на парите във времето. Поради тази причина по-широко приложение намират динамичните методи, при които се отчита промяната в стойността на парите за определен период от време. Икономическият анализ на инвестиционните проекти се прави с цел да се провери дали инвестираният капитал в определена мярка е </w:t>
      </w:r>
      <w:proofErr w:type="spellStart"/>
      <w:r w:rsidRPr="00F56136">
        <w:rPr>
          <w:rFonts w:ascii="Cambria" w:eastAsia="Calibri" w:hAnsi="Cambria" w:cs="Times New Roman"/>
          <w:sz w:val="24"/>
          <w:szCs w:val="24"/>
          <w:lang w:val="bg-BG"/>
        </w:rPr>
        <w:t>възвр</w:t>
      </w:r>
      <w:r w:rsidR="0039780D">
        <w:rPr>
          <w:rFonts w:ascii="Cambria" w:eastAsia="Calibri" w:hAnsi="Cambria" w:cs="Times New Roman"/>
          <w:sz w:val="24"/>
          <w:szCs w:val="24"/>
          <w:lang w:val="bg-BG"/>
        </w:rPr>
        <w:t>а</w:t>
      </w:r>
      <w:r w:rsidRPr="00F56136">
        <w:rPr>
          <w:rFonts w:ascii="Cambria" w:eastAsia="Calibri" w:hAnsi="Cambria" w:cs="Times New Roman"/>
          <w:sz w:val="24"/>
          <w:szCs w:val="24"/>
          <w:lang w:val="bg-BG"/>
        </w:rPr>
        <w:t>щаем</w:t>
      </w:r>
      <w:proofErr w:type="spellEnd"/>
      <w:r w:rsidRPr="00F56136">
        <w:rPr>
          <w:rFonts w:ascii="Cambria" w:eastAsia="Calibri" w:hAnsi="Cambria" w:cs="Times New Roman"/>
          <w:sz w:val="24"/>
          <w:szCs w:val="24"/>
          <w:lang w:val="bg-BG"/>
        </w:rPr>
        <w:t xml:space="preserve">. Рискът от вземане на грешни инвестиционни решения може да бъде минимизиран с помощта на икономическия и финансовия анализ на проекта. При оценката на инвестиционните проекти се използват </w:t>
      </w:r>
      <w:proofErr w:type="spellStart"/>
      <w:r w:rsidRPr="00F56136">
        <w:rPr>
          <w:rFonts w:ascii="Cambria" w:eastAsia="Calibri" w:hAnsi="Cambria" w:cs="Times New Roman"/>
          <w:sz w:val="24"/>
          <w:szCs w:val="24"/>
          <w:lang w:val="bg-BG"/>
        </w:rPr>
        <w:t>недисконтирани</w:t>
      </w:r>
      <w:proofErr w:type="spellEnd"/>
      <w:r w:rsidRPr="00F56136">
        <w:rPr>
          <w:rFonts w:ascii="Cambria" w:eastAsia="Calibri" w:hAnsi="Cambria" w:cs="Times New Roman"/>
          <w:sz w:val="24"/>
          <w:szCs w:val="24"/>
          <w:lang w:val="bg-BG"/>
        </w:rPr>
        <w:t xml:space="preserve"> и </w:t>
      </w:r>
      <w:proofErr w:type="spellStart"/>
      <w:r w:rsidRPr="00F56136">
        <w:rPr>
          <w:rFonts w:ascii="Cambria" w:eastAsia="Calibri" w:hAnsi="Cambria" w:cs="Times New Roman"/>
          <w:sz w:val="24"/>
          <w:szCs w:val="24"/>
          <w:lang w:val="bg-BG"/>
        </w:rPr>
        <w:t>дисконтирани</w:t>
      </w:r>
      <w:proofErr w:type="spellEnd"/>
      <w:r w:rsidRPr="00F56136">
        <w:rPr>
          <w:rFonts w:ascii="Cambria" w:eastAsia="Calibri" w:hAnsi="Cambria" w:cs="Times New Roman"/>
          <w:sz w:val="24"/>
          <w:szCs w:val="24"/>
          <w:lang w:val="bg-BG"/>
        </w:rPr>
        <w:t xml:space="preserve"> методи. При първия</w:t>
      </w:r>
      <w:r w:rsidR="0039780D">
        <w:rPr>
          <w:rFonts w:ascii="Cambria" w:eastAsia="Calibri" w:hAnsi="Cambria" w:cs="Times New Roman"/>
          <w:sz w:val="24"/>
          <w:szCs w:val="24"/>
          <w:lang w:val="bg-BG"/>
        </w:rPr>
        <w:t xml:space="preserve"> </w:t>
      </w:r>
      <w:r w:rsidRPr="00F56136">
        <w:rPr>
          <w:rFonts w:ascii="Cambria" w:eastAsia="Calibri" w:hAnsi="Cambria" w:cs="Times New Roman"/>
          <w:sz w:val="24"/>
          <w:szCs w:val="24"/>
          <w:lang w:val="bg-BG"/>
        </w:rPr>
        <w:t>се сравняват разходите и приходите за даден период, което се смята за достатъчно показателно, за да се прецени привлекателността на инвестицията. Най-лесната и основна мярка за финансова възвръщаемост на проекта е периодът на възвръщаемост, който влияе върху срока, необходим за възвръщането на направените инвестиции по проекта чрез нетни печалби. В случаите, когато се очаква годишните печалби да бъдат постоянни, периодът на възвръщаемост може да бъде пресметнат по следната формула:</w:t>
      </w:r>
    </w:p>
    <w:p w:rsidR="00F56136" w:rsidRPr="00F56136" w:rsidRDefault="00F56136" w:rsidP="00F56136">
      <w:pPr>
        <w:jc w:val="both"/>
        <w:rPr>
          <w:rFonts w:ascii="Cambria" w:eastAsia="Calibri" w:hAnsi="Cambria" w:cs="Times New Roman"/>
          <w:sz w:val="24"/>
          <w:szCs w:val="24"/>
          <w:lang w:val="bg-BG"/>
        </w:rPr>
      </w:pPr>
    </w:p>
    <w:p w:rsidR="00F56136" w:rsidRPr="00F56136" w:rsidRDefault="00F56136" w:rsidP="00F56136">
      <w:pPr>
        <w:jc w:val="both"/>
        <w:rPr>
          <w:rFonts w:ascii="Cambria" w:eastAsia="Calibri" w:hAnsi="Cambria" w:cs="Times New Roman"/>
          <w:sz w:val="24"/>
          <w:szCs w:val="24"/>
          <w:lang w:val="bg-BG"/>
        </w:rPr>
      </w:pPr>
      <w:r w:rsidRPr="00F56136">
        <w:rPr>
          <w:rFonts w:ascii="Cambria" w:eastAsia="Calibri" w:hAnsi="Cambria" w:cs="Times New Roman"/>
          <w:noProof/>
        </w:rPr>
        <mc:AlternateContent>
          <mc:Choice Requires="wps">
            <w:drawing>
              <wp:anchor distT="0" distB="0" distL="114300" distR="114300" simplePos="0" relativeHeight="251664384" behindDoc="0" locked="0" layoutInCell="1" allowOverlap="1" wp14:anchorId="6AC9DE79" wp14:editId="5D68C503">
                <wp:simplePos x="0" y="0"/>
                <wp:positionH relativeFrom="column">
                  <wp:posOffset>3267075</wp:posOffset>
                </wp:positionH>
                <wp:positionV relativeFrom="paragraph">
                  <wp:posOffset>-3810</wp:posOffset>
                </wp:positionV>
                <wp:extent cx="2228850" cy="1200150"/>
                <wp:effectExtent l="0" t="0" r="19050" b="19050"/>
                <wp:wrapNone/>
                <wp:docPr id="32" name="Dodecagon 32"/>
                <wp:cNvGraphicFramePr/>
                <a:graphic xmlns:a="http://schemas.openxmlformats.org/drawingml/2006/main">
                  <a:graphicData uri="http://schemas.microsoft.com/office/word/2010/wordprocessingShape">
                    <wps:wsp>
                      <wps:cNvSpPr/>
                      <wps:spPr>
                        <a:xfrm>
                          <a:off x="0" y="0"/>
                          <a:ext cx="2228850" cy="1200150"/>
                        </a:xfrm>
                        <a:prstGeom prst="dodecagon">
                          <a:avLst/>
                        </a:prstGeom>
                        <a:ln/>
                      </wps:spPr>
                      <wps:style>
                        <a:lnRef idx="2">
                          <a:schemeClr val="accent3"/>
                        </a:lnRef>
                        <a:fillRef idx="1">
                          <a:schemeClr val="lt1"/>
                        </a:fillRef>
                        <a:effectRef idx="0">
                          <a:schemeClr val="accent3"/>
                        </a:effectRef>
                        <a:fontRef idx="minor">
                          <a:schemeClr val="dk1"/>
                        </a:fontRef>
                      </wps:style>
                      <wps:txbx>
                        <w:txbxContent>
                          <w:p w:rsidR="00AF66BC" w:rsidRPr="003470B1" w:rsidRDefault="00AF66BC" w:rsidP="00F56136">
                            <w:pPr>
                              <w:spacing w:after="0"/>
                              <w:jc w:val="center"/>
                              <w:rPr>
                                <w:sz w:val="28"/>
                                <w:szCs w:val="28"/>
                                <w:u w:val="single"/>
                              </w:rPr>
                            </w:pPr>
                            <w:r w:rsidRPr="003470B1">
                              <w:rPr>
                                <w:sz w:val="28"/>
                                <w:szCs w:val="28"/>
                                <w:u w:val="single"/>
                              </w:rPr>
                              <w:t>Общ капиталов разход</w:t>
                            </w:r>
                          </w:p>
                          <w:p w:rsidR="00AF66BC" w:rsidRPr="003470B1" w:rsidRDefault="00AF66BC" w:rsidP="00F56136">
                            <w:pPr>
                              <w:spacing w:after="0"/>
                              <w:jc w:val="center"/>
                              <w:rPr>
                                <w:sz w:val="28"/>
                                <w:szCs w:val="28"/>
                                <w:u w:val="single"/>
                              </w:rPr>
                            </w:pPr>
                            <w:r w:rsidRPr="003470B1">
                              <w:rPr>
                                <w:sz w:val="28"/>
                                <w:szCs w:val="28"/>
                              </w:rPr>
                              <w:t>Нетен годишен паричен поток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C9DE79" id="Dodecagon 32" o:spid="_x0000_s1027" style="position:absolute;left:0;text-align:left;margin-left:257.25pt;margin-top:-.3pt;width:175.5pt;height:9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228850,12001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" adj="-11796480,,5400" path="m,439277l298625,160798,815800,r597250,l1930225,160798r298625,278479l2228850,760873r-298625,278479l1413050,1200150r-597250,l298625,1039352,,760873,,439277xe" fillcolor="white [3201]" strokecolor="#feb80a [3206]" strokeweight="2pt">
                <v:stroke joinstyle="miter"/>
                <v:formulas/>
                <v:path arrowok="t" o:connecttype="custom" o:connectlocs="0,439277;298625,160798;815800,0;1413050,0;1930225,160798;2228850,439277;2228850,760873;1930225,1039352;1413050,1200150;815800,1200150;298625,1039352;0,760873;0,439277" o:connectangles="0,0,0,0,0,0,0,0,0,0,0,0,0" textboxrect="0,0,2228850,1200150"/>
                <v:textbox>
                  <w:txbxContent>
                    <w:p w:rsidR="00AF66BC" w:rsidRPr="003470B1" w:rsidRDefault="00AF66BC" w:rsidP="00F56136">
                      <w:pPr>
                        <w:spacing w:after="0"/>
                        <w:jc w:val="center"/>
                        <w:rPr>
                          <w:sz w:val="28"/>
                          <w:szCs w:val="28"/>
                          <w:u w:val="single"/>
                        </w:rPr>
                      </w:pPr>
                      <w:r w:rsidRPr="003470B1">
                        <w:rPr>
                          <w:sz w:val="28"/>
                          <w:szCs w:val="28"/>
                          <w:u w:val="single"/>
                        </w:rPr>
                        <w:t>Общ капиталов разход</w:t>
                      </w:r>
                    </w:p>
                    <w:p w:rsidR="00AF66BC" w:rsidRPr="003470B1" w:rsidRDefault="00AF66BC" w:rsidP="00F56136">
                      <w:pPr>
                        <w:spacing w:after="0"/>
                        <w:jc w:val="center"/>
                        <w:rPr>
                          <w:sz w:val="28"/>
                          <w:szCs w:val="28"/>
                          <w:u w:val="single"/>
                        </w:rPr>
                      </w:pPr>
                      <w:r w:rsidRPr="003470B1">
                        <w:rPr>
                          <w:sz w:val="28"/>
                          <w:szCs w:val="28"/>
                        </w:rPr>
                        <w:t>Нетен годишен паричен поток</w:t>
                      </w:r>
                    </w:p>
                  </w:txbxContent>
                </v:textbox>
              </v:shape>
            </w:pict>
          </mc:Fallback>
        </mc:AlternateContent>
      </w:r>
    </w:p>
    <w:p w:rsidR="00F56136" w:rsidRPr="00F56136" w:rsidRDefault="00F56136" w:rsidP="00F56136">
      <w:pPr>
        <w:jc w:val="both"/>
        <w:rPr>
          <w:rFonts w:ascii="Cambria" w:eastAsia="Calibri" w:hAnsi="Cambria" w:cs="Times New Roman"/>
          <w:sz w:val="40"/>
          <w:szCs w:val="40"/>
          <w:lang w:val="bg-BG"/>
        </w:rPr>
      </w:pPr>
      <w:r w:rsidRPr="00F56136">
        <w:rPr>
          <w:rFonts w:ascii="Cambria" w:eastAsia="Calibri" w:hAnsi="Cambria" w:cs="Times New Roman"/>
          <w:sz w:val="24"/>
          <w:szCs w:val="24"/>
          <w:lang w:val="bg-BG"/>
        </w:rPr>
        <w:t xml:space="preserve">                                                </w:t>
      </w:r>
      <w:r w:rsidRPr="00F56136">
        <w:rPr>
          <w:rFonts w:ascii="Cambria" w:eastAsia="Calibri" w:hAnsi="Cambria" w:cs="Times New Roman"/>
          <w:noProof/>
        </w:rPr>
        <mc:AlternateContent>
          <mc:Choice Requires="wps">
            <w:drawing>
              <wp:anchor distT="0" distB="0" distL="114300" distR="114300" simplePos="0" relativeHeight="251662336" behindDoc="0" locked="0" layoutInCell="1" allowOverlap="1" wp14:anchorId="175AE413" wp14:editId="14EC7A88">
                <wp:simplePos x="0" y="0"/>
                <wp:positionH relativeFrom="column">
                  <wp:posOffset>314325</wp:posOffset>
                </wp:positionH>
                <wp:positionV relativeFrom="paragraph">
                  <wp:posOffset>-330835</wp:posOffset>
                </wp:positionV>
                <wp:extent cx="2295525" cy="1314450"/>
                <wp:effectExtent l="0" t="0" r="28575" b="19050"/>
                <wp:wrapNone/>
                <wp:docPr id="31" name="Dodecagon 31"/>
                <wp:cNvGraphicFramePr/>
                <a:graphic xmlns:a="http://schemas.openxmlformats.org/drawingml/2006/main">
                  <a:graphicData uri="http://schemas.microsoft.com/office/word/2010/wordprocessingShape">
                    <wps:wsp>
                      <wps:cNvSpPr/>
                      <wps:spPr>
                        <a:xfrm>
                          <a:off x="0" y="0"/>
                          <a:ext cx="2295525" cy="1314450"/>
                        </a:xfrm>
                        <a:prstGeom prst="dodecagon">
                          <a:avLst/>
                        </a:prstGeom>
                        <a:ln/>
                      </wps:spPr>
                      <wps:style>
                        <a:lnRef idx="2">
                          <a:schemeClr val="accent3"/>
                        </a:lnRef>
                        <a:fillRef idx="1">
                          <a:schemeClr val="lt1"/>
                        </a:fillRef>
                        <a:effectRef idx="0">
                          <a:schemeClr val="accent3"/>
                        </a:effectRef>
                        <a:fontRef idx="minor">
                          <a:schemeClr val="dk1"/>
                        </a:fontRef>
                      </wps:style>
                      <wps:txbx>
                        <w:txbxContent>
                          <w:p w:rsidR="00AF66BC" w:rsidRPr="003470B1" w:rsidRDefault="00AF66BC" w:rsidP="00F56136">
                            <w:pPr>
                              <w:jc w:val="center"/>
                              <w:rPr>
                                <w:sz w:val="28"/>
                                <w:szCs w:val="28"/>
                                <w:u w:val="single"/>
                              </w:rPr>
                            </w:pPr>
                            <w:r w:rsidRPr="003470B1">
                              <w:rPr>
                                <w:sz w:val="28"/>
                                <w:szCs w:val="28"/>
                                <w:u w:val="single"/>
                              </w:rPr>
                              <w:t>Период на възращаемост</w:t>
                            </w:r>
                          </w:p>
                          <w:p w:rsidR="00AF66BC" w:rsidRPr="003470B1" w:rsidRDefault="00AF66BC" w:rsidP="00F56136">
                            <w:pPr>
                              <w:jc w:val="center"/>
                              <w:rPr>
                                <w:sz w:val="28"/>
                                <w:szCs w:val="28"/>
                              </w:rPr>
                            </w:pPr>
                            <w:r w:rsidRPr="003470B1">
                              <w:rPr>
                                <w:sz w:val="28"/>
                                <w:szCs w:val="28"/>
                              </w:rPr>
                              <w:t>Години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5AE413" id="Dodecagon 31" o:spid="_x0000_s1028" style="position:absolute;left:0;text-align:left;margin-left:24.75pt;margin-top:-26.05pt;width:180.75pt;height:10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295525,13144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" adj="-11796480,,5400" path="m,481113l307558,176112,840205,r615115,l1987967,176112r307558,305001l2295525,833337r-307558,305001l1455320,1314450r-615115,l307558,1138338,,833337,,481113xe" fillcolor="white [3201]" strokecolor="#feb80a [3206]" strokeweight="2pt">
                <v:stroke joinstyle="miter"/>
                <v:formulas/>
                <v:path arrowok="t" o:connecttype="custom" o:connectlocs="0,481113;307558,176112;840205,0;1455320,0;1987967,176112;2295525,481113;2295525,833337;1987967,1138338;1455320,1314450;840205,1314450;307558,1138338;0,833337;0,481113" o:connectangles="0,0,0,0,0,0,0,0,0,0,0,0,0" textboxrect="0,0,2295525,1314450"/>
                <v:textbox>
                  <w:txbxContent>
                    <w:p w:rsidR="00AF66BC" w:rsidRPr="003470B1" w:rsidRDefault="00AF66BC" w:rsidP="00F56136">
                      <w:pPr>
                        <w:jc w:val="center"/>
                        <w:rPr>
                          <w:sz w:val="28"/>
                          <w:szCs w:val="28"/>
                          <w:u w:val="single"/>
                        </w:rPr>
                      </w:pPr>
                      <w:r w:rsidRPr="003470B1">
                        <w:rPr>
                          <w:sz w:val="28"/>
                          <w:szCs w:val="28"/>
                          <w:u w:val="single"/>
                        </w:rPr>
                        <w:t>Период на възращаемост</w:t>
                      </w:r>
                    </w:p>
                    <w:p w:rsidR="00AF66BC" w:rsidRPr="003470B1" w:rsidRDefault="00AF66BC" w:rsidP="00F56136">
                      <w:pPr>
                        <w:jc w:val="center"/>
                        <w:rPr>
                          <w:sz w:val="28"/>
                          <w:szCs w:val="28"/>
                        </w:rPr>
                      </w:pPr>
                      <w:r w:rsidRPr="003470B1">
                        <w:rPr>
                          <w:sz w:val="28"/>
                          <w:szCs w:val="28"/>
                        </w:rPr>
                        <w:t>Години</w:t>
                      </w:r>
                    </w:p>
                  </w:txbxContent>
                </v:textbox>
              </v:shape>
            </w:pict>
          </mc:Fallback>
        </mc:AlternateContent>
      </w:r>
      <w:r w:rsidRPr="00F56136">
        <w:rPr>
          <w:rFonts w:ascii="Cambria" w:eastAsia="Calibri" w:hAnsi="Cambria" w:cs="Times New Roman"/>
          <w:sz w:val="24"/>
          <w:szCs w:val="24"/>
          <w:lang w:val="bg-BG"/>
        </w:rPr>
        <w:t xml:space="preserve">   </w:t>
      </w:r>
      <w:r>
        <w:rPr>
          <w:rFonts w:ascii="Cambria" w:eastAsia="Calibri" w:hAnsi="Cambria" w:cs="Times New Roman"/>
          <w:sz w:val="24"/>
          <w:szCs w:val="24"/>
          <w:lang w:val="bg-BG"/>
        </w:rPr>
        <w:t xml:space="preserve">      </w:t>
      </w:r>
      <w:r w:rsidRPr="00F56136">
        <w:rPr>
          <w:rFonts w:ascii="Cambria" w:eastAsia="Calibri" w:hAnsi="Cambria" w:cs="Times New Roman"/>
          <w:sz w:val="24"/>
          <w:szCs w:val="24"/>
          <w:lang w:val="bg-BG"/>
        </w:rPr>
        <w:t xml:space="preserve"> </w:t>
      </w:r>
      <w:r>
        <w:rPr>
          <w:rFonts w:ascii="Cambria" w:eastAsia="Calibri" w:hAnsi="Cambria" w:cs="Times New Roman"/>
          <w:sz w:val="24"/>
          <w:szCs w:val="24"/>
          <w:lang w:val="bg-BG"/>
        </w:rPr>
        <w:t xml:space="preserve">                 </w:t>
      </w:r>
      <w:r w:rsidRPr="00F56136">
        <w:rPr>
          <w:rFonts w:ascii="Cambria" w:eastAsia="Calibri" w:hAnsi="Cambria" w:cs="Times New Roman"/>
          <w:sz w:val="40"/>
          <w:szCs w:val="40"/>
          <w:lang w:val="bg-BG"/>
        </w:rPr>
        <w:t>⁼</w:t>
      </w:r>
    </w:p>
    <w:p w:rsidR="00F56136" w:rsidRPr="00F56136" w:rsidRDefault="00F56136" w:rsidP="00F56136">
      <w:pPr>
        <w:jc w:val="both"/>
        <w:rPr>
          <w:rFonts w:ascii="Cambria" w:eastAsia="Calibri" w:hAnsi="Cambria" w:cs="Times New Roman"/>
          <w:sz w:val="24"/>
          <w:szCs w:val="24"/>
          <w:lang w:val="bg-BG"/>
        </w:rPr>
      </w:pPr>
    </w:p>
    <w:p w:rsidR="00F56136" w:rsidRPr="00F56136" w:rsidRDefault="00F56136" w:rsidP="00F56136">
      <w:pPr>
        <w:jc w:val="both"/>
        <w:rPr>
          <w:rFonts w:ascii="Cambria" w:eastAsia="Calibri" w:hAnsi="Cambria" w:cs="Times New Roman"/>
          <w:sz w:val="24"/>
          <w:szCs w:val="24"/>
          <w:lang w:val="bg-BG"/>
        </w:rPr>
      </w:pPr>
      <w:r>
        <w:rPr>
          <w:rFonts w:ascii="Cambria" w:eastAsia="Calibri" w:hAnsi="Cambria" w:cs="Times New Roman"/>
          <w:sz w:val="24"/>
          <w:szCs w:val="24"/>
          <w:lang w:val="bg-BG"/>
        </w:rPr>
        <w:t xml:space="preserve">                                                                                        </w:t>
      </w:r>
    </w:p>
    <w:p w:rsidR="00F56136" w:rsidRPr="00F56136" w:rsidRDefault="00F56136" w:rsidP="00F56136">
      <w:pPr>
        <w:jc w:val="both"/>
        <w:rPr>
          <w:rFonts w:ascii="Cambria" w:eastAsia="Calibri" w:hAnsi="Cambria" w:cs="Times New Roman"/>
          <w:sz w:val="24"/>
          <w:szCs w:val="24"/>
          <w:lang w:val="bg-BG"/>
        </w:rPr>
      </w:pPr>
      <w:r w:rsidRPr="00F56136">
        <w:rPr>
          <w:rFonts w:ascii="Cambria" w:eastAsia="Calibri" w:hAnsi="Cambria" w:cs="Times New Roman"/>
          <w:sz w:val="24"/>
          <w:szCs w:val="24"/>
          <w:lang w:val="bg-BG"/>
        </w:rPr>
        <w:t>Основната цел на инвестирането е да се вложи определена сума сега (в момента на инвестицията), очаквайки да се получи по-голяма сума в бъдеще (когато бъде реализиран проектът).</w:t>
      </w:r>
    </w:p>
    <w:p w:rsidR="00F56136" w:rsidRPr="00F56136" w:rsidRDefault="00F56136" w:rsidP="00F56136">
      <w:pPr>
        <w:rPr>
          <w:lang w:val="bg-BG"/>
        </w:rPr>
      </w:pPr>
    </w:p>
    <w:p w:rsidR="00F56136" w:rsidRDefault="00F56136" w:rsidP="00F56136">
      <w:pPr>
        <w:pStyle w:val="2"/>
        <w:rPr>
          <w:color w:val="auto"/>
          <w:lang w:val="bg-BG"/>
        </w:rPr>
      </w:pPr>
      <w:bookmarkStart w:id="16" w:name="_Toc40343414"/>
      <w:r w:rsidRPr="00F56136">
        <w:rPr>
          <w:color w:val="auto"/>
          <w:lang w:val="bg-BG"/>
        </w:rPr>
        <w:t>7.1 Слънчева енергия</w:t>
      </w:r>
      <w:bookmarkEnd w:id="16"/>
    </w:p>
    <w:p w:rsidR="00CE0D38" w:rsidRDefault="00CE0D38" w:rsidP="00CE0D38">
      <w:pPr>
        <w:rPr>
          <w:lang w:val="bg-BG"/>
        </w:rPr>
      </w:pPr>
    </w:p>
    <w:p w:rsidR="00CE0D38" w:rsidRPr="00CE0D38" w:rsidRDefault="00CE0D38" w:rsidP="00CE0D38">
      <w:pPr>
        <w:jc w:val="both"/>
        <w:rPr>
          <w:rFonts w:ascii="Cambria" w:eastAsia="Calibri" w:hAnsi="Cambria" w:cs="Times New Roman"/>
          <w:sz w:val="24"/>
          <w:szCs w:val="24"/>
          <w:lang w:val="bg-BG"/>
        </w:rPr>
      </w:pPr>
      <w:r w:rsidRPr="00CE0D38">
        <w:rPr>
          <w:rFonts w:ascii="Cambria" w:eastAsia="Calibri" w:hAnsi="Cambria" w:cs="Times New Roman"/>
          <w:sz w:val="24"/>
          <w:szCs w:val="24"/>
          <w:lang w:val="bg-BG"/>
        </w:rPr>
        <w:t xml:space="preserve">Слънчевата енергия представлява лъчиста енергия, произведена в Слънцето като резултат от ядрено-съединителни реакции. В рамките на период от една година Земята получава от Слънцето около 1,96.10²¹ килокалории лъчиста енергия, която е </w:t>
      </w:r>
      <w:r w:rsidRPr="00CE0D38">
        <w:rPr>
          <w:rFonts w:ascii="Cambria" w:eastAsia="Calibri" w:hAnsi="Cambria" w:cs="Times New Roman"/>
          <w:sz w:val="24"/>
          <w:szCs w:val="24"/>
          <w:lang w:val="bg-BG"/>
        </w:rPr>
        <w:lastRenderedPageBreak/>
        <w:t>около 10 пъти повече от всички нейни енергийни запаси заедно. Слънцето е източник на ниско</w:t>
      </w:r>
      <w:r w:rsidR="0039780D">
        <w:rPr>
          <w:rFonts w:ascii="Cambria" w:eastAsia="Calibri" w:hAnsi="Cambria" w:cs="Times New Roman"/>
          <w:sz w:val="24"/>
          <w:szCs w:val="24"/>
          <w:lang w:val="bg-BG"/>
        </w:rPr>
        <w:t xml:space="preserve"> </w:t>
      </w:r>
      <w:proofErr w:type="spellStart"/>
      <w:r w:rsidRPr="00CE0D38">
        <w:rPr>
          <w:rFonts w:ascii="Cambria" w:eastAsia="Calibri" w:hAnsi="Cambria" w:cs="Times New Roman"/>
          <w:sz w:val="24"/>
          <w:szCs w:val="24"/>
          <w:lang w:val="bg-BG"/>
        </w:rPr>
        <w:t>ентропийна</w:t>
      </w:r>
      <w:proofErr w:type="spellEnd"/>
      <w:r w:rsidRPr="00CE0D38">
        <w:rPr>
          <w:rFonts w:ascii="Cambria" w:eastAsia="Calibri" w:hAnsi="Cambria" w:cs="Times New Roman"/>
          <w:sz w:val="24"/>
          <w:szCs w:val="24"/>
          <w:lang w:val="bg-BG"/>
        </w:rPr>
        <w:t xml:space="preserve"> енергия, който излъчва фотони с енергия по-висока от енергията на фотоните, които Земята излъчва в Космоса. Температурата на слънчевата корона е 6000° С. В резултат на процесите, които протичат в нея към пространството и в частност към Земята, се излъчват видимата светлина, космически лъчи, инфрачервени, ултравиолетови и други лъчи от слънчевия спектър. Слънчевото лъчение се характеризира с "постоянна слънчева константа", която е от порядъка на 1368 W/m² и представлява именно слънчевата енергия, която достига земната орбита. Стигайки до повърхността на атмосферата, около 10% от слънчевата енергия се отразява обратно в космоса, 30%,от нея се задържа в нея, нагрявайки горните слоеве. Около 37% от слънчевата енергия се акумулира от океана. Част от тази енергия се запазва чрез биосинтеза. Биосферата използва едва 0,08% от слънчевата радиация. Това спомага да не се получи претрупване на "уловена" слънчева енергия.</w:t>
      </w:r>
    </w:p>
    <w:p w:rsidR="00CE0D38" w:rsidRPr="00CE0D38" w:rsidRDefault="00CE0D38" w:rsidP="00CE0D38">
      <w:pPr>
        <w:jc w:val="both"/>
        <w:rPr>
          <w:rFonts w:ascii="Cambria" w:eastAsia="Calibri" w:hAnsi="Cambria" w:cs="Times New Roman"/>
          <w:sz w:val="24"/>
          <w:szCs w:val="24"/>
          <w:lang w:val="bg-BG"/>
        </w:rPr>
      </w:pPr>
      <w:r w:rsidRPr="00CE0D38">
        <w:rPr>
          <w:rFonts w:ascii="Cambria" w:eastAsia="Calibri" w:hAnsi="Cambria" w:cs="Times New Roman"/>
          <w:sz w:val="24"/>
          <w:szCs w:val="24"/>
          <w:lang w:val="bg-BG"/>
        </w:rPr>
        <w:t>Теоретичният потенциал на слънчевата енергия се дефинира като средното</w:t>
      </w:r>
      <w:r w:rsidRPr="00FE68A7">
        <w:rPr>
          <w:rFonts w:ascii="Cambria" w:eastAsia="Calibri" w:hAnsi="Cambria" w:cs="Times New Roman"/>
          <w:sz w:val="24"/>
          <w:szCs w:val="24"/>
          <w:lang w:val="bg-BG"/>
        </w:rPr>
        <w:t xml:space="preserve"> </w:t>
      </w:r>
      <w:r w:rsidRPr="00CE0D38">
        <w:rPr>
          <w:rFonts w:ascii="Cambria" w:eastAsia="Calibri" w:hAnsi="Cambria" w:cs="Times New Roman"/>
          <w:sz w:val="24"/>
          <w:szCs w:val="24"/>
          <w:lang w:val="bg-BG"/>
        </w:rPr>
        <w:t xml:space="preserve">количество слънчева топлинна енергия, падаща за една година върху един квадратен метър хоризонтална земна повърхност и се изразява в </w:t>
      </w:r>
      <w:proofErr w:type="spellStart"/>
      <w:r w:rsidRPr="00CE0D38">
        <w:rPr>
          <w:rFonts w:ascii="Cambria" w:eastAsia="Calibri" w:hAnsi="Cambria" w:cs="Times New Roman"/>
          <w:sz w:val="24"/>
          <w:szCs w:val="24"/>
          <w:lang w:val="bg-BG"/>
        </w:rPr>
        <w:t>kWh</w:t>
      </w:r>
      <w:proofErr w:type="spellEnd"/>
      <w:r w:rsidRPr="00CE0D38">
        <w:rPr>
          <w:rFonts w:ascii="Cambria" w:eastAsia="Calibri" w:hAnsi="Cambria" w:cs="Times New Roman"/>
          <w:sz w:val="24"/>
          <w:szCs w:val="24"/>
          <w:lang w:val="bg-BG"/>
        </w:rPr>
        <w:t xml:space="preserve">/m². При географски ширини 40°- 60° върху земната повърхност за един час пада максимално 0,8-0,9 </w:t>
      </w:r>
      <w:proofErr w:type="spellStart"/>
      <w:r w:rsidRPr="00CE0D38">
        <w:rPr>
          <w:rFonts w:ascii="Cambria" w:eastAsia="Calibri" w:hAnsi="Cambria" w:cs="Times New Roman"/>
          <w:sz w:val="24"/>
          <w:szCs w:val="24"/>
          <w:lang w:val="bg-BG"/>
        </w:rPr>
        <w:t>kW</w:t>
      </w:r>
      <w:proofErr w:type="spellEnd"/>
      <w:r w:rsidRPr="00CE0D38">
        <w:rPr>
          <w:rFonts w:ascii="Cambria" w:eastAsia="Calibri" w:hAnsi="Cambria" w:cs="Times New Roman"/>
          <w:sz w:val="24"/>
          <w:szCs w:val="24"/>
          <w:lang w:val="bg-BG"/>
        </w:rPr>
        <w:t xml:space="preserve">/m² и до 1 </w:t>
      </w:r>
      <w:proofErr w:type="spellStart"/>
      <w:r w:rsidRPr="00CE0D38">
        <w:rPr>
          <w:rFonts w:ascii="Cambria" w:eastAsia="Calibri" w:hAnsi="Cambria" w:cs="Times New Roman"/>
          <w:sz w:val="24"/>
          <w:szCs w:val="24"/>
          <w:lang w:val="bg-BG"/>
        </w:rPr>
        <w:t>kW</w:t>
      </w:r>
      <w:proofErr w:type="spellEnd"/>
      <w:r w:rsidRPr="00CE0D38">
        <w:rPr>
          <w:rFonts w:ascii="Cambria" w:eastAsia="Calibri" w:hAnsi="Cambria" w:cs="Times New Roman"/>
          <w:sz w:val="24"/>
          <w:szCs w:val="24"/>
          <w:lang w:val="bg-BG"/>
        </w:rPr>
        <w:t>/m² за райони, близки до екватора. Ако се използва само 0,1% от повърхността на Земята при КПД 5% може да се получи 40 пъти повече енергия от произвежданата в момента.</w:t>
      </w:r>
    </w:p>
    <w:p w:rsidR="00CE0D38" w:rsidRPr="00CE0D38" w:rsidRDefault="00CE0D38" w:rsidP="00CE0D38">
      <w:pPr>
        <w:jc w:val="both"/>
        <w:rPr>
          <w:rFonts w:ascii="Cambria" w:eastAsia="Calibri" w:hAnsi="Cambria" w:cs="Times New Roman"/>
          <w:sz w:val="24"/>
          <w:szCs w:val="24"/>
          <w:lang w:val="bg-BG"/>
        </w:rPr>
      </w:pPr>
      <w:r w:rsidRPr="00CE0D38">
        <w:rPr>
          <w:rFonts w:ascii="Cambria" w:eastAsia="Calibri" w:hAnsi="Cambria" w:cs="Times New Roman"/>
          <w:sz w:val="24"/>
          <w:szCs w:val="24"/>
          <w:lang w:val="bg-BG"/>
        </w:rPr>
        <w:t>Достъпният потенциал на слънчевата енергия се определя след отчитането на редица основни фактори: неравномерно разпределение на енергийните ресурси на слънчевата енергия през отделните сезони на годината; физикогеографски особености на територията; ограничения при строителството и експлоатацията на слънчевите системи в специфични територии, като природни резервати, военни обекти и др.</w:t>
      </w:r>
    </w:p>
    <w:p w:rsidR="00CE0D38" w:rsidRPr="00CE0D38" w:rsidRDefault="00CE0D38" w:rsidP="00CE0D38">
      <w:pPr>
        <w:jc w:val="both"/>
        <w:rPr>
          <w:rFonts w:ascii="Cambria" w:eastAsia="Calibri" w:hAnsi="Cambria" w:cs="Times New Roman"/>
          <w:sz w:val="24"/>
          <w:szCs w:val="24"/>
          <w:lang w:val="bg-BG"/>
        </w:rPr>
      </w:pPr>
      <w:r w:rsidRPr="00CE0D38">
        <w:rPr>
          <w:rFonts w:ascii="Cambria" w:eastAsia="Calibri" w:hAnsi="Cambria" w:cs="Times New Roman"/>
          <w:sz w:val="24"/>
          <w:szCs w:val="24"/>
          <w:lang w:val="bg-BG"/>
        </w:rPr>
        <w:t>Най-достъпни и икономически ефективни са технологиите за преобразуване на</w:t>
      </w:r>
      <w:r w:rsidRPr="00FE68A7">
        <w:rPr>
          <w:rFonts w:ascii="Cambria" w:eastAsia="Calibri" w:hAnsi="Cambria" w:cs="Times New Roman"/>
          <w:sz w:val="24"/>
          <w:szCs w:val="24"/>
          <w:lang w:val="bg-BG"/>
        </w:rPr>
        <w:t xml:space="preserve"> </w:t>
      </w:r>
      <w:r w:rsidRPr="00CE0D38">
        <w:rPr>
          <w:rFonts w:ascii="Cambria" w:eastAsia="Calibri" w:hAnsi="Cambria" w:cs="Times New Roman"/>
          <w:sz w:val="24"/>
          <w:szCs w:val="24"/>
          <w:lang w:val="bg-BG"/>
        </w:rPr>
        <w:t>слънчевата енергия в топлина, включващи т.н. слънчеви колектори.</w:t>
      </w:r>
    </w:p>
    <w:p w:rsidR="00CE0D38" w:rsidRPr="00CE0D38" w:rsidRDefault="00CE0D38" w:rsidP="00CE0D38">
      <w:pPr>
        <w:jc w:val="both"/>
        <w:rPr>
          <w:rFonts w:ascii="Cambria" w:eastAsia="Calibri" w:hAnsi="Cambria" w:cs="Times New Roman"/>
          <w:sz w:val="24"/>
          <w:szCs w:val="24"/>
          <w:lang w:val="bg-BG"/>
        </w:rPr>
      </w:pPr>
      <w:r w:rsidRPr="00CE0D38">
        <w:rPr>
          <w:rFonts w:ascii="Cambria" w:eastAsia="Calibri" w:hAnsi="Cambria" w:cs="Times New Roman"/>
          <w:sz w:val="24"/>
          <w:szCs w:val="24"/>
          <w:lang w:val="bg-BG"/>
        </w:rPr>
        <w:t>Предимствата на слънчевите термични инсталации се дължат на  следното:</w:t>
      </w:r>
    </w:p>
    <w:p w:rsidR="00CE0D38" w:rsidRPr="00CE0D38" w:rsidRDefault="00CE0D38" w:rsidP="006B6FB4">
      <w:pPr>
        <w:numPr>
          <w:ilvl w:val="0"/>
          <w:numId w:val="27"/>
        </w:numPr>
        <w:spacing w:after="0"/>
        <w:jc w:val="both"/>
        <w:rPr>
          <w:rFonts w:ascii="Cambria" w:eastAsia="Calibri" w:hAnsi="Cambria" w:cs="Times New Roman"/>
          <w:sz w:val="24"/>
          <w:szCs w:val="24"/>
          <w:lang w:val="bg-BG"/>
        </w:rPr>
      </w:pPr>
      <w:r w:rsidRPr="00CE0D38">
        <w:rPr>
          <w:rFonts w:ascii="Cambria" w:eastAsia="Calibri" w:hAnsi="Cambria" w:cs="Times New Roman"/>
          <w:sz w:val="24"/>
          <w:szCs w:val="24"/>
          <w:lang w:val="bg-BG"/>
        </w:rPr>
        <w:t xml:space="preserve">произвежда се екологична топлинна енергия; </w:t>
      </w:r>
    </w:p>
    <w:p w:rsidR="00CE0D38" w:rsidRPr="00CE0D38" w:rsidRDefault="00CE0D38" w:rsidP="006B6FB4">
      <w:pPr>
        <w:numPr>
          <w:ilvl w:val="0"/>
          <w:numId w:val="27"/>
        </w:numPr>
        <w:spacing w:after="0"/>
        <w:jc w:val="both"/>
        <w:rPr>
          <w:rFonts w:ascii="Cambria" w:eastAsia="Calibri" w:hAnsi="Cambria" w:cs="Times New Roman"/>
          <w:sz w:val="24"/>
          <w:szCs w:val="24"/>
          <w:lang w:val="bg-BG"/>
        </w:rPr>
      </w:pPr>
      <w:r w:rsidRPr="00CE0D38">
        <w:rPr>
          <w:rFonts w:ascii="Cambria" w:eastAsia="Calibri" w:hAnsi="Cambria" w:cs="Times New Roman"/>
          <w:sz w:val="24"/>
          <w:szCs w:val="24"/>
          <w:lang w:val="bg-BG"/>
        </w:rPr>
        <w:t xml:space="preserve">икономисват конвенционални горива и енергии; </w:t>
      </w:r>
    </w:p>
    <w:p w:rsidR="00CE0D38" w:rsidRPr="00CE0D38" w:rsidRDefault="00CE0D38" w:rsidP="006B6FB4">
      <w:pPr>
        <w:numPr>
          <w:ilvl w:val="0"/>
          <w:numId w:val="27"/>
        </w:numPr>
        <w:spacing w:after="0"/>
        <w:jc w:val="both"/>
        <w:rPr>
          <w:rFonts w:ascii="Cambria" w:eastAsia="Calibri" w:hAnsi="Cambria" w:cs="Times New Roman"/>
          <w:sz w:val="24"/>
          <w:szCs w:val="24"/>
          <w:lang w:val="bg-BG"/>
        </w:rPr>
      </w:pPr>
      <w:r w:rsidRPr="00CE0D38">
        <w:rPr>
          <w:rFonts w:ascii="Cambria" w:eastAsia="Calibri" w:hAnsi="Cambria" w:cs="Times New Roman"/>
          <w:sz w:val="24"/>
          <w:szCs w:val="24"/>
          <w:lang w:val="bg-BG"/>
        </w:rPr>
        <w:t>могат да се използват в райони, в които доставките на енергии и горива са затруднени.</w:t>
      </w:r>
    </w:p>
    <w:p w:rsidR="00CE0D38" w:rsidRPr="00CE0D38" w:rsidRDefault="00CE0D38" w:rsidP="00CE0D38">
      <w:pPr>
        <w:jc w:val="both"/>
        <w:rPr>
          <w:rFonts w:ascii="Cambria" w:eastAsia="Calibri" w:hAnsi="Cambria" w:cs="Times New Roman"/>
          <w:sz w:val="24"/>
          <w:szCs w:val="24"/>
          <w:lang w:val="bg-BG"/>
        </w:rPr>
      </w:pPr>
      <w:r w:rsidRPr="00CE0D38">
        <w:rPr>
          <w:rFonts w:ascii="Cambria" w:eastAsia="Calibri" w:hAnsi="Cambria" w:cs="Times New Roman"/>
          <w:sz w:val="24"/>
          <w:szCs w:val="24"/>
          <w:lang w:val="bg-BG"/>
        </w:rPr>
        <w:t>Количеството уловена и оползотворена слънчева енергия се влияе съществено от</w:t>
      </w:r>
      <w:r w:rsidRPr="00FE68A7">
        <w:rPr>
          <w:rFonts w:ascii="Cambria" w:eastAsia="Calibri" w:hAnsi="Cambria" w:cs="Times New Roman"/>
          <w:sz w:val="24"/>
          <w:szCs w:val="24"/>
          <w:lang w:val="bg-BG"/>
        </w:rPr>
        <w:t xml:space="preserve"> </w:t>
      </w:r>
      <w:r w:rsidRPr="00CE0D38">
        <w:rPr>
          <w:rFonts w:ascii="Cambria" w:eastAsia="Calibri" w:hAnsi="Cambria" w:cs="Times New Roman"/>
          <w:sz w:val="24"/>
          <w:szCs w:val="24"/>
          <w:lang w:val="bg-BG"/>
        </w:rPr>
        <w:t xml:space="preserve">качествата на различните типове слънчеви колектори, както и от вида на </w:t>
      </w:r>
      <w:r w:rsidRPr="00CE0D38">
        <w:rPr>
          <w:rFonts w:ascii="Cambria" w:eastAsia="Calibri" w:hAnsi="Cambria" w:cs="Times New Roman"/>
          <w:sz w:val="24"/>
          <w:szCs w:val="24"/>
          <w:lang w:val="bg-BG"/>
        </w:rPr>
        <w:lastRenderedPageBreak/>
        <w:t>цялостната слънчева инсталация за получаване на топла вода. Слънчевият колектор може да се оформя като самостоятелен панел или във вид на интегрирани повърхности, оформени като строителен елемент, например покрив или стена. Подобно съчетаване на функциите увеличава значително икономическата целесъобразност от употребата на слънчеви колектори.</w:t>
      </w:r>
    </w:p>
    <w:p w:rsidR="00CE0D38" w:rsidRPr="00CE0D38" w:rsidRDefault="00CE0D38" w:rsidP="006B6FB4">
      <w:pPr>
        <w:numPr>
          <w:ilvl w:val="0"/>
          <w:numId w:val="28"/>
        </w:numPr>
        <w:contextualSpacing/>
        <w:rPr>
          <w:rFonts w:ascii="Cambria" w:eastAsia="Calibri" w:hAnsi="Cambria" w:cs="Times New Roman"/>
          <w:i/>
          <w:sz w:val="24"/>
          <w:szCs w:val="24"/>
          <w:lang w:val="bg-BG"/>
        </w:rPr>
      </w:pPr>
      <w:r w:rsidRPr="00CE0D38">
        <w:rPr>
          <w:rFonts w:ascii="Cambria" w:eastAsia="Calibri" w:hAnsi="Cambria" w:cs="Times New Roman"/>
          <w:i/>
          <w:sz w:val="24"/>
          <w:szCs w:val="24"/>
          <w:lang w:val="bg-BG"/>
        </w:rPr>
        <w:t>Оценка на потенциала на слънчевата радиация в България</w:t>
      </w:r>
    </w:p>
    <w:p w:rsidR="00CE0D38" w:rsidRPr="00CE0D38" w:rsidRDefault="00CE0D38" w:rsidP="00CE0D38">
      <w:pPr>
        <w:jc w:val="both"/>
        <w:rPr>
          <w:rFonts w:ascii="Cambria" w:eastAsia="Calibri" w:hAnsi="Cambria" w:cs="Times New Roman"/>
          <w:sz w:val="24"/>
          <w:szCs w:val="24"/>
          <w:lang w:val="bg-BG"/>
        </w:rPr>
      </w:pPr>
      <w:r w:rsidRPr="00CE0D38">
        <w:rPr>
          <w:rFonts w:ascii="Cambria" w:eastAsia="Calibri" w:hAnsi="Cambria" w:cs="Times New Roman"/>
          <w:sz w:val="24"/>
          <w:szCs w:val="24"/>
          <w:lang w:val="bg-BG"/>
        </w:rPr>
        <w:t xml:space="preserve">Средногодишното количество на слънчево греене за България е около 2 150 часа, а средногодишния ресурс слънчева радиация е 1 517 </w:t>
      </w:r>
      <w:proofErr w:type="spellStart"/>
      <w:r w:rsidRPr="00CE0D38">
        <w:rPr>
          <w:rFonts w:ascii="Cambria" w:eastAsia="Calibri" w:hAnsi="Cambria" w:cs="Times New Roman"/>
          <w:sz w:val="24"/>
          <w:szCs w:val="24"/>
          <w:lang w:val="bg-BG"/>
        </w:rPr>
        <w:t>kWh</w:t>
      </w:r>
      <w:proofErr w:type="spellEnd"/>
      <w:r w:rsidRPr="00CE0D38">
        <w:rPr>
          <w:rFonts w:ascii="Cambria" w:eastAsia="Calibri" w:hAnsi="Cambria" w:cs="Times New Roman"/>
          <w:sz w:val="24"/>
          <w:szCs w:val="24"/>
          <w:lang w:val="bg-BG"/>
        </w:rPr>
        <w:t xml:space="preserve"> m</w:t>
      </w:r>
      <w:r w:rsidRPr="00CE0D38">
        <w:rPr>
          <w:rFonts w:ascii="Cambria" w:eastAsia="Calibri" w:hAnsi="Cambria" w:cs="Times New Roman" w:hint="eastAsia"/>
          <w:sz w:val="24"/>
          <w:szCs w:val="24"/>
          <w:lang w:val="bg-BG"/>
        </w:rPr>
        <w:t>²</w:t>
      </w:r>
      <w:r w:rsidRPr="00CE0D38">
        <w:rPr>
          <w:rFonts w:ascii="Cambria" w:eastAsia="Calibri" w:hAnsi="Cambria" w:cs="Times New Roman"/>
          <w:sz w:val="24"/>
          <w:szCs w:val="24"/>
          <w:lang w:val="bg-BG"/>
        </w:rPr>
        <w:t>. Като цяло се получава общо количество теоретически потенциал слънчева енергия</w:t>
      </w:r>
      <w:r w:rsidR="0039780D">
        <w:rPr>
          <w:rFonts w:ascii="Cambria" w:eastAsia="Calibri" w:hAnsi="Cambria" w:cs="Times New Roman"/>
          <w:sz w:val="24"/>
          <w:szCs w:val="24"/>
          <w:lang w:val="bg-BG"/>
        </w:rPr>
        <w:t xml:space="preserve"> </w:t>
      </w:r>
      <w:r w:rsidRPr="00CE0D38">
        <w:rPr>
          <w:rFonts w:ascii="Cambria" w:eastAsia="Calibri" w:hAnsi="Cambria" w:cs="Times New Roman"/>
          <w:sz w:val="24"/>
          <w:szCs w:val="24"/>
          <w:lang w:val="bg-BG"/>
        </w:rPr>
        <w:t xml:space="preserve">падаща върху територията на страната за една година от порядъка на 13.103 </w:t>
      </w:r>
      <w:proofErr w:type="spellStart"/>
      <w:r w:rsidRPr="00CE0D38">
        <w:rPr>
          <w:rFonts w:ascii="Cambria" w:eastAsia="Calibri" w:hAnsi="Cambria" w:cs="Times New Roman"/>
          <w:sz w:val="24"/>
          <w:szCs w:val="24"/>
          <w:lang w:val="bg-BG"/>
        </w:rPr>
        <w:t>ktoe</w:t>
      </w:r>
      <w:proofErr w:type="spellEnd"/>
      <w:r w:rsidRPr="00CE0D38">
        <w:rPr>
          <w:rFonts w:ascii="Cambria" w:eastAsia="Calibri" w:hAnsi="Cambria" w:cs="Times New Roman"/>
          <w:sz w:val="24"/>
          <w:szCs w:val="24"/>
          <w:lang w:val="bg-BG"/>
        </w:rPr>
        <w:t xml:space="preserve">. Като достъпен годишен потенциал за усвояване на слънчевата енергия може да се посочи приблизително 390 </w:t>
      </w:r>
      <w:proofErr w:type="spellStart"/>
      <w:r w:rsidRPr="00CE0D38">
        <w:rPr>
          <w:rFonts w:ascii="Cambria" w:eastAsia="Calibri" w:hAnsi="Cambria" w:cs="Times New Roman"/>
          <w:sz w:val="24"/>
          <w:szCs w:val="24"/>
          <w:lang w:val="bg-BG"/>
        </w:rPr>
        <w:t>ktoe</w:t>
      </w:r>
      <w:proofErr w:type="spellEnd"/>
      <w:r w:rsidRPr="00CE0D38">
        <w:rPr>
          <w:rFonts w:ascii="Cambria" w:eastAsia="Calibri" w:hAnsi="Cambria" w:cs="Times New Roman"/>
          <w:sz w:val="24"/>
          <w:szCs w:val="24"/>
          <w:lang w:val="bg-BG"/>
        </w:rPr>
        <w:t>.</w:t>
      </w:r>
    </w:p>
    <w:p w:rsidR="00CE0D38" w:rsidRPr="00CE0D38" w:rsidRDefault="00CE0D38" w:rsidP="00CE0D38">
      <w:pPr>
        <w:rPr>
          <w:lang w:val="bg-BG"/>
        </w:rPr>
      </w:pPr>
      <w:r w:rsidRPr="00CE0D38">
        <w:rPr>
          <w:rFonts w:ascii="Calibri" w:eastAsia="Calibri" w:hAnsi="Calibri" w:cs="Times New Roman"/>
          <w:noProof/>
        </w:rPr>
        <w:drawing>
          <wp:inline distT="0" distB="0" distL="0" distR="0" wp14:anchorId="4F256DC6" wp14:editId="69F131E0">
            <wp:extent cx="5760720" cy="3652662"/>
            <wp:effectExtent l="0" t="0" r="0" b="5080"/>
            <wp:docPr id="25" name="Picture 2"/>
            <wp:cNvGraphicFramePr>
              <a:graphicFrameLocks xmlns:a="http://schemas.openxmlformats.org/drawingml/2006/main" noGrp="1"/>
            </wp:cNvGraphicFramePr>
            <a:graphic xmlns:a="http://schemas.openxmlformats.org/drawingml/2006/main">
              <a:graphicData uri="http://schemas.openxmlformats.org/drawingml/2006/picture">
                <pic:pic xmlns:pic="http://schemas.openxmlformats.org/drawingml/2006/picture">
                  <pic:nvPicPr>
                    <pic:cNvPr id="19460" name="Picture 2"/>
                    <pic:cNvPicPr preferRelativeResize="0">
                      <a:picLocks noGrp="1" noChangeArrowheads="1"/>
                    </pic:cNvPicPr>
                  </pic:nvPicPr>
                  <pic:blipFill>
                    <a:blip r:embed="rId47" cstate="print"/>
                    <a:srcRect l="-256" t="-453" r="-256" b="-453"/>
                    <a:stretch>
                      <a:fillRect/>
                    </a:stretch>
                  </pic:blipFill>
                  <pic:spPr bwMode="auto">
                    <a:xfrm>
                      <a:off x="0" y="0"/>
                      <a:ext cx="5760720" cy="3652662"/>
                    </a:xfrm>
                    <a:prstGeom prst="rect">
                      <a:avLst/>
                    </a:prstGeom>
                    <a:noFill/>
                    <a:ln w="9525">
                      <a:noFill/>
                      <a:miter lim="800000"/>
                      <a:headEnd/>
                      <a:tailEnd/>
                    </a:ln>
                  </pic:spPr>
                </pic:pic>
              </a:graphicData>
            </a:graphic>
          </wp:inline>
        </w:drawing>
      </w:r>
    </w:p>
    <w:p w:rsidR="00CE0D38" w:rsidRPr="007211CF" w:rsidRDefault="00CE0D38" w:rsidP="00CE0D38">
      <w:pPr>
        <w:shd w:val="clear" w:color="auto" w:fill="FFFFFF"/>
        <w:autoSpaceDE w:val="0"/>
        <w:autoSpaceDN w:val="0"/>
        <w:adjustRightInd w:val="0"/>
        <w:spacing w:after="0"/>
        <w:ind w:right="57"/>
        <w:jc w:val="both"/>
        <w:rPr>
          <w:rFonts w:asciiTheme="majorHAnsi" w:eastAsia="ArialMT" w:hAnsiTheme="majorHAnsi" w:cs="Times New Roman"/>
          <w:sz w:val="18"/>
          <w:szCs w:val="18"/>
          <w:lang w:val="bg-BG"/>
        </w:rPr>
      </w:pPr>
      <w:r w:rsidRPr="007211CF">
        <w:rPr>
          <w:rFonts w:asciiTheme="majorHAnsi" w:eastAsia="Calibri" w:hAnsiTheme="majorHAnsi" w:cs="Times New Roman"/>
          <w:iCs/>
          <w:sz w:val="18"/>
          <w:szCs w:val="18"/>
          <w:lang w:val="bg-BG"/>
        </w:rPr>
        <w:t>Фиг</w:t>
      </w:r>
      <w:r w:rsidR="00DA5FBF" w:rsidRPr="007211CF">
        <w:rPr>
          <w:rFonts w:asciiTheme="majorHAnsi" w:eastAsia="Calibri" w:hAnsiTheme="majorHAnsi" w:cs="Times New Roman"/>
          <w:iCs/>
          <w:sz w:val="18"/>
          <w:szCs w:val="18"/>
          <w:lang w:val="bg-BG"/>
        </w:rPr>
        <w:t xml:space="preserve"> № 1 </w:t>
      </w:r>
      <w:r w:rsidRPr="007211CF">
        <w:rPr>
          <w:rFonts w:asciiTheme="majorHAnsi" w:eastAsia="ArialMT" w:hAnsiTheme="majorHAnsi" w:cs="Times New Roman"/>
          <w:iCs/>
          <w:sz w:val="18"/>
          <w:szCs w:val="18"/>
          <w:lang w:val="bg-BG"/>
        </w:rPr>
        <w:t>Карта за теоретичния потенциал на слънчевата радиация в България/</w:t>
      </w:r>
      <w:r w:rsidRPr="007211CF">
        <w:rPr>
          <w:rFonts w:asciiTheme="majorHAnsi" w:eastAsia="ArialMT" w:hAnsiTheme="majorHAnsi" w:cs="Times New Roman"/>
          <w:sz w:val="18"/>
          <w:szCs w:val="18"/>
          <w:lang w:val="bg-BG"/>
        </w:rPr>
        <w:t xml:space="preserve"> Техническа и икономическа оценка на възобновяемите енергийни източници в България, МЕЕР, Програма ФАР – PIU, Договор BG9307-03-01-L001, 1997 г.</w:t>
      </w:r>
    </w:p>
    <w:p w:rsidR="00CE0D38" w:rsidRPr="007211CF" w:rsidRDefault="00CE0D38" w:rsidP="00CE0D38">
      <w:pPr>
        <w:shd w:val="clear" w:color="auto" w:fill="FFFFFF"/>
        <w:autoSpaceDE w:val="0"/>
        <w:autoSpaceDN w:val="0"/>
        <w:adjustRightInd w:val="0"/>
        <w:spacing w:after="0"/>
        <w:ind w:right="57"/>
        <w:jc w:val="both"/>
        <w:rPr>
          <w:rFonts w:asciiTheme="majorHAnsi" w:eastAsia="ArialMT" w:hAnsiTheme="majorHAnsi" w:cs="Times New Roman"/>
          <w:sz w:val="18"/>
          <w:szCs w:val="18"/>
          <w:lang w:val="bg-BG"/>
        </w:rPr>
      </w:pPr>
    </w:p>
    <w:p w:rsidR="00CE0D38" w:rsidRDefault="00CE0D38" w:rsidP="00CE0D38">
      <w:pPr>
        <w:shd w:val="clear" w:color="auto" w:fill="FFFFFF"/>
        <w:autoSpaceDE w:val="0"/>
        <w:autoSpaceDN w:val="0"/>
        <w:adjustRightInd w:val="0"/>
        <w:spacing w:after="0"/>
        <w:ind w:right="57"/>
        <w:jc w:val="both"/>
        <w:rPr>
          <w:rFonts w:ascii="Times New Roman" w:eastAsia="ArialMT" w:hAnsi="Times New Roman" w:cs="Times New Roman"/>
          <w:sz w:val="16"/>
          <w:szCs w:val="16"/>
          <w:lang w:val="bg-BG"/>
        </w:rPr>
      </w:pPr>
    </w:p>
    <w:p w:rsidR="00CE0D38" w:rsidRDefault="00CE0D38" w:rsidP="00CE0D38">
      <w:pPr>
        <w:shd w:val="clear" w:color="auto" w:fill="FFFFFF"/>
        <w:autoSpaceDE w:val="0"/>
        <w:autoSpaceDN w:val="0"/>
        <w:adjustRightInd w:val="0"/>
        <w:spacing w:after="0"/>
        <w:ind w:right="57"/>
        <w:jc w:val="both"/>
        <w:rPr>
          <w:rFonts w:ascii="Times New Roman" w:eastAsia="ArialMT" w:hAnsi="Times New Roman" w:cs="Times New Roman"/>
          <w:sz w:val="16"/>
          <w:szCs w:val="16"/>
          <w:lang w:val="bg-BG"/>
        </w:rPr>
      </w:pPr>
    </w:p>
    <w:p w:rsidR="00CE0D38" w:rsidRPr="00CE0D38" w:rsidRDefault="00CE0D38" w:rsidP="00CE0D38">
      <w:pPr>
        <w:spacing w:after="0"/>
        <w:jc w:val="both"/>
        <w:rPr>
          <w:rFonts w:ascii="Cambria" w:eastAsia="Calibri" w:hAnsi="Cambria" w:cs="Times New Roman"/>
          <w:iCs/>
          <w:sz w:val="24"/>
          <w:szCs w:val="24"/>
          <w:lang w:val="bg-BG"/>
        </w:rPr>
      </w:pPr>
      <w:r w:rsidRPr="00CE0D38">
        <w:rPr>
          <w:rFonts w:ascii="Cambria" w:eastAsia="Calibri" w:hAnsi="Cambria" w:cs="Times New Roman"/>
          <w:iCs/>
          <w:sz w:val="24"/>
          <w:szCs w:val="24"/>
          <w:lang w:val="bg-BG"/>
        </w:rPr>
        <w:t xml:space="preserve">Усвояването на икономически изгодния потенциал на слънчевата енергия реално може да се насочи първоначално към сгради държавна и общинска собственост, които използват електроенергия и течни горива за производство на гореща вода за </w:t>
      </w:r>
      <w:r w:rsidRPr="00CE0D38">
        <w:rPr>
          <w:rFonts w:ascii="Cambria" w:eastAsia="Calibri" w:hAnsi="Cambria" w:cs="Times New Roman"/>
          <w:iCs/>
          <w:sz w:val="24"/>
          <w:szCs w:val="24"/>
          <w:lang w:val="bg-BG"/>
        </w:rPr>
        <w:lastRenderedPageBreak/>
        <w:t>битови нужди. Очаква се и значително повишаване на интереса от страна на жителите на панелни сгради, които освен мерките по подобряване на термичната изолация на сградата да инсталират и слънчеви колектори за топла вода. Увеличава се използването на слънчевите термични колектори в строителството на хотели, ресторанти и др.</w:t>
      </w:r>
    </w:p>
    <w:p w:rsidR="00CE0D38" w:rsidRPr="00CE0D38" w:rsidRDefault="00CE0D38" w:rsidP="00CE0D38">
      <w:pPr>
        <w:spacing w:after="0"/>
        <w:jc w:val="both"/>
        <w:rPr>
          <w:rFonts w:ascii="Cambria" w:eastAsia="Calibri" w:hAnsi="Cambria" w:cs="Times New Roman"/>
          <w:iCs/>
          <w:sz w:val="24"/>
          <w:szCs w:val="24"/>
          <w:lang w:val="bg-BG"/>
        </w:rPr>
      </w:pPr>
      <w:r w:rsidRPr="00CE0D38">
        <w:rPr>
          <w:rFonts w:ascii="Cambria" w:eastAsia="Calibri" w:hAnsi="Cambria" w:cs="Times New Roman"/>
          <w:iCs/>
          <w:sz w:val="24"/>
          <w:szCs w:val="24"/>
          <w:lang w:val="bg-BG"/>
        </w:rPr>
        <w:t xml:space="preserve">Слънчевата енергия е лъчиста енергия, произведена в слънцето като резултат на термоядрени реакции. Слънчевото лъчение се характеризира с т.н. „постоянна слънчева константа". Тя е от порядъка на 1368 W/m² и е от слънчевата енергия, която достига земната орбита. </w:t>
      </w:r>
    </w:p>
    <w:p w:rsidR="00CE0D38" w:rsidRPr="00CE0D38" w:rsidRDefault="00CE0D38" w:rsidP="00CE0D38">
      <w:pPr>
        <w:jc w:val="both"/>
        <w:rPr>
          <w:rFonts w:ascii="Cambria" w:eastAsia="Calibri" w:hAnsi="Cambria" w:cs="Times New Roman"/>
          <w:iCs/>
          <w:sz w:val="24"/>
          <w:szCs w:val="24"/>
          <w:lang w:val="bg-BG"/>
        </w:rPr>
      </w:pPr>
      <w:r w:rsidRPr="00CE0D38">
        <w:rPr>
          <w:rFonts w:ascii="Cambria" w:eastAsia="Calibri" w:hAnsi="Cambria" w:cs="Times New Roman"/>
          <w:iCs/>
          <w:sz w:val="24"/>
          <w:szCs w:val="24"/>
          <w:lang w:val="bg-BG"/>
        </w:rPr>
        <w:t>Според принципа на усвояване на слънчевата енергия и технологичното развитие съществуват два основни метода за оползотворяване.</w:t>
      </w:r>
    </w:p>
    <w:p w:rsidR="00CE0D38" w:rsidRPr="00CE0D38" w:rsidRDefault="00CE0D38" w:rsidP="00CE0D38">
      <w:pPr>
        <w:jc w:val="both"/>
        <w:rPr>
          <w:rFonts w:ascii="Cambria" w:eastAsia="Calibri" w:hAnsi="Cambria" w:cs="Times New Roman"/>
          <w:iCs/>
          <w:sz w:val="24"/>
          <w:szCs w:val="24"/>
          <w:lang w:val="bg-BG"/>
        </w:rPr>
      </w:pPr>
      <w:r w:rsidRPr="00CE0D38">
        <w:rPr>
          <w:rFonts w:ascii="Cambria" w:eastAsia="Calibri" w:hAnsi="Cambria" w:cs="Times New Roman"/>
          <w:b/>
          <w:iCs/>
          <w:sz w:val="24"/>
          <w:szCs w:val="24"/>
          <w:lang w:val="bg-BG"/>
        </w:rPr>
        <w:t>Пасивен метод</w:t>
      </w:r>
      <w:r w:rsidRPr="00CE0D38">
        <w:rPr>
          <w:rFonts w:ascii="Cambria" w:eastAsia="Calibri" w:hAnsi="Cambria" w:cs="Times New Roman"/>
          <w:iCs/>
          <w:sz w:val="24"/>
          <w:szCs w:val="24"/>
          <w:lang w:val="bg-BG"/>
        </w:rPr>
        <w:t xml:space="preserve">: „Управление" на слънчевата енергия без прилагане на </w:t>
      </w:r>
      <w:proofErr w:type="spellStart"/>
      <w:r w:rsidRPr="00CE0D38">
        <w:rPr>
          <w:rFonts w:ascii="Cambria" w:eastAsia="Calibri" w:hAnsi="Cambria" w:cs="Times New Roman"/>
          <w:iCs/>
          <w:sz w:val="24"/>
          <w:szCs w:val="24"/>
          <w:lang w:val="bg-BG"/>
        </w:rPr>
        <w:t>енергообразуващи</w:t>
      </w:r>
      <w:proofErr w:type="spellEnd"/>
      <w:r w:rsidRPr="00CE0D38">
        <w:rPr>
          <w:rFonts w:ascii="Cambria" w:eastAsia="Calibri" w:hAnsi="Cambria" w:cs="Times New Roman"/>
          <w:iCs/>
          <w:sz w:val="24"/>
          <w:szCs w:val="24"/>
          <w:lang w:val="bg-BG"/>
        </w:rPr>
        <w:t xml:space="preserve"> съоръжения.</w:t>
      </w:r>
    </w:p>
    <w:p w:rsidR="00CE0D38" w:rsidRPr="00CE0D38" w:rsidRDefault="00CE0D38" w:rsidP="00CE0D38">
      <w:pPr>
        <w:jc w:val="both"/>
        <w:rPr>
          <w:rFonts w:ascii="Cambria" w:eastAsia="Calibri" w:hAnsi="Cambria" w:cs="Times New Roman"/>
          <w:iCs/>
          <w:sz w:val="24"/>
          <w:szCs w:val="24"/>
          <w:lang w:val="bg-BG"/>
        </w:rPr>
      </w:pPr>
      <w:r w:rsidRPr="00CE0D38">
        <w:rPr>
          <w:rFonts w:ascii="Cambria" w:eastAsia="Calibri" w:hAnsi="Cambria" w:cs="Times New Roman"/>
          <w:b/>
          <w:iCs/>
          <w:sz w:val="24"/>
          <w:szCs w:val="24"/>
          <w:lang w:val="bg-BG"/>
        </w:rPr>
        <w:t>Активен метод</w:t>
      </w:r>
      <w:r w:rsidRPr="00CE0D38">
        <w:rPr>
          <w:rFonts w:ascii="Cambria" w:eastAsia="Calibri" w:hAnsi="Cambria" w:cs="Times New Roman"/>
          <w:iCs/>
          <w:sz w:val="24"/>
          <w:szCs w:val="24"/>
          <w:lang w:val="bg-BG"/>
        </w:rPr>
        <w:t xml:space="preserve"> :</w:t>
      </w:r>
    </w:p>
    <w:p w:rsidR="00CE0D38" w:rsidRPr="00CE0D38" w:rsidRDefault="00CE0D38" w:rsidP="006B6FB4">
      <w:pPr>
        <w:numPr>
          <w:ilvl w:val="0"/>
          <w:numId w:val="29"/>
        </w:numPr>
        <w:jc w:val="both"/>
        <w:rPr>
          <w:rFonts w:ascii="Cambria" w:eastAsia="Calibri" w:hAnsi="Cambria" w:cs="Times New Roman"/>
          <w:iCs/>
          <w:sz w:val="24"/>
          <w:szCs w:val="24"/>
          <w:lang w:val="bg-BG"/>
        </w:rPr>
      </w:pPr>
      <w:r w:rsidRPr="00CE0D38">
        <w:rPr>
          <w:rFonts w:ascii="Cambria" w:eastAsia="Calibri" w:hAnsi="Cambria" w:cs="Times New Roman"/>
          <w:iCs/>
          <w:sz w:val="24"/>
          <w:szCs w:val="24"/>
          <w:lang w:val="bg-BG"/>
        </w:rPr>
        <w:t>Осветление</w:t>
      </w:r>
    </w:p>
    <w:p w:rsidR="00CE0D38" w:rsidRPr="00CE0D38" w:rsidRDefault="00CE0D38" w:rsidP="006B6FB4">
      <w:pPr>
        <w:numPr>
          <w:ilvl w:val="0"/>
          <w:numId w:val="29"/>
        </w:numPr>
        <w:jc w:val="both"/>
        <w:rPr>
          <w:rFonts w:ascii="Cambria" w:eastAsia="Calibri" w:hAnsi="Cambria" w:cs="Times New Roman"/>
          <w:iCs/>
          <w:sz w:val="24"/>
          <w:szCs w:val="24"/>
          <w:lang w:val="bg-BG"/>
        </w:rPr>
      </w:pPr>
      <w:r w:rsidRPr="00CE0D38">
        <w:rPr>
          <w:rFonts w:ascii="Cambria" w:eastAsia="Calibri" w:hAnsi="Cambria" w:cs="Times New Roman"/>
          <w:iCs/>
          <w:sz w:val="24"/>
          <w:szCs w:val="24"/>
          <w:lang w:val="bg-BG"/>
        </w:rPr>
        <w:t>Топлинна енергия</w:t>
      </w:r>
    </w:p>
    <w:p w:rsidR="00CE0D38" w:rsidRPr="00CE0D38" w:rsidRDefault="00CE0D38" w:rsidP="006B6FB4">
      <w:pPr>
        <w:numPr>
          <w:ilvl w:val="0"/>
          <w:numId w:val="29"/>
        </w:numPr>
        <w:jc w:val="both"/>
        <w:rPr>
          <w:rFonts w:ascii="Cambria" w:eastAsia="Calibri" w:hAnsi="Cambria" w:cs="Times New Roman"/>
          <w:iCs/>
          <w:sz w:val="24"/>
          <w:szCs w:val="24"/>
          <w:lang w:val="bg-BG"/>
        </w:rPr>
      </w:pPr>
      <w:r w:rsidRPr="00CE0D38">
        <w:rPr>
          <w:rFonts w:ascii="Cambria" w:eastAsia="Calibri" w:hAnsi="Cambria" w:cs="Times New Roman"/>
          <w:iCs/>
          <w:sz w:val="24"/>
          <w:szCs w:val="24"/>
          <w:lang w:val="bg-BG"/>
        </w:rPr>
        <w:t>Охлаждане</w:t>
      </w:r>
    </w:p>
    <w:p w:rsidR="00CE0D38" w:rsidRPr="00CE0D38" w:rsidRDefault="00CE0D38" w:rsidP="006B6FB4">
      <w:pPr>
        <w:numPr>
          <w:ilvl w:val="0"/>
          <w:numId w:val="29"/>
        </w:numPr>
        <w:jc w:val="both"/>
        <w:rPr>
          <w:rFonts w:ascii="Cambria" w:eastAsia="Calibri" w:hAnsi="Cambria" w:cs="Times New Roman"/>
          <w:iCs/>
          <w:sz w:val="24"/>
          <w:szCs w:val="24"/>
          <w:lang w:val="bg-BG"/>
        </w:rPr>
      </w:pPr>
      <w:r w:rsidRPr="00CE0D38">
        <w:rPr>
          <w:rFonts w:ascii="Cambria" w:eastAsia="Calibri" w:hAnsi="Cambria" w:cs="Times New Roman"/>
          <w:iCs/>
          <w:sz w:val="24"/>
          <w:szCs w:val="24"/>
          <w:lang w:val="bg-BG"/>
        </w:rPr>
        <w:t>Ел. енергия</w:t>
      </w:r>
    </w:p>
    <w:p w:rsidR="00CE0D38" w:rsidRPr="00CE0D38" w:rsidRDefault="00CE0D38" w:rsidP="00CE0D38">
      <w:pPr>
        <w:jc w:val="both"/>
        <w:rPr>
          <w:rFonts w:ascii="Cambria" w:eastAsia="Calibri" w:hAnsi="Cambria" w:cs="Times New Roman"/>
          <w:iCs/>
          <w:sz w:val="24"/>
          <w:szCs w:val="24"/>
          <w:u w:val="single"/>
          <w:lang w:val="bg-BG"/>
        </w:rPr>
      </w:pPr>
      <w:r w:rsidRPr="00CE0D38">
        <w:rPr>
          <w:rFonts w:ascii="Cambria" w:eastAsia="Calibri" w:hAnsi="Cambria" w:cs="Times New Roman"/>
          <w:iCs/>
          <w:sz w:val="24"/>
          <w:szCs w:val="24"/>
          <w:u w:val="single"/>
          <w:lang w:val="bg-BG"/>
        </w:rPr>
        <w:t>Слънчеви колектори</w:t>
      </w:r>
    </w:p>
    <w:p w:rsidR="00CE0D38" w:rsidRPr="00CE0D38" w:rsidRDefault="00CE0D38" w:rsidP="00CE0D38">
      <w:pPr>
        <w:spacing w:after="0"/>
        <w:jc w:val="both"/>
        <w:rPr>
          <w:rFonts w:ascii="Cambria" w:eastAsia="Calibri" w:hAnsi="Cambria" w:cs="Times New Roman"/>
          <w:iCs/>
          <w:sz w:val="24"/>
          <w:szCs w:val="24"/>
          <w:lang w:val="bg-BG"/>
        </w:rPr>
      </w:pPr>
      <w:r w:rsidRPr="00CE0D38">
        <w:rPr>
          <w:rFonts w:ascii="Cambria" w:eastAsia="Calibri" w:hAnsi="Cambria" w:cs="Times New Roman"/>
          <w:iCs/>
          <w:sz w:val="24"/>
          <w:szCs w:val="24"/>
          <w:lang w:val="bg-BG"/>
        </w:rPr>
        <w:t>Най-достъпни и икономически ефективни са технологиите за преобразуване на слънчевата енергия в топлинна, включващи т.н. слънчеви колектори. Данните за тях са трудни за събиране, поради частния характер на процеса на инсталация.</w:t>
      </w:r>
    </w:p>
    <w:p w:rsidR="00CE0D38" w:rsidRPr="00CE0D38" w:rsidRDefault="00CE0D38" w:rsidP="00CE0D38">
      <w:pPr>
        <w:spacing w:after="0"/>
        <w:jc w:val="both"/>
        <w:rPr>
          <w:rFonts w:ascii="Cambria" w:eastAsia="Calibri" w:hAnsi="Cambria" w:cs="Times New Roman"/>
          <w:iCs/>
          <w:sz w:val="24"/>
          <w:szCs w:val="24"/>
          <w:lang w:val="bg-BG"/>
        </w:rPr>
      </w:pPr>
      <w:r w:rsidRPr="00CE0D38">
        <w:rPr>
          <w:rFonts w:ascii="Cambria" w:eastAsia="Calibri" w:hAnsi="Cambria" w:cs="Times New Roman"/>
          <w:iCs/>
          <w:sz w:val="24"/>
          <w:szCs w:val="24"/>
          <w:lang w:val="bg-BG"/>
        </w:rPr>
        <w:t>Използването на слънчевата радиация за производство на електрическа енергия може да стане в обособени за целта плантации, както и на вече построени или новостроящи се сгради. Най-използваното място от сградата за инсталиране на фотоволтаични елементи е покривът, където могат да се инсталират: готови моно- или поли-кристални фотоволтаични модули,</w:t>
      </w:r>
      <w:r w:rsidR="0039780D">
        <w:rPr>
          <w:rFonts w:ascii="Cambria" w:eastAsia="Calibri" w:hAnsi="Cambria" w:cs="Times New Roman"/>
          <w:iCs/>
          <w:sz w:val="24"/>
          <w:szCs w:val="24"/>
          <w:lang w:val="bg-BG"/>
        </w:rPr>
        <w:t xml:space="preserve"> </w:t>
      </w:r>
      <w:r w:rsidRPr="00CE0D38">
        <w:rPr>
          <w:rFonts w:ascii="Cambria" w:eastAsia="Calibri" w:hAnsi="Cambria" w:cs="Times New Roman"/>
          <w:iCs/>
          <w:sz w:val="24"/>
          <w:szCs w:val="24"/>
          <w:lang w:val="bg-BG"/>
        </w:rPr>
        <w:t>както и  аморфни фотоволтаични модули, които да служат като покривна изолация.</w:t>
      </w:r>
    </w:p>
    <w:p w:rsidR="00CE0D38" w:rsidRDefault="00CE0D38" w:rsidP="00CE0D38">
      <w:pPr>
        <w:spacing w:after="0"/>
        <w:jc w:val="both"/>
        <w:rPr>
          <w:rFonts w:ascii="Cambria" w:eastAsia="Calibri" w:hAnsi="Cambria" w:cs="Times New Roman"/>
          <w:iCs/>
          <w:sz w:val="24"/>
          <w:szCs w:val="24"/>
          <w:lang w:val="bg-BG"/>
        </w:rPr>
      </w:pPr>
      <w:r w:rsidRPr="00CE0D38">
        <w:rPr>
          <w:rFonts w:ascii="Cambria" w:eastAsia="Calibri" w:hAnsi="Cambria" w:cs="Times New Roman"/>
          <w:iCs/>
          <w:sz w:val="24"/>
          <w:szCs w:val="24"/>
          <w:lang w:val="bg-BG"/>
        </w:rPr>
        <w:t xml:space="preserve">Друг много съвременен вариант е да се използват тънкослойни </w:t>
      </w:r>
      <w:proofErr w:type="spellStart"/>
      <w:r w:rsidRPr="00CE0D38">
        <w:rPr>
          <w:rFonts w:ascii="Cambria" w:eastAsia="Calibri" w:hAnsi="Cambria" w:cs="Times New Roman"/>
          <w:iCs/>
          <w:sz w:val="24"/>
          <w:szCs w:val="24"/>
          <w:lang w:val="bg-BG"/>
        </w:rPr>
        <w:t>фотоволтаици</w:t>
      </w:r>
      <w:proofErr w:type="spellEnd"/>
      <w:r w:rsidRPr="00CE0D38">
        <w:rPr>
          <w:rFonts w:ascii="Cambria" w:eastAsia="Calibri" w:hAnsi="Cambria" w:cs="Times New Roman"/>
          <w:iCs/>
          <w:sz w:val="24"/>
          <w:szCs w:val="24"/>
          <w:lang w:val="bg-BG"/>
        </w:rPr>
        <w:t>, които правят покрива полупрозрачен, осигурявайки едновременно производство на електроенергия и равномерна мека светлина. Фасадата е второто място за интегриране на фотоволтаични елементи.</w:t>
      </w:r>
    </w:p>
    <w:p w:rsidR="0039780D" w:rsidRPr="00CE0D38" w:rsidRDefault="0039780D" w:rsidP="00CE0D38">
      <w:pPr>
        <w:spacing w:after="0"/>
        <w:jc w:val="both"/>
        <w:rPr>
          <w:rFonts w:ascii="Cambria" w:eastAsia="Calibri" w:hAnsi="Cambria" w:cs="Times New Roman"/>
          <w:iCs/>
          <w:sz w:val="24"/>
          <w:szCs w:val="24"/>
          <w:lang w:val="bg-BG"/>
        </w:rPr>
      </w:pPr>
    </w:p>
    <w:p w:rsidR="00CE0D38" w:rsidRPr="00CE0D38" w:rsidRDefault="00CE0D38" w:rsidP="00CE0D38">
      <w:pPr>
        <w:spacing w:after="0"/>
        <w:jc w:val="both"/>
        <w:rPr>
          <w:rFonts w:ascii="Cambria" w:eastAsia="Calibri" w:hAnsi="Cambria" w:cs="Times New Roman"/>
          <w:iCs/>
          <w:sz w:val="24"/>
          <w:szCs w:val="24"/>
          <w:lang w:val="bg-BG"/>
        </w:rPr>
      </w:pPr>
      <w:r w:rsidRPr="00CE0D38">
        <w:rPr>
          <w:rFonts w:ascii="Cambria" w:eastAsia="Calibri" w:hAnsi="Cambria" w:cs="Times New Roman"/>
          <w:iCs/>
          <w:sz w:val="24"/>
          <w:szCs w:val="24"/>
          <w:lang w:val="bg-BG"/>
        </w:rPr>
        <w:t xml:space="preserve">Области на приложение на PV системи - захранване на къщи, вили, градини и отдалечени обекти. С изграждането на такава система се повишава енергийната </w:t>
      </w:r>
      <w:r w:rsidRPr="00CE0D38">
        <w:rPr>
          <w:rFonts w:ascii="Cambria" w:eastAsia="Calibri" w:hAnsi="Cambria" w:cs="Times New Roman"/>
          <w:iCs/>
          <w:sz w:val="24"/>
          <w:szCs w:val="24"/>
          <w:lang w:val="bg-BG"/>
        </w:rPr>
        <w:lastRenderedPageBreak/>
        <w:t xml:space="preserve">независимост на сградата. Според инсталираната мощност на </w:t>
      </w:r>
      <w:proofErr w:type="spellStart"/>
      <w:r w:rsidRPr="00CE0D38">
        <w:rPr>
          <w:rFonts w:ascii="Cambria" w:eastAsia="Calibri" w:hAnsi="Cambria" w:cs="Times New Roman"/>
          <w:iCs/>
          <w:sz w:val="24"/>
          <w:szCs w:val="24"/>
          <w:lang w:val="bg-BG"/>
        </w:rPr>
        <w:t>фотоволтаиците</w:t>
      </w:r>
      <w:proofErr w:type="spellEnd"/>
      <w:r w:rsidRPr="00CE0D38">
        <w:rPr>
          <w:rFonts w:ascii="Cambria" w:eastAsia="Calibri" w:hAnsi="Cambria" w:cs="Times New Roman"/>
          <w:iCs/>
          <w:sz w:val="24"/>
          <w:szCs w:val="24"/>
          <w:lang w:val="bg-BG"/>
        </w:rPr>
        <w:t xml:space="preserve"> сградата може да осигури по-голямата част или цялата електрическа енергия, от която се нуждае.</w:t>
      </w:r>
    </w:p>
    <w:p w:rsidR="00CE0D38" w:rsidRPr="00CE0D38" w:rsidRDefault="00CE0D38" w:rsidP="00CE0D38">
      <w:pPr>
        <w:jc w:val="both"/>
        <w:rPr>
          <w:rFonts w:ascii="Cambria" w:eastAsia="Calibri" w:hAnsi="Cambria" w:cs="Times New Roman"/>
          <w:iCs/>
          <w:sz w:val="24"/>
          <w:szCs w:val="24"/>
          <w:lang w:val="bg-BG"/>
        </w:rPr>
      </w:pPr>
      <w:proofErr w:type="spellStart"/>
      <w:r w:rsidRPr="00CE0D38">
        <w:rPr>
          <w:rFonts w:ascii="Cambria" w:eastAsia="Calibri" w:hAnsi="Cambria" w:cs="Times New Roman"/>
          <w:iCs/>
          <w:sz w:val="24"/>
          <w:szCs w:val="24"/>
          <w:lang w:val="bg-BG"/>
        </w:rPr>
        <w:t>Фотоволтаиците</w:t>
      </w:r>
      <w:proofErr w:type="spellEnd"/>
      <w:r w:rsidRPr="00CE0D38">
        <w:rPr>
          <w:rFonts w:ascii="Cambria" w:eastAsia="Calibri" w:hAnsi="Cambria" w:cs="Times New Roman"/>
          <w:iCs/>
          <w:sz w:val="24"/>
          <w:szCs w:val="24"/>
          <w:lang w:val="bg-BG"/>
        </w:rPr>
        <w:t xml:space="preserve"> са единствения източник на ел. енергия, за които няма данни да влияе отрицателно на околната среда или здравето на хората, животинските и растителните видове в района на инсталирането им.</w:t>
      </w:r>
    </w:p>
    <w:p w:rsidR="00CE0D38" w:rsidRDefault="00CE0D38" w:rsidP="00CE0D38">
      <w:pPr>
        <w:jc w:val="both"/>
        <w:rPr>
          <w:rFonts w:ascii="Cambria" w:eastAsia="Calibri" w:hAnsi="Cambria" w:cs="Times New Roman"/>
          <w:b/>
          <w:iCs/>
          <w:sz w:val="24"/>
          <w:szCs w:val="24"/>
          <w:lang w:val="bg-BG"/>
        </w:rPr>
      </w:pPr>
      <w:r w:rsidRPr="00CE0D38">
        <w:rPr>
          <w:rFonts w:ascii="Cambria" w:eastAsia="Calibri" w:hAnsi="Cambria" w:cs="Times New Roman"/>
          <w:b/>
          <w:iCs/>
          <w:sz w:val="24"/>
          <w:szCs w:val="24"/>
          <w:lang w:val="bg-BG"/>
        </w:rPr>
        <w:t xml:space="preserve">Потенциал на слънчевата енергия в община </w:t>
      </w:r>
      <w:r>
        <w:rPr>
          <w:rFonts w:ascii="Cambria" w:eastAsia="Calibri" w:hAnsi="Cambria" w:cs="Times New Roman"/>
          <w:b/>
          <w:iCs/>
          <w:sz w:val="24"/>
          <w:szCs w:val="24"/>
          <w:lang w:val="bg-BG"/>
        </w:rPr>
        <w:t>Сунгу</w:t>
      </w:r>
      <w:r w:rsidR="0039780D">
        <w:rPr>
          <w:rFonts w:ascii="Cambria" w:eastAsia="Calibri" w:hAnsi="Cambria" w:cs="Times New Roman"/>
          <w:b/>
          <w:iCs/>
          <w:sz w:val="24"/>
          <w:szCs w:val="24"/>
          <w:lang w:val="bg-BG"/>
        </w:rPr>
        <w:t>р</w:t>
      </w:r>
      <w:r>
        <w:rPr>
          <w:rFonts w:ascii="Cambria" w:eastAsia="Calibri" w:hAnsi="Cambria" w:cs="Times New Roman"/>
          <w:b/>
          <w:iCs/>
          <w:sz w:val="24"/>
          <w:szCs w:val="24"/>
          <w:lang w:val="bg-BG"/>
        </w:rPr>
        <w:t>ларе</w:t>
      </w:r>
    </w:p>
    <w:p w:rsidR="00CF0ADF" w:rsidRPr="00CF0ADF" w:rsidRDefault="00CF0ADF" w:rsidP="00CF0ADF">
      <w:pPr>
        <w:spacing w:after="0"/>
        <w:jc w:val="both"/>
        <w:rPr>
          <w:rFonts w:ascii="Cambria" w:eastAsia="Calibri" w:hAnsi="Cambria" w:cs="Times New Roman"/>
          <w:iCs/>
          <w:sz w:val="24"/>
          <w:szCs w:val="24"/>
          <w:lang w:val="bg-BG"/>
        </w:rPr>
      </w:pPr>
      <w:r w:rsidRPr="00CF0ADF">
        <w:rPr>
          <w:rFonts w:ascii="Cambria" w:eastAsia="Calibri" w:hAnsi="Cambria" w:cs="Times New Roman"/>
          <w:iCs/>
          <w:sz w:val="24"/>
          <w:szCs w:val="24"/>
          <w:lang w:val="bg-BG"/>
        </w:rPr>
        <w:t xml:space="preserve">Интерес от гледна точка на икономическата ефективност при използване на слънчевите термични инсталации предизвиква периода късна пролет -лято - ранна есен, когато основните фактори, определящи сумарната слънчева радиация в България са най- благоприятни. Основният поток на сумарната слънчева радиация е в часовете около пладне, като повече от 70% от притока на слънчева енергия е в интервала от 9 до 15 часа, който се приема като най-активен по отношение на слънчевото греене. За този период може да се приеме осреднена стойност на слънчевото греене около1 080 h, среден ресурс на слънчевата радиация – 1 230 </w:t>
      </w:r>
      <w:proofErr w:type="spellStart"/>
      <w:r w:rsidRPr="00CF0ADF">
        <w:rPr>
          <w:rFonts w:ascii="Cambria" w:eastAsia="Calibri" w:hAnsi="Cambria" w:cs="Times New Roman"/>
          <w:iCs/>
          <w:sz w:val="24"/>
          <w:szCs w:val="24"/>
          <w:lang w:val="bg-BG"/>
        </w:rPr>
        <w:t>kWh</w:t>
      </w:r>
      <w:proofErr w:type="spellEnd"/>
      <w:r w:rsidRPr="00CF0ADF">
        <w:rPr>
          <w:rFonts w:ascii="Cambria" w:eastAsia="Calibri" w:hAnsi="Cambria" w:cs="Times New Roman"/>
          <w:iCs/>
          <w:sz w:val="24"/>
          <w:szCs w:val="24"/>
          <w:lang w:val="bg-BG"/>
        </w:rPr>
        <w:t>/m</w:t>
      </w:r>
      <w:r>
        <w:rPr>
          <w:rFonts w:ascii="Cambria" w:eastAsia="Calibri" w:hAnsi="Cambria" w:cs="Times New Roman"/>
          <w:iCs/>
          <w:sz w:val="24"/>
          <w:szCs w:val="24"/>
          <w:lang w:val="bg-BG"/>
        </w:rPr>
        <w:t>²</w:t>
      </w:r>
      <w:r w:rsidRPr="00CF0ADF">
        <w:rPr>
          <w:rFonts w:ascii="Cambria" w:eastAsia="Calibri" w:hAnsi="Cambria" w:cs="Times New Roman"/>
          <w:iCs/>
          <w:sz w:val="24"/>
          <w:szCs w:val="24"/>
          <w:lang w:val="bg-BG"/>
        </w:rPr>
        <w:t xml:space="preserve"> и КПД на не-селективни слънчеви панели ~66%. Ефективността на преобразуване на слънчева енергия от селективната инсталация е с 38% по-голямо от това на не-селективната - при селективен тип колектор специфичното преобразуване на слънчевата енергия за една година е 583 </w:t>
      </w:r>
      <w:proofErr w:type="spellStart"/>
      <w:r w:rsidRPr="00CF0ADF">
        <w:rPr>
          <w:rFonts w:ascii="Cambria" w:eastAsia="Calibri" w:hAnsi="Cambria" w:cs="Times New Roman"/>
          <w:iCs/>
          <w:sz w:val="24"/>
          <w:szCs w:val="24"/>
          <w:lang w:val="bg-BG"/>
        </w:rPr>
        <w:t>kWh</w:t>
      </w:r>
      <w:proofErr w:type="spellEnd"/>
      <w:r w:rsidRPr="00CF0ADF">
        <w:rPr>
          <w:rFonts w:ascii="Cambria" w:eastAsia="Calibri" w:hAnsi="Cambria" w:cs="Times New Roman"/>
          <w:iCs/>
          <w:sz w:val="24"/>
          <w:szCs w:val="24"/>
          <w:lang w:val="bg-BG"/>
        </w:rPr>
        <w:t>/m</w:t>
      </w:r>
      <w:r>
        <w:rPr>
          <w:rFonts w:ascii="Cambria" w:eastAsia="Calibri" w:hAnsi="Cambria" w:cs="Times New Roman"/>
          <w:iCs/>
          <w:sz w:val="24"/>
          <w:szCs w:val="24"/>
          <w:lang w:val="bg-BG"/>
        </w:rPr>
        <w:t>²</w:t>
      </w:r>
      <w:r w:rsidRPr="00CF0ADF">
        <w:rPr>
          <w:rFonts w:ascii="Cambria" w:eastAsia="Calibri" w:hAnsi="Cambria" w:cs="Times New Roman"/>
          <w:iCs/>
          <w:sz w:val="24"/>
          <w:szCs w:val="24"/>
          <w:lang w:val="bg-BG"/>
        </w:rPr>
        <w:t xml:space="preserve">, а за не-селективен тип - 364 </w:t>
      </w:r>
      <w:proofErr w:type="spellStart"/>
      <w:r w:rsidRPr="00CF0ADF">
        <w:rPr>
          <w:rFonts w:ascii="Cambria" w:eastAsia="Calibri" w:hAnsi="Cambria" w:cs="Times New Roman"/>
          <w:iCs/>
          <w:sz w:val="24"/>
          <w:szCs w:val="24"/>
          <w:lang w:val="bg-BG"/>
        </w:rPr>
        <w:t>kWh</w:t>
      </w:r>
      <w:proofErr w:type="spellEnd"/>
      <w:r w:rsidRPr="00CF0ADF">
        <w:rPr>
          <w:rFonts w:ascii="Cambria" w:eastAsia="Calibri" w:hAnsi="Cambria" w:cs="Times New Roman"/>
          <w:iCs/>
          <w:sz w:val="24"/>
          <w:szCs w:val="24"/>
          <w:lang w:val="bg-BG"/>
        </w:rPr>
        <w:t>/m</w:t>
      </w:r>
      <w:r>
        <w:rPr>
          <w:rFonts w:ascii="Cambria" w:eastAsia="Calibri" w:hAnsi="Cambria" w:cs="Times New Roman"/>
          <w:iCs/>
          <w:sz w:val="24"/>
          <w:szCs w:val="24"/>
          <w:lang w:val="bg-BG"/>
        </w:rPr>
        <w:t>²</w:t>
      </w:r>
      <w:r w:rsidRPr="00CF0ADF">
        <w:rPr>
          <w:rFonts w:ascii="Cambria" w:eastAsia="Calibri" w:hAnsi="Cambria" w:cs="Times New Roman"/>
          <w:iCs/>
          <w:sz w:val="24"/>
          <w:szCs w:val="24"/>
          <w:lang w:val="bg-BG"/>
        </w:rPr>
        <w:t>.</w:t>
      </w:r>
    </w:p>
    <w:p w:rsidR="00CF0ADF" w:rsidRPr="00CF0ADF" w:rsidRDefault="00CF0ADF" w:rsidP="00CF0ADF">
      <w:pPr>
        <w:spacing w:after="0"/>
        <w:jc w:val="both"/>
        <w:rPr>
          <w:rFonts w:ascii="Cambria" w:eastAsia="Calibri" w:hAnsi="Cambria" w:cs="Times New Roman"/>
          <w:iCs/>
          <w:sz w:val="24"/>
          <w:szCs w:val="24"/>
          <w:lang w:val="bg-BG"/>
        </w:rPr>
      </w:pPr>
      <w:r w:rsidRPr="00CF0ADF">
        <w:rPr>
          <w:rFonts w:ascii="Cambria" w:eastAsia="Calibri" w:hAnsi="Cambria" w:cs="Times New Roman"/>
          <w:iCs/>
          <w:sz w:val="24"/>
          <w:szCs w:val="24"/>
          <w:lang w:val="bg-BG"/>
        </w:rPr>
        <w:t>Слънчевата радиация, преобразувана в топлина чрез конвенционални термични слънчеви колектори може да се насочи приоритетно към производство на гореща вода през късна пролет, лято и ранна есен.</w:t>
      </w:r>
    </w:p>
    <w:p w:rsidR="00CF0ADF" w:rsidRPr="00CF0ADF" w:rsidRDefault="00CF0ADF" w:rsidP="00CF0ADF">
      <w:pPr>
        <w:spacing w:after="0"/>
        <w:jc w:val="both"/>
        <w:rPr>
          <w:rFonts w:ascii="Cambria" w:eastAsia="Calibri" w:hAnsi="Cambria" w:cs="Times New Roman"/>
          <w:iCs/>
          <w:sz w:val="24"/>
          <w:szCs w:val="24"/>
          <w:lang w:val="bg-BG"/>
        </w:rPr>
      </w:pPr>
      <w:r>
        <w:rPr>
          <w:rFonts w:ascii="Cambria" w:eastAsia="Calibri" w:hAnsi="Cambria" w:cs="Times New Roman"/>
          <w:iCs/>
          <w:sz w:val="24"/>
          <w:szCs w:val="24"/>
          <w:lang w:val="bg-BG"/>
        </w:rPr>
        <w:t xml:space="preserve"> </w:t>
      </w:r>
      <w:r w:rsidRPr="00CF0ADF">
        <w:rPr>
          <w:rFonts w:ascii="Cambria" w:eastAsia="Calibri" w:hAnsi="Cambria" w:cs="Times New Roman"/>
          <w:iCs/>
          <w:sz w:val="24"/>
          <w:szCs w:val="24"/>
          <w:lang w:val="bg-BG"/>
        </w:rPr>
        <w:t>Съществуват слънчеви термични системи, които могат да работят през цялата година, като могат да се използват и за допълнително отопление но икономически ефективното им приложение трудно доказуемо.</w:t>
      </w:r>
    </w:p>
    <w:p w:rsidR="00CF0ADF" w:rsidRDefault="00CF0ADF" w:rsidP="00CF0ADF">
      <w:pPr>
        <w:spacing w:after="0"/>
        <w:jc w:val="both"/>
        <w:rPr>
          <w:rFonts w:ascii="Cambria" w:eastAsia="Calibri" w:hAnsi="Cambria" w:cs="Times New Roman"/>
          <w:iCs/>
          <w:sz w:val="24"/>
          <w:szCs w:val="24"/>
          <w:lang w:val="bg-BG"/>
        </w:rPr>
      </w:pPr>
      <w:r>
        <w:rPr>
          <w:rFonts w:ascii="Cambria" w:eastAsia="Calibri" w:hAnsi="Cambria" w:cs="Times New Roman"/>
          <w:iCs/>
          <w:sz w:val="24"/>
          <w:szCs w:val="24"/>
          <w:lang w:val="bg-BG"/>
        </w:rPr>
        <w:t xml:space="preserve">Препоръчително е </w:t>
      </w:r>
      <w:r w:rsidRPr="00CF0ADF">
        <w:rPr>
          <w:rFonts w:ascii="Cambria" w:eastAsia="Calibri" w:hAnsi="Cambria" w:cs="Times New Roman"/>
          <w:iCs/>
          <w:sz w:val="24"/>
          <w:szCs w:val="24"/>
          <w:lang w:val="bg-BG"/>
        </w:rPr>
        <w:t>въвежда</w:t>
      </w:r>
      <w:r>
        <w:rPr>
          <w:rFonts w:ascii="Cambria" w:eastAsia="Calibri" w:hAnsi="Cambria" w:cs="Times New Roman"/>
          <w:iCs/>
          <w:sz w:val="24"/>
          <w:szCs w:val="24"/>
          <w:lang w:val="bg-BG"/>
        </w:rPr>
        <w:t xml:space="preserve">не на </w:t>
      </w:r>
      <w:r w:rsidRPr="00CF0ADF">
        <w:rPr>
          <w:rFonts w:ascii="Cambria" w:eastAsia="Calibri" w:hAnsi="Cambria" w:cs="Times New Roman"/>
          <w:iCs/>
          <w:sz w:val="24"/>
          <w:szCs w:val="24"/>
          <w:lang w:val="bg-BG"/>
        </w:rPr>
        <w:t xml:space="preserve"> термични слънчеви колектори в такъв мащаб, при наличие на финансова възможност</w:t>
      </w:r>
      <w:r>
        <w:rPr>
          <w:rFonts w:ascii="Cambria" w:eastAsia="Calibri" w:hAnsi="Cambria" w:cs="Times New Roman"/>
          <w:iCs/>
          <w:sz w:val="24"/>
          <w:szCs w:val="24"/>
          <w:lang w:val="bg-BG"/>
        </w:rPr>
        <w:t>,</w:t>
      </w:r>
      <w:r w:rsidR="0039780D">
        <w:rPr>
          <w:rFonts w:ascii="Cambria" w:eastAsia="Calibri" w:hAnsi="Cambria" w:cs="Times New Roman"/>
          <w:iCs/>
          <w:sz w:val="24"/>
          <w:szCs w:val="24"/>
          <w:lang w:val="bg-BG"/>
        </w:rPr>
        <w:t xml:space="preserve"> </w:t>
      </w:r>
      <w:r>
        <w:rPr>
          <w:rFonts w:ascii="Cambria" w:eastAsia="Calibri" w:hAnsi="Cambria" w:cs="Times New Roman"/>
          <w:iCs/>
          <w:sz w:val="24"/>
          <w:szCs w:val="24"/>
          <w:lang w:val="bg-BG"/>
        </w:rPr>
        <w:t xml:space="preserve">който </w:t>
      </w:r>
      <w:r w:rsidRPr="00CF0ADF">
        <w:rPr>
          <w:rFonts w:ascii="Cambria" w:eastAsia="Calibri" w:hAnsi="Cambria" w:cs="Times New Roman"/>
          <w:iCs/>
          <w:sz w:val="24"/>
          <w:szCs w:val="24"/>
          <w:lang w:val="bg-BG"/>
        </w:rPr>
        <w:t>може да се съчетае с препоръките в заключителните доклади от енергийните обследвания на сград</w:t>
      </w:r>
      <w:r>
        <w:rPr>
          <w:rFonts w:ascii="Cambria" w:eastAsia="Calibri" w:hAnsi="Cambria" w:cs="Times New Roman"/>
          <w:iCs/>
          <w:sz w:val="24"/>
          <w:szCs w:val="24"/>
          <w:lang w:val="bg-BG"/>
        </w:rPr>
        <w:t>ите,</w:t>
      </w:r>
      <w:r w:rsidR="0039780D">
        <w:rPr>
          <w:rFonts w:ascii="Cambria" w:eastAsia="Calibri" w:hAnsi="Cambria" w:cs="Times New Roman"/>
          <w:iCs/>
          <w:sz w:val="24"/>
          <w:szCs w:val="24"/>
          <w:lang w:val="bg-BG"/>
        </w:rPr>
        <w:t xml:space="preserve"> </w:t>
      </w:r>
      <w:r>
        <w:rPr>
          <w:rFonts w:ascii="Cambria" w:eastAsia="Calibri" w:hAnsi="Cambria" w:cs="Times New Roman"/>
          <w:iCs/>
          <w:sz w:val="24"/>
          <w:szCs w:val="24"/>
          <w:lang w:val="bg-BG"/>
        </w:rPr>
        <w:t>като приоритет да са детските градини на територията на общината.</w:t>
      </w:r>
    </w:p>
    <w:p w:rsidR="00C116F7" w:rsidRPr="00C116F7" w:rsidRDefault="00C116F7" w:rsidP="00C116F7">
      <w:pPr>
        <w:spacing w:after="0"/>
        <w:jc w:val="both"/>
        <w:rPr>
          <w:rFonts w:asciiTheme="majorHAnsi" w:eastAsia="Times New Roman" w:hAnsiTheme="majorHAnsi" w:cs="Times New Roman"/>
          <w:sz w:val="24"/>
          <w:szCs w:val="24"/>
          <w:lang w:val="bg-BG" w:eastAsia="bg-BG"/>
        </w:rPr>
      </w:pPr>
      <w:r w:rsidRPr="00C116F7">
        <w:rPr>
          <w:rFonts w:asciiTheme="majorHAnsi" w:eastAsia="Times New Roman" w:hAnsiTheme="majorHAnsi" w:cs="Times New Roman"/>
          <w:sz w:val="24"/>
          <w:szCs w:val="24"/>
          <w:lang w:val="bg-BG" w:eastAsia="bg-BG"/>
        </w:rPr>
        <w:t>В село Чубра има изградена фотоволтаична централа на покрива на малка търговска сграда. Има изграден фотоволтаичен парк в Сунгурларе и село Вълчин.</w:t>
      </w:r>
    </w:p>
    <w:p w:rsidR="00CE0D38" w:rsidRPr="00CE0D38" w:rsidRDefault="00CE0D38" w:rsidP="00CE0D38">
      <w:pPr>
        <w:shd w:val="clear" w:color="auto" w:fill="FFFFFF"/>
        <w:autoSpaceDE w:val="0"/>
        <w:autoSpaceDN w:val="0"/>
        <w:adjustRightInd w:val="0"/>
        <w:spacing w:after="0"/>
        <w:ind w:right="57"/>
        <w:jc w:val="both"/>
        <w:rPr>
          <w:rFonts w:asciiTheme="majorHAnsi" w:eastAsia="ArialMT" w:hAnsiTheme="majorHAnsi" w:cs="Times New Roman"/>
          <w:sz w:val="24"/>
          <w:szCs w:val="24"/>
          <w:lang w:val="bg-BG"/>
        </w:rPr>
      </w:pPr>
    </w:p>
    <w:p w:rsidR="00F56136" w:rsidRPr="008D57AD" w:rsidRDefault="00CF0ADF" w:rsidP="00CF0ADF">
      <w:pPr>
        <w:pStyle w:val="2"/>
        <w:rPr>
          <w:color w:val="auto"/>
          <w:sz w:val="24"/>
          <w:szCs w:val="24"/>
          <w:lang w:val="bg-BG"/>
        </w:rPr>
      </w:pPr>
      <w:bookmarkStart w:id="17" w:name="_Toc40343415"/>
      <w:r w:rsidRPr="008D57AD">
        <w:rPr>
          <w:color w:val="auto"/>
          <w:sz w:val="24"/>
          <w:szCs w:val="24"/>
          <w:lang w:val="bg-BG"/>
        </w:rPr>
        <w:t>7.2 Вятърна енергия</w:t>
      </w:r>
      <w:bookmarkEnd w:id="17"/>
    </w:p>
    <w:p w:rsidR="00CF0ADF" w:rsidRPr="00CF0ADF" w:rsidRDefault="00CF0ADF" w:rsidP="00CF0ADF">
      <w:pPr>
        <w:jc w:val="both"/>
        <w:rPr>
          <w:rFonts w:ascii="Cambria" w:eastAsia="Calibri" w:hAnsi="Cambria" w:cs="Times New Roman"/>
          <w:sz w:val="24"/>
          <w:szCs w:val="24"/>
          <w:lang w:val="bg-BG"/>
        </w:rPr>
      </w:pPr>
      <w:r w:rsidRPr="00CF0ADF">
        <w:rPr>
          <w:rFonts w:ascii="Cambria" w:eastAsia="Calibri" w:hAnsi="Cambria" w:cs="Times New Roman"/>
          <w:sz w:val="24"/>
          <w:szCs w:val="24"/>
          <w:lang w:val="bg-BG"/>
        </w:rPr>
        <w:t>Масовото приложение на вятърната енергия като енергиен източник започва през 80- те години в Калифорния, САЩ. След 1988 г. тази технология навлезе и на енергийния пазар в Западна и Централна Европа.</w:t>
      </w:r>
    </w:p>
    <w:p w:rsidR="00CF0ADF" w:rsidRPr="00CF0ADF" w:rsidRDefault="00CF0ADF" w:rsidP="00CF0ADF">
      <w:pPr>
        <w:spacing w:after="0"/>
        <w:jc w:val="both"/>
        <w:rPr>
          <w:rFonts w:ascii="Cambria" w:eastAsia="Calibri" w:hAnsi="Cambria" w:cs="Times New Roman"/>
          <w:sz w:val="24"/>
          <w:szCs w:val="24"/>
          <w:lang w:val="bg-BG"/>
        </w:rPr>
      </w:pPr>
      <w:r w:rsidRPr="00CF0ADF">
        <w:rPr>
          <w:rFonts w:ascii="Cambria" w:eastAsia="Calibri" w:hAnsi="Cambria" w:cs="Times New Roman"/>
          <w:sz w:val="24"/>
          <w:szCs w:val="24"/>
          <w:lang w:val="bg-BG"/>
        </w:rPr>
        <w:lastRenderedPageBreak/>
        <w:t xml:space="preserve">Според последните прогнози на Европейската </w:t>
      </w:r>
      <w:proofErr w:type="spellStart"/>
      <w:r w:rsidRPr="00CF0ADF">
        <w:rPr>
          <w:rFonts w:ascii="Cambria" w:eastAsia="Calibri" w:hAnsi="Cambria" w:cs="Times New Roman"/>
          <w:sz w:val="24"/>
          <w:szCs w:val="24"/>
          <w:lang w:val="bg-BG"/>
        </w:rPr>
        <w:t>ветроенергийна</w:t>
      </w:r>
      <w:proofErr w:type="spellEnd"/>
      <w:r w:rsidRPr="00CF0ADF">
        <w:rPr>
          <w:rFonts w:ascii="Cambria" w:eastAsia="Calibri" w:hAnsi="Cambria" w:cs="Times New Roman"/>
          <w:sz w:val="24"/>
          <w:szCs w:val="24"/>
          <w:lang w:val="bg-BG"/>
        </w:rPr>
        <w:t xml:space="preserve"> асоциация се наблюдава тенденция на засилено развитие на използването на вятърна енергия в Европа. Очаква се инсталираната мощност от 28 400 MW през 2003г. да достигне  до 180 000 MW през 2020 г. През 2020 г. електричеството, генерирано от вятърните турбини, ще покрива нуждите на 195 милиона европейци или половината от населението на континента</w:t>
      </w:r>
    </w:p>
    <w:p w:rsidR="00CF0ADF" w:rsidRPr="00CF0ADF" w:rsidRDefault="00CF0ADF" w:rsidP="00CF0ADF">
      <w:pPr>
        <w:spacing w:after="0"/>
        <w:jc w:val="both"/>
        <w:rPr>
          <w:rFonts w:ascii="Cambria" w:eastAsia="Calibri" w:hAnsi="Cambria" w:cs="Times New Roman"/>
          <w:sz w:val="24"/>
          <w:szCs w:val="24"/>
          <w:lang w:val="bg-BG"/>
        </w:rPr>
      </w:pPr>
      <w:r w:rsidRPr="00CF0ADF">
        <w:rPr>
          <w:rFonts w:ascii="Cambria" w:eastAsia="Calibri" w:hAnsi="Cambria" w:cs="Times New Roman"/>
          <w:sz w:val="24"/>
          <w:szCs w:val="24"/>
          <w:lang w:val="bg-BG"/>
        </w:rPr>
        <w:t xml:space="preserve">Вятърната енергетика към момента има незначителен принос в брутното производство на електроенергия в страната. </w:t>
      </w:r>
    </w:p>
    <w:p w:rsidR="00CF0ADF" w:rsidRPr="00CF0ADF" w:rsidRDefault="00CF0ADF" w:rsidP="00CF0ADF">
      <w:pPr>
        <w:jc w:val="both"/>
        <w:rPr>
          <w:rFonts w:ascii="Cambria" w:eastAsia="Calibri" w:hAnsi="Cambria" w:cs="Times New Roman"/>
          <w:sz w:val="24"/>
          <w:szCs w:val="24"/>
          <w:lang w:val="bg-BG"/>
        </w:rPr>
      </w:pPr>
    </w:p>
    <w:p w:rsidR="00CF0ADF" w:rsidRPr="00CF0ADF" w:rsidRDefault="00CF0ADF" w:rsidP="00CF0ADF">
      <w:pPr>
        <w:jc w:val="both"/>
        <w:rPr>
          <w:rFonts w:ascii="Cambria" w:eastAsia="Calibri" w:hAnsi="Cambria" w:cs="Times New Roman"/>
          <w:b/>
          <w:sz w:val="24"/>
          <w:szCs w:val="24"/>
          <w:lang w:val="bg-BG"/>
        </w:rPr>
      </w:pPr>
      <w:r w:rsidRPr="00CF0ADF">
        <w:rPr>
          <w:rFonts w:ascii="Cambria" w:eastAsia="Calibri" w:hAnsi="Cambria" w:cs="Times New Roman"/>
          <w:b/>
          <w:sz w:val="24"/>
          <w:szCs w:val="24"/>
          <w:lang w:val="bg-BG"/>
        </w:rPr>
        <w:t>Оценка на потенциала на ветровата енергия</w:t>
      </w:r>
    </w:p>
    <w:p w:rsidR="00CF0ADF" w:rsidRPr="00CF0ADF" w:rsidRDefault="00CF0ADF" w:rsidP="00CF0ADF">
      <w:pPr>
        <w:spacing w:after="0"/>
        <w:jc w:val="both"/>
        <w:rPr>
          <w:rFonts w:ascii="Cambria" w:eastAsia="Calibri" w:hAnsi="Cambria" w:cs="Times New Roman"/>
          <w:sz w:val="24"/>
          <w:szCs w:val="24"/>
          <w:lang w:val="bg-BG"/>
        </w:rPr>
      </w:pPr>
      <w:r w:rsidRPr="00CF0ADF">
        <w:rPr>
          <w:rFonts w:ascii="Cambria" w:eastAsia="Calibri" w:hAnsi="Cambria" w:cs="Times New Roman"/>
          <w:sz w:val="24"/>
          <w:szCs w:val="24"/>
          <w:lang w:val="bg-BG"/>
        </w:rPr>
        <w:t>Критериите, на базата на които се прави обобщена оценка на енергийния потенциал на вятъра, са неговата посока и средногодишната му скорост. За целите на програмата са използвани данни от проект BG 9307-03-01-L001, "Техническа и икономическа оценка на ВЕИ в България" на програма PHARE, 1997 година, получени от Института по метеорология и хидрология към БАН (119 метеорологични станции в България, регистриращи скоростта и посоката на вятъра). Данните са за период от над 30 години и са от общ характер. На тази база е извършено райониране на страната по ветрови потенциал.</w:t>
      </w:r>
    </w:p>
    <w:p w:rsidR="00CF0ADF" w:rsidRPr="00CF0ADF" w:rsidRDefault="00CF0ADF" w:rsidP="00CF0ADF">
      <w:pPr>
        <w:spacing w:after="0"/>
        <w:jc w:val="both"/>
        <w:rPr>
          <w:rFonts w:ascii="Cambria" w:eastAsia="Calibri" w:hAnsi="Cambria" w:cs="Times New Roman"/>
          <w:sz w:val="24"/>
          <w:szCs w:val="24"/>
          <w:lang w:val="bg-BG"/>
        </w:rPr>
      </w:pPr>
      <w:r w:rsidRPr="00CF0ADF">
        <w:rPr>
          <w:rFonts w:ascii="Cambria" w:eastAsia="Calibri" w:hAnsi="Cambria" w:cs="Times New Roman"/>
          <w:sz w:val="24"/>
          <w:szCs w:val="24"/>
          <w:lang w:val="bg-BG"/>
        </w:rPr>
        <w:t>На територията на България са обособени четири зони с различен ветрови потенциал, но само две от зоните представляват интерес за индустриално преобразуване на вятърната енергия в електроенергия: 5-7 m/s и &gt;7 m/s.</w:t>
      </w:r>
    </w:p>
    <w:p w:rsidR="00CF0ADF" w:rsidRPr="00CF0ADF" w:rsidRDefault="00CF0ADF" w:rsidP="00CF0ADF">
      <w:pPr>
        <w:jc w:val="both"/>
        <w:rPr>
          <w:rFonts w:ascii="Cambria" w:eastAsia="Calibri" w:hAnsi="Cambria" w:cs="Times New Roman"/>
          <w:sz w:val="24"/>
          <w:szCs w:val="24"/>
          <w:lang w:val="bg-BG"/>
        </w:rPr>
      </w:pPr>
      <w:r w:rsidRPr="00CF0ADF">
        <w:rPr>
          <w:rFonts w:ascii="Cambria" w:eastAsia="Calibri" w:hAnsi="Cambria" w:cs="Times New Roman"/>
          <w:sz w:val="24"/>
          <w:szCs w:val="24"/>
          <w:lang w:val="bg-BG"/>
        </w:rPr>
        <w:t>Тези зони са с обща площ около 1 430 km², където средногодишната скорост на вятъра е около и над 6 m/s. Тази стойност е границата за икономическа целесъобразност на проектите за вятърна енергия. Следователно енергийният потенциал на вятъра в България не е голям. Бъдещото развитие в подходящи планински зони и такива при по-ниски скорости на вятъра зависи от прилагането на нови технически решения.</w:t>
      </w:r>
    </w:p>
    <w:p w:rsidR="00CF0ADF" w:rsidRDefault="00CF0ADF" w:rsidP="00CF0ADF">
      <w:pPr>
        <w:rPr>
          <w:lang w:val="bg-BG"/>
        </w:rPr>
      </w:pPr>
      <w:r w:rsidRPr="00CF0ADF">
        <w:rPr>
          <w:rFonts w:ascii="Calibri" w:eastAsia="Calibri" w:hAnsi="Calibri" w:cs="Times New Roman"/>
          <w:noProof/>
        </w:rPr>
        <w:lastRenderedPageBreak/>
        <w:drawing>
          <wp:inline distT="0" distB="0" distL="0" distR="0" wp14:anchorId="65133C42" wp14:editId="2DFBA0AC">
            <wp:extent cx="5759450" cy="3559025"/>
            <wp:effectExtent l="0" t="0" r="0" b="3810"/>
            <wp:docPr id="26" name="Picture 2"/>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21508" name="Picture 2"/>
                    <pic:cNvPicPr>
                      <a:picLocks noGrp="1" noChangeAspect="1" noChangeArrowheads="1"/>
                    </pic:cNvPicPr>
                  </pic:nvPicPr>
                  <pic:blipFill>
                    <a:blip r:embed="rId48" cstate="print"/>
                    <a:srcRect l="-294" t="-389" r="-294" b="-389"/>
                    <a:stretch>
                      <a:fillRect/>
                    </a:stretch>
                  </pic:blipFill>
                  <pic:spPr bwMode="auto">
                    <a:xfrm>
                      <a:off x="0" y="0"/>
                      <a:ext cx="5759450" cy="3559025"/>
                    </a:xfrm>
                    <a:prstGeom prst="rect">
                      <a:avLst/>
                    </a:prstGeom>
                    <a:noFill/>
                    <a:ln w="9525">
                      <a:noFill/>
                      <a:miter lim="800000"/>
                      <a:headEnd/>
                      <a:tailEnd/>
                    </a:ln>
                  </pic:spPr>
                </pic:pic>
              </a:graphicData>
            </a:graphic>
          </wp:inline>
        </w:drawing>
      </w:r>
    </w:p>
    <w:p w:rsidR="00CF0ADF" w:rsidRDefault="00CF0ADF" w:rsidP="00CF0ADF">
      <w:pPr>
        <w:jc w:val="center"/>
        <w:rPr>
          <w:rFonts w:ascii="Cambria" w:eastAsia="Calibri" w:hAnsi="Cambria" w:cs="Times New Roman"/>
          <w:sz w:val="16"/>
          <w:szCs w:val="16"/>
          <w:lang w:val="bg-BG"/>
        </w:rPr>
      </w:pPr>
      <w:r w:rsidRPr="00CF0ADF">
        <w:rPr>
          <w:rFonts w:ascii="Cambria" w:eastAsia="Calibri" w:hAnsi="Cambria" w:cs="Times New Roman"/>
          <w:sz w:val="16"/>
          <w:szCs w:val="16"/>
          <w:lang w:val="bg-BG"/>
        </w:rPr>
        <w:t>Фиг</w:t>
      </w:r>
      <w:r w:rsidR="00DA5FBF">
        <w:rPr>
          <w:rFonts w:ascii="Cambria" w:eastAsia="Calibri" w:hAnsi="Cambria" w:cs="Times New Roman"/>
          <w:sz w:val="16"/>
          <w:szCs w:val="16"/>
          <w:lang w:val="bg-BG"/>
        </w:rPr>
        <w:t xml:space="preserve"> № 2 </w:t>
      </w:r>
      <w:proofErr w:type="spellStart"/>
      <w:r w:rsidRPr="00CF0ADF">
        <w:rPr>
          <w:rFonts w:ascii="Cambria" w:eastAsia="Calibri" w:hAnsi="Cambria" w:cs="Times New Roman"/>
          <w:sz w:val="16"/>
          <w:szCs w:val="16"/>
          <w:lang w:val="bg-BG"/>
        </w:rPr>
        <w:t>Картосхема</w:t>
      </w:r>
      <w:proofErr w:type="spellEnd"/>
      <w:r w:rsidRPr="00CF0ADF">
        <w:rPr>
          <w:rFonts w:ascii="Cambria" w:eastAsia="Calibri" w:hAnsi="Cambria" w:cs="Times New Roman"/>
          <w:sz w:val="16"/>
          <w:szCs w:val="16"/>
          <w:lang w:val="bg-BG"/>
        </w:rPr>
        <w:t xml:space="preserve"> на ветровия потенциал в България</w:t>
      </w:r>
    </w:p>
    <w:p w:rsidR="00CF0ADF" w:rsidRPr="00CF0ADF" w:rsidRDefault="00CF0ADF" w:rsidP="00CF0ADF">
      <w:pPr>
        <w:jc w:val="both"/>
        <w:rPr>
          <w:rFonts w:ascii="Cambria" w:eastAsia="Calibri" w:hAnsi="Cambria" w:cs="Times New Roman"/>
          <w:sz w:val="24"/>
          <w:szCs w:val="24"/>
          <w:lang w:val="bg-BG"/>
        </w:rPr>
      </w:pPr>
      <w:r w:rsidRPr="00CF0ADF">
        <w:rPr>
          <w:rFonts w:ascii="Cambria" w:eastAsia="Calibri" w:hAnsi="Cambria" w:cs="Times New Roman"/>
          <w:sz w:val="24"/>
          <w:szCs w:val="24"/>
          <w:lang w:val="bg-BG"/>
        </w:rPr>
        <w:t>Въз основа на средногодишните стойности на енергийния потенциал на вятърната енергия, отчетени при височина 10 m над земната повърхност, на територията на страната теоретично са обособени три зони с различен ветрови потенциал:</w:t>
      </w:r>
    </w:p>
    <w:p w:rsidR="00CF0ADF" w:rsidRPr="00CF0ADF" w:rsidRDefault="00CF0ADF" w:rsidP="00CF0ADF">
      <w:pPr>
        <w:jc w:val="both"/>
        <w:rPr>
          <w:rFonts w:ascii="Cambria" w:eastAsia="Calibri" w:hAnsi="Cambria" w:cs="Times New Roman"/>
          <w:sz w:val="24"/>
          <w:szCs w:val="24"/>
          <w:lang w:val="bg-BG"/>
        </w:rPr>
      </w:pPr>
      <w:r w:rsidRPr="00CF0ADF">
        <w:rPr>
          <w:rFonts w:ascii="Cambria" w:eastAsia="Calibri" w:hAnsi="Cambria" w:cs="Times New Roman"/>
          <w:b/>
          <w:sz w:val="24"/>
          <w:szCs w:val="24"/>
          <w:lang w:val="bg-BG"/>
        </w:rPr>
        <w:t>Зона А:</w:t>
      </w:r>
      <w:r w:rsidRPr="00CF0ADF">
        <w:rPr>
          <w:rFonts w:ascii="Cambria" w:eastAsia="Calibri" w:hAnsi="Cambria" w:cs="Times New Roman"/>
          <w:sz w:val="24"/>
          <w:szCs w:val="24"/>
          <w:lang w:val="bg-BG"/>
        </w:rPr>
        <w:t xml:space="preserve"> зона на малък </w:t>
      </w:r>
      <w:proofErr w:type="spellStart"/>
      <w:r w:rsidRPr="00CF0ADF">
        <w:rPr>
          <w:rFonts w:ascii="Cambria" w:eastAsia="Calibri" w:hAnsi="Cambria" w:cs="Times New Roman"/>
          <w:sz w:val="24"/>
          <w:szCs w:val="24"/>
          <w:lang w:val="bg-BG"/>
        </w:rPr>
        <w:t>ветроенергиен</w:t>
      </w:r>
      <w:proofErr w:type="spellEnd"/>
      <w:r w:rsidRPr="00CF0ADF">
        <w:rPr>
          <w:rFonts w:ascii="Cambria" w:eastAsia="Calibri" w:hAnsi="Cambria" w:cs="Times New Roman"/>
          <w:sz w:val="24"/>
          <w:szCs w:val="24"/>
          <w:lang w:val="bg-BG"/>
        </w:rPr>
        <w:t xml:space="preserve"> потенциал - включва равнинните части от релефа на страната (Дунавската равнина и Тракия), долините на р. Струма и р. Места и високите полета на Западна България. Характеристики на тази зона са:</w:t>
      </w:r>
    </w:p>
    <w:p w:rsidR="00CF0ADF" w:rsidRPr="00CF0ADF" w:rsidRDefault="00CF0ADF" w:rsidP="00CF0ADF">
      <w:pPr>
        <w:jc w:val="both"/>
        <w:rPr>
          <w:rFonts w:ascii="Cambria" w:eastAsia="Calibri" w:hAnsi="Cambria" w:cs="Times New Roman"/>
          <w:sz w:val="24"/>
          <w:szCs w:val="24"/>
          <w:lang w:val="bg-BG"/>
        </w:rPr>
      </w:pPr>
      <w:r w:rsidRPr="00CF0ADF">
        <w:rPr>
          <w:rFonts w:ascii="Cambria" w:eastAsia="Calibri" w:hAnsi="Cambria" w:cs="Times New Roman"/>
          <w:sz w:val="24"/>
          <w:szCs w:val="24"/>
          <w:lang w:val="bg-BG"/>
        </w:rPr>
        <w:t>Средногодишна скорост на вятъра: 2-3 m/s;</w:t>
      </w:r>
    </w:p>
    <w:p w:rsidR="00CF0ADF" w:rsidRPr="00CF0ADF" w:rsidRDefault="00CF0ADF" w:rsidP="00CF0ADF">
      <w:pPr>
        <w:jc w:val="both"/>
        <w:rPr>
          <w:rFonts w:ascii="Cambria" w:eastAsia="Calibri" w:hAnsi="Cambria" w:cs="Times New Roman"/>
          <w:sz w:val="24"/>
          <w:szCs w:val="24"/>
          <w:lang w:val="bg-BG"/>
        </w:rPr>
      </w:pPr>
      <w:r w:rsidRPr="00CF0ADF">
        <w:rPr>
          <w:rFonts w:ascii="Cambria" w:eastAsia="Calibri" w:hAnsi="Cambria" w:cs="Times New Roman"/>
          <w:sz w:val="24"/>
          <w:szCs w:val="24"/>
          <w:lang w:val="bg-BG"/>
        </w:rPr>
        <w:t>Енергиен потенциал: 100 W/m</w:t>
      </w:r>
      <w:r w:rsidRPr="00CF0ADF">
        <w:rPr>
          <w:rFonts w:ascii="Cambria" w:eastAsia="Calibri" w:hAnsi="Cambria" w:cs="Times New Roman" w:hint="eastAsia"/>
          <w:sz w:val="24"/>
          <w:szCs w:val="24"/>
          <w:lang w:val="bg-BG"/>
        </w:rPr>
        <w:t>²</w:t>
      </w:r>
      <w:r w:rsidRPr="00CF0ADF">
        <w:rPr>
          <w:rFonts w:ascii="Cambria" w:eastAsia="Calibri" w:hAnsi="Cambria" w:cs="Times New Roman"/>
          <w:sz w:val="24"/>
          <w:szCs w:val="24"/>
          <w:lang w:val="bg-BG"/>
        </w:rPr>
        <w:t xml:space="preserve"> ; (т.е. по-малко от 1 500 </w:t>
      </w:r>
      <w:proofErr w:type="spellStart"/>
      <w:r w:rsidRPr="00CF0ADF">
        <w:rPr>
          <w:rFonts w:ascii="Cambria" w:eastAsia="Calibri" w:hAnsi="Cambria" w:cs="Times New Roman"/>
          <w:sz w:val="24"/>
          <w:szCs w:val="24"/>
          <w:lang w:val="bg-BG"/>
        </w:rPr>
        <w:t>kWh</w:t>
      </w:r>
      <w:proofErr w:type="spellEnd"/>
      <w:r w:rsidRPr="00CF0ADF">
        <w:rPr>
          <w:rFonts w:ascii="Cambria" w:eastAsia="Calibri" w:hAnsi="Cambria" w:cs="Times New Roman"/>
          <w:sz w:val="24"/>
          <w:szCs w:val="24"/>
          <w:lang w:val="bg-BG"/>
        </w:rPr>
        <w:t>/m</w:t>
      </w:r>
      <w:r w:rsidRPr="00CF0ADF">
        <w:rPr>
          <w:rFonts w:ascii="Cambria" w:eastAsia="Calibri" w:hAnsi="Cambria" w:cs="Times New Roman" w:hint="eastAsia"/>
          <w:sz w:val="24"/>
          <w:szCs w:val="24"/>
          <w:lang w:val="bg-BG"/>
        </w:rPr>
        <w:t>²</w:t>
      </w:r>
      <w:r w:rsidRPr="00CF0ADF">
        <w:rPr>
          <w:rFonts w:ascii="Cambria" w:eastAsia="Calibri" w:hAnsi="Cambria" w:cs="Times New Roman"/>
          <w:sz w:val="24"/>
          <w:szCs w:val="24"/>
          <w:lang w:val="bg-BG"/>
        </w:rPr>
        <w:t xml:space="preserve"> годишно);</w:t>
      </w:r>
    </w:p>
    <w:p w:rsidR="00CF0ADF" w:rsidRPr="00CF0ADF" w:rsidRDefault="00CF0ADF" w:rsidP="00CF0ADF">
      <w:pPr>
        <w:jc w:val="both"/>
        <w:rPr>
          <w:rFonts w:ascii="Cambria" w:eastAsia="Calibri" w:hAnsi="Cambria" w:cs="Times New Roman"/>
          <w:sz w:val="24"/>
          <w:szCs w:val="24"/>
          <w:lang w:val="bg-BG"/>
        </w:rPr>
      </w:pPr>
      <w:r w:rsidRPr="00CF0ADF">
        <w:rPr>
          <w:rFonts w:ascii="Cambria" w:eastAsia="Calibri" w:hAnsi="Cambria" w:cs="Times New Roman"/>
          <w:sz w:val="24"/>
          <w:szCs w:val="24"/>
          <w:lang w:val="bg-BG"/>
        </w:rPr>
        <w:t>Средногодишната продължителност на интервала от скорости £ т 5-25 m/s в тази зона е 900 h, което представлява около 10% от броя на часовете през годината (8 760 h).</w:t>
      </w:r>
    </w:p>
    <w:p w:rsidR="00CF0ADF" w:rsidRPr="00CF0ADF" w:rsidRDefault="00CF0ADF" w:rsidP="00CF0ADF">
      <w:pPr>
        <w:jc w:val="both"/>
        <w:rPr>
          <w:rFonts w:ascii="Cambria" w:eastAsia="Calibri" w:hAnsi="Cambria" w:cs="Times New Roman"/>
          <w:sz w:val="24"/>
          <w:szCs w:val="24"/>
          <w:lang w:val="bg-BG"/>
        </w:rPr>
      </w:pPr>
      <w:r w:rsidRPr="00CF0ADF">
        <w:rPr>
          <w:rFonts w:ascii="Cambria" w:eastAsia="Calibri" w:hAnsi="Cambria" w:cs="Times New Roman"/>
          <w:b/>
          <w:sz w:val="24"/>
          <w:szCs w:val="24"/>
          <w:lang w:val="bg-BG"/>
        </w:rPr>
        <w:t>Зона B:</w:t>
      </w:r>
      <w:r w:rsidRPr="00CF0ADF">
        <w:rPr>
          <w:rFonts w:ascii="Cambria" w:eastAsia="Calibri" w:hAnsi="Cambria" w:cs="Times New Roman"/>
          <w:sz w:val="24"/>
          <w:szCs w:val="24"/>
          <w:lang w:val="bg-BG"/>
        </w:rPr>
        <w:t xml:space="preserve"> зона на среден </w:t>
      </w:r>
      <w:proofErr w:type="spellStart"/>
      <w:r w:rsidRPr="00CF0ADF">
        <w:rPr>
          <w:rFonts w:ascii="Cambria" w:eastAsia="Calibri" w:hAnsi="Cambria" w:cs="Times New Roman"/>
          <w:sz w:val="24"/>
          <w:szCs w:val="24"/>
          <w:lang w:val="bg-BG"/>
        </w:rPr>
        <w:t>ветроенергиен</w:t>
      </w:r>
      <w:proofErr w:type="spellEnd"/>
      <w:r w:rsidRPr="00CF0ADF">
        <w:rPr>
          <w:rFonts w:ascii="Cambria" w:eastAsia="Calibri" w:hAnsi="Cambria" w:cs="Times New Roman"/>
          <w:sz w:val="24"/>
          <w:szCs w:val="24"/>
          <w:lang w:val="bg-BG"/>
        </w:rPr>
        <w:t xml:space="preserve"> потенциал - включва черноморското крайбрежие и Добруджанското плато, част от поречието на р. Дунав и местата в планините до 1000 m надморска височина. Характеристиките на тази зона са:</w:t>
      </w:r>
    </w:p>
    <w:p w:rsidR="00CF0ADF" w:rsidRPr="00CF0ADF" w:rsidRDefault="00CF0ADF" w:rsidP="00CF0ADF">
      <w:pPr>
        <w:jc w:val="both"/>
        <w:rPr>
          <w:rFonts w:ascii="Cambria" w:eastAsia="Calibri" w:hAnsi="Cambria" w:cs="Times New Roman"/>
          <w:sz w:val="24"/>
          <w:szCs w:val="24"/>
          <w:lang w:val="bg-BG"/>
        </w:rPr>
      </w:pPr>
      <w:r w:rsidRPr="00CF0ADF">
        <w:rPr>
          <w:rFonts w:ascii="Cambria" w:eastAsia="Calibri" w:hAnsi="Cambria" w:cs="Times New Roman"/>
          <w:sz w:val="24"/>
          <w:szCs w:val="24"/>
          <w:lang w:val="bg-BG"/>
        </w:rPr>
        <w:t>Средногодишна скорост на вятъра: 3 - 6 m/s;</w:t>
      </w:r>
    </w:p>
    <w:p w:rsidR="00CF0ADF" w:rsidRPr="00CF0ADF" w:rsidRDefault="00CF0ADF" w:rsidP="00CF0ADF">
      <w:pPr>
        <w:jc w:val="both"/>
        <w:rPr>
          <w:rFonts w:ascii="Cambria" w:eastAsia="Calibri" w:hAnsi="Cambria" w:cs="Times New Roman"/>
          <w:sz w:val="24"/>
          <w:szCs w:val="24"/>
          <w:lang w:val="bg-BG"/>
        </w:rPr>
      </w:pPr>
      <w:r w:rsidRPr="00CF0ADF">
        <w:rPr>
          <w:rFonts w:ascii="Cambria" w:eastAsia="Calibri" w:hAnsi="Cambria" w:cs="Times New Roman"/>
          <w:sz w:val="24"/>
          <w:szCs w:val="24"/>
          <w:lang w:val="bg-BG"/>
        </w:rPr>
        <w:t>Енергиен потенциал: 100 - 200 W/m</w:t>
      </w:r>
      <w:r>
        <w:rPr>
          <w:rFonts w:ascii="Cambria" w:eastAsia="Calibri" w:hAnsi="Cambria" w:cs="Times New Roman"/>
          <w:sz w:val="24"/>
          <w:szCs w:val="24"/>
          <w:lang w:val="bg-BG"/>
        </w:rPr>
        <w:t>²</w:t>
      </w:r>
      <w:r w:rsidRPr="00CF0ADF">
        <w:rPr>
          <w:rFonts w:ascii="Cambria" w:eastAsia="Calibri" w:hAnsi="Cambria" w:cs="Times New Roman"/>
          <w:sz w:val="24"/>
          <w:szCs w:val="24"/>
          <w:lang w:val="bg-BG"/>
        </w:rPr>
        <w:t xml:space="preserve"> ; (около 1 500 </w:t>
      </w:r>
      <w:proofErr w:type="spellStart"/>
      <w:r w:rsidRPr="00CF0ADF">
        <w:rPr>
          <w:rFonts w:ascii="Cambria" w:eastAsia="Calibri" w:hAnsi="Cambria" w:cs="Times New Roman"/>
          <w:sz w:val="24"/>
          <w:szCs w:val="24"/>
          <w:lang w:val="bg-BG"/>
        </w:rPr>
        <w:t>kWh</w:t>
      </w:r>
      <w:proofErr w:type="spellEnd"/>
      <w:r w:rsidRPr="00CF0ADF">
        <w:rPr>
          <w:rFonts w:ascii="Cambria" w:eastAsia="Calibri" w:hAnsi="Cambria" w:cs="Times New Roman"/>
          <w:sz w:val="24"/>
          <w:szCs w:val="24"/>
          <w:lang w:val="bg-BG"/>
        </w:rPr>
        <w:t>/m</w:t>
      </w:r>
      <w:r>
        <w:rPr>
          <w:rFonts w:ascii="Cambria" w:eastAsia="Calibri" w:hAnsi="Cambria" w:cs="Times New Roman"/>
          <w:sz w:val="24"/>
          <w:szCs w:val="24"/>
          <w:lang w:val="bg-BG"/>
        </w:rPr>
        <w:t>²</w:t>
      </w:r>
      <w:r w:rsidRPr="00CF0ADF">
        <w:rPr>
          <w:rFonts w:ascii="Cambria" w:eastAsia="Calibri" w:hAnsi="Cambria" w:cs="Times New Roman"/>
          <w:sz w:val="24"/>
          <w:szCs w:val="24"/>
          <w:lang w:val="bg-BG"/>
        </w:rPr>
        <w:t xml:space="preserve"> годишно);</w:t>
      </w:r>
    </w:p>
    <w:p w:rsidR="00CF0ADF" w:rsidRPr="00CF0ADF" w:rsidRDefault="00CF0ADF" w:rsidP="00CF0ADF">
      <w:pPr>
        <w:jc w:val="both"/>
        <w:rPr>
          <w:rFonts w:ascii="Cambria" w:eastAsia="Calibri" w:hAnsi="Cambria" w:cs="Times New Roman"/>
          <w:sz w:val="24"/>
          <w:szCs w:val="24"/>
          <w:lang w:val="bg-BG"/>
        </w:rPr>
      </w:pPr>
      <w:r w:rsidRPr="00CF0ADF">
        <w:rPr>
          <w:rFonts w:ascii="Cambria" w:eastAsia="Calibri" w:hAnsi="Cambria" w:cs="Times New Roman"/>
          <w:sz w:val="24"/>
          <w:szCs w:val="24"/>
          <w:lang w:val="bg-BG"/>
        </w:rPr>
        <w:lastRenderedPageBreak/>
        <w:t>Средногодишната продължителност на интервала от скорости £ т 5-25 m/s в тази зона е 4 000 h, което е около 45% от броя на часовете в годината (8 760 h).</w:t>
      </w:r>
    </w:p>
    <w:p w:rsidR="00CF0ADF" w:rsidRPr="00CF0ADF" w:rsidRDefault="00CF0ADF" w:rsidP="00CF0ADF">
      <w:pPr>
        <w:jc w:val="both"/>
        <w:rPr>
          <w:rFonts w:ascii="Cambria" w:eastAsia="Calibri" w:hAnsi="Cambria" w:cs="Times New Roman"/>
          <w:sz w:val="24"/>
          <w:szCs w:val="24"/>
          <w:lang w:val="bg-BG"/>
        </w:rPr>
      </w:pPr>
      <w:r w:rsidRPr="00CF0ADF">
        <w:rPr>
          <w:rFonts w:ascii="Cambria" w:eastAsia="Calibri" w:hAnsi="Cambria" w:cs="Times New Roman"/>
          <w:b/>
          <w:sz w:val="24"/>
          <w:szCs w:val="24"/>
          <w:lang w:val="bg-BG"/>
        </w:rPr>
        <w:t>Зона С:</w:t>
      </w:r>
      <w:r w:rsidRPr="00CF0ADF">
        <w:rPr>
          <w:rFonts w:ascii="Cambria" w:eastAsia="Calibri" w:hAnsi="Cambria" w:cs="Times New Roman"/>
          <w:sz w:val="24"/>
          <w:szCs w:val="24"/>
          <w:lang w:val="bg-BG"/>
        </w:rPr>
        <w:t xml:space="preserve"> зона на висок </w:t>
      </w:r>
      <w:proofErr w:type="spellStart"/>
      <w:r w:rsidRPr="00CF0ADF">
        <w:rPr>
          <w:rFonts w:ascii="Cambria" w:eastAsia="Calibri" w:hAnsi="Cambria" w:cs="Times New Roman"/>
          <w:sz w:val="24"/>
          <w:szCs w:val="24"/>
          <w:lang w:val="bg-BG"/>
        </w:rPr>
        <w:t>ветроенергиен</w:t>
      </w:r>
      <w:proofErr w:type="spellEnd"/>
      <w:r w:rsidRPr="00CF0ADF">
        <w:rPr>
          <w:rFonts w:ascii="Cambria" w:eastAsia="Calibri" w:hAnsi="Cambria" w:cs="Times New Roman"/>
          <w:sz w:val="24"/>
          <w:szCs w:val="24"/>
          <w:lang w:val="bg-BG"/>
        </w:rPr>
        <w:t xml:space="preserve"> потенциал - включва вдадените в морето части от сушата (н. Калиакра и н. Емине), откритите планински била и върхове с надморска височина над 1 000 m. Характеристики на тази зона са:</w:t>
      </w:r>
    </w:p>
    <w:p w:rsidR="00CF0ADF" w:rsidRPr="00CF0ADF" w:rsidRDefault="00CF0ADF" w:rsidP="00CF0ADF">
      <w:pPr>
        <w:jc w:val="both"/>
        <w:rPr>
          <w:rFonts w:ascii="Cambria" w:eastAsia="Calibri" w:hAnsi="Cambria" w:cs="Times New Roman"/>
          <w:sz w:val="24"/>
          <w:szCs w:val="24"/>
          <w:lang w:val="bg-BG"/>
        </w:rPr>
      </w:pPr>
      <w:r w:rsidRPr="00CF0ADF">
        <w:rPr>
          <w:rFonts w:ascii="Cambria" w:eastAsia="Calibri" w:hAnsi="Cambria" w:cs="Times New Roman"/>
          <w:sz w:val="24"/>
          <w:szCs w:val="24"/>
          <w:lang w:val="bg-BG"/>
        </w:rPr>
        <w:t>Средногодишна скорост на вятъра: над 6-7 m/s;</w:t>
      </w:r>
    </w:p>
    <w:p w:rsidR="00CF0ADF" w:rsidRPr="00CF0ADF" w:rsidRDefault="00CF0ADF" w:rsidP="00CF0ADF">
      <w:pPr>
        <w:jc w:val="both"/>
        <w:rPr>
          <w:rFonts w:ascii="Cambria" w:eastAsia="Calibri" w:hAnsi="Cambria" w:cs="Times New Roman"/>
          <w:sz w:val="24"/>
          <w:szCs w:val="24"/>
          <w:lang w:val="bg-BG"/>
        </w:rPr>
      </w:pPr>
      <w:r w:rsidRPr="00CF0ADF">
        <w:rPr>
          <w:rFonts w:ascii="Cambria" w:eastAsia="Calibri" w:hAnsi="Cambria" w:cs="Times New Roman"/>
          <w:sz w:val="24"/>
          <w:szCs w:val="24"/>
          <w:lang w:val="bg-BG"/>
        </w:rPr>
        <w:t>Енергиен потенциал: 200 W/m</w:t>
      </w:r>
      <w:r>
        <w:rPr>
          <w:rFonts w:ascii="Cambria" w:eastAsia="Calibri" w:hAnsi="Cambria" w:cs="Times New Roman"/>
          <w:sz w:val="24"/>
          <w:szCs w:val="24"/>
          <w:lang w:val="bg-BG"/>
        </w:rPr>
        <w:t>²</w:t>
      </w:r>
      <w:r w:rsidRPr="00CF0ADF">
        <w:rPr>
          <w:rFonts w:ascii="Cambria" w:eastAsia="Calibri" w:hAnsi="Cambria" w:cs="Times New Roman"/>
          <w:sz w:val="24"/>
          <w:szCs w:val="24"/>
          <w:lang w:val="bg-BG"/>
        </w:rPr>
        <w:t xml:space="preserve"> ; (над 1 500 </w:t>
      </w:r>
      <w:proofErr w:type="spellStart"/>
      <w:r w:rsidRPr="00CF0ADF">
        <w:rPr>
          <w:rFonts w:ascii="Cambria" w:eastAsia="Calibri" w:hAnsi="Cambria" w:cs="Times New Roman"/>
          <w:sz w:val="24"/>
          <w:szCs w:val="24"/>
          <w:lang w:val="bg-BG"/>
        </w:rPr>
        <w:t>kWh</w:t>
      </w:r>
      <w:proofErr w:type="spellEnd"/>
      <w:r w:rsidRPr="00CF0ADF">
        <w:rPr>
          <w:rFonts w:ascii="Cambria" w:eastAsia="Calibri" w:hAnsi="Cambria" w:cs="Times New Roman"/>
          <w:sz w:val="24"/>
          <w:szCs w:val="24"/>
          <w:lang w:val="bg-BG"/>
        </w:rPr>
        <w:t>/m2 годишно);</w:t>
      </w:r>
    </w:p>
    <w:p w:rsidR="00CF0ADF" w:rsidRPr="00CF0ADF" w:rsidRDefault="00CF0ADF" w:rsidP="00CF0ADF">
      <w:pPr>
        <w:spacing w:after="0"/>
        <w:jc w:val="both"/>
        <w:rPr>
          <w:rFonts w:ascii="Cambria" w:eastAsia="Calibri" w:hAnsi="Cambria" w:cs="Times New Roman"/>
          <w:sz w:val="24"/>
          <w:szCs w:val="24"/>
          <w:lang w:val="bg-BG"/>
        </w:rPr>
      </w:pPr>
      <w:r w:rsidRPr="00CF0ADF">
        <w:rPr>
          <w:rFonts w:ascii="Cambria" w:eastAsia="Calibri" w:hAnsi="Cambria" w:cs="Times New Roman"/>
          <w:sz w:val="24"/>
          <w:szCs w:val="24"/>
          <w:lang w:val="bg-BG"/>
        </w:rPr>
        <w:t xml:space="preserve">Средногодишната продължителност на интервала от скорости £ т 5-25 m/s в тази зона е 6 600 h, което е около 75% от броя на часовете в годината (8 760 h). Трябва да се отбележи, че средногодишната скорост на вятъра не е представителна величина за оценката на вятъра като източник на енергия. За да се направят изводи за енергийните качествата на вятъра, е необходимо да се направи анализ на плътността на въздуха и на турбулентността в около 800 точки от страната. В резултат на данните от направените измервания на височина 10 m над земната повърхност е извършено райониране на страната по </w:t>
      </w:r>
      <w:proofErr w:type="spellStart"/>
      <w:r w:rsidRPr="00CF0ADF">
        <w:rPr>
          <w:rFonts w:ascii="Cambria" w:eastAsia="Calibri" w:hAnsi="Cambria" w:cs="Times New Roman"/>
          <w:sz w:val="24"/>
          <w:szCs w:val="24"/>
          <w:lang w:val="bg-BG"/>
        </w:rPr>
        <w:t>картосхема</w:t>
      </w:r>
      <w:proofErr w:type="spellEnd"/>
      <w:r w:rsidRPr="00CF0ADF">
        <w:rPr>
          <w:rFonts w:ascii="Cambria" w:eastAsia="Calibri" w:hAnsi="Cambria" w:cs="Times New Roman"/>
          <w:sz w:val="24"/>
          <w:szCs w:val="24"/>
          <w:lang w:val="bg-BG"/>
        </w:rPr>
        <w:t xml:space="preserve">. </w:t>
      </w:r>
    </w:p>
    <w:p w:rsidR="00CF0ADF" w:rsidRPr="00CF0ADF" w:rsidRDefault="00CF0ADF" w:rsidP="00CF0ADF">
      <w:pPr>
        <w:spacing w:after="0"/>
        <w:jc w:val="both"/>
        <w:rPr>
          <w:rFonts w:ascii="Cambria" w:eastAsia="Calibri" w:hAnsi="Cambria" w:cs="Times New Roman"/>
          <w:sz w:val="24"/>
          <w:szCs w:val="24"/>
          <w:lang w:val="bg-BG"/>
        </w:rPr>
      </w:pPr>
      <w:r w:rsidRPr="00CF0ADF">
        <w:rPr>
          <w:rFonts w:ascii="Cambria" w:eastAsia="Calibri" w:hAnsi="Cambria" w:cs="Times New Roman"/>
          <w:sz w:val="24"/>
          <w:szCs w:val="24"/>
          <w:lang w:val="bg-BG"/>
        </w:rPr>
        <w:t xml:space="preserve">Метеорологичните данни се отнасят за движението на въздушните маси на височина 10 метра над земната повърхност. В последните години производството на ветрогенератори в света е с височини на мачтата над 40 m, което налага определянето на потенциала на вятъра на по-големи височини от повърхността на терена. </w:t>
      </w:r>
      <w:proofErr w:type="spellStart"/>
      <w:r w:rsidRPr="00CF0ADF">
        <w:rPr>
          <w:rFonts w:ascii="Cambria" w:eastAsia="Calibri" w:hAnsi="Cambria" w:cs="Times New Roman"/>
          <w:sz w:val="24"/>
          <w:szCs w:val="24"/>
          <w:lang w:val="bg-BG"/>
        </w:rPr>
        <w:t>Мегаватовите</w:t>
      </w:r>
      <w:proofErr w:type="spellEnd"/>
      <w:r w:rsidRPr="00CF0ADF">
        <w:rPr>
          <w:rFonts w:ascii="Cambria" w:eastAsia="Calibri" w:hAnsi="Cambria" w:cs="Times New Roman"/>
          <w:sz w:val="24"/>
          <w:szCs w:val="24"/>
          <w:lang w:val="bg-BG"/>
        </w:rPr>
        <w:t xml:space="preserve"> вятърни турбини се инсталират на височина над 80 m над терена. За определяне на скоростта на вятъра на по-голяма височина от 10 m е разработена методика от Националния институт по метеорология и хидрология при БАН, използваща математическо моделиране за вероятната скорост на вятъра.</w:t>
      </w:r>
    </w:p>
    <w:p w:rsidR="00CF0ADF" w:rsidRPr="00CF0ADF" w:rsidRDefault="00CF0ADF" w:rsidP="00CF0ADF">
      <w:pPr>
        <w:spacing w:after="0"/>
        <w:jc w:val="both"/>
        <w:rPr>
          <w:rFonts w:ascii="Cambria" w:eastAsia="Calibri" w:hAnsi="Cambria" w:cs="Times New Roman"/>
          <w:sz w:val="24"/>
          <w:szCs w:val="24"/>
          <w:lang w:val="bg-BG"/>
        </w:rPr>
      </w:pPr>
      <w:r w:rsidRPr="00CF0ADF">
        <w:rPr>
          <w:rFonts w:ascii="Cambria" w:eastAsia="Calibri" w:hAnsi="Cambria" w:cs="Times New Roman"/>
          <w:sz w:val="24"/>
          <w:szCs w:val="24"/>
          <w:lang w:val="bg-BG"/>
        </w:rPr>
        <w:t xml:space="preserve">За да се добие информация за избор на площадки за изграждане на </w:t>
      </w:r>
      <w:proofErr w:type="spellStart"/>
      <w:r w:rsidRPr="00CF0ADF">
        <w:rPr>
          <w:rFonts w:ascii="Cambria" w:eastAsia="Calibri" w:hAnsi="Cambria" w:cs="Times New Roman"/>
          <w:sz w:val="24"/>
          <w:szCs w:val="24"/>
          <w:lang w:val="bg-BG"/>
        </w:rPr>
        <w:t>ветроенергийни</w:t>
      </w:r>
      <w:proofErr w:type="spellEnd"/>
      <w:r w:rsidRPr="00CF0ADF">
        <w:rPr>
          <w:rFonts w:ascii="Cambria" w:eastAsia="Calibri" w:hAnsi="Cambria" w:cs="Times New Roman"/>
          <w:sz w:val="24"/>
          <w:szCs w:val="24"/>
          <w:lang w:val="bg-BG"/>
        </w:rPr>
        <w:t xml:space="preserve"> централи е необходимо да се проведат детайлни анализи със специализирана апаратура и срок 1-3 години.</w:t>
      </w:r>
    </w:p>
    <w:p w:rsidR="00CF0ADF" w:rsidRPr="00CF0ADF" w:rsidRDefault="00CF0ADF" w:rsidP="00CF0ADF">
      <w:pPr>
        <w:spacing w:after="0"/>
        <w:jc w:val="both"/>
        <w:rPr>
          <w:rFonts w:ascii="Cambria" w:eastAsia="Calibri" w:hAnsi="Cambria" w:cs="Times New Roman"/>
          <w:sz w:val="24"/>
          <w:szCs w:val="24"/>
          <w:lang w:val="bg-BG"/>
        </w:rPr>
      </w:pPr>
      <w:r w:rsidRPr="00CF0ADF">
        <w:rPr>
          <w:rFonts w:ascii="Cambria" w:eastAsia="Calibri" w:hAnsi="Cambria" w:cs="Times New Roman"/>
          <w:sz w:val="24"/>
          <w:szCs w:val="24"/>
          <w:lang w:val="bg-BG"/>
        </w:rPr>
        <w:t>Редица фирми в България вече разполагат с апаратура и методика за извършване на оценка за това дали дадена площадка е подходяща за изграждане на вятърна електроцентрала. На тази база може да се определи оптималният брой агрегати и големината им на конкретна площадка. При такава оценка се извършва замерване на скоростта и посоката на вятъра, а също и температурата на въздуха чрез измервателни кули с височина 30, 40 и 50 m. В резултат на проведените измервания се анализират:</w:t>
      </w:r>
    </w:p>
    <w:p w:rsidR="00CF0ADF" w:rsidRPr="00CF0ADF" w:rsidRDefault="00CF0ADF" w:rsidP="00CF0ADF">
      <w:pPr>
        <w:jc w:val="both"/>
        <w:rPr>
          <w:rFonts w:ascii="Cambria" w:eastAsia="Calibri" w:hAnsi="Cambria" w:cs="Times New Roman"/>
          <w:sz w:val="24"/>
          <w:szCs w:val="24"/>
          <w:lang w:val="bg-BG"/>
        </w:rPr>
      </w:pPr>
      <w:r w:rsidRPr="00CF0ADF">
        <w:rPr>
          <w:rFonts w:ascii="Cambria" w:eastAsia="Calibri" w:hAnsi="Cambria" w:cs="Times New Roman"/>
          <w:sz w:val="24"/>
          <w:szCs w:val="24"/>
          <w:lang w:val="bg-BG"/>
        </w:rPr>
        <w:t>-</w:t>
      </w:r>
      <w:r w:rsidRPr="00CF0ADF">
        <w:rPr>
          <w:rFonts w:ascii="Cambria" w:eastAsia="Calibri" w:hAnsi="Cambria" w:cs="Times New Roman"/>
          <w:sz w:val="24"/>
          <w:szCs w:val="24"/>
          <w:lang w:val="bg-BG"/>
        </w:rPr>
        <w:tab/>
        <w:t>роза на ветровете;</w:t>
      </w:r>
    </w:p>
    <w:p w:rsidR="00CF0ADF" w:rsidRPr="00CF0ADF" w:rsidRDefault="00CF0ADF" w:rsidP="00CF0ADF">
      <w:pPr>
        <w:jc w:val="both"/>
        <w:rPr>
          <w:rFonts w:ascii="Cambria" w:eastAsia="Calibri" w:hAnsi="Cambria" w:cs="Times New Roman"/>
          <w:sz w:val="24"/>
          <w:szCs w:val="24"/>
          <w:lang w:val="bg-BG"/>
        </w:rPr>
      </w:pPr>
      <w:r w:rsidRPr="00CF0ADF">
        <w:rPr>
          <w:rFonts w:ascii="Cambria" w:eastAsia="Calibri" w:hAnsi="Cambria" w:cs="Times New Roman"/>
          <w:sz w:val="24"/>
          <w:szCs w:val="24"/>
          <w:lang w:val="bg-BG"/>
        </w:rPr>
        <w:t>-</w:t>
      </w:r>
      <w:r w:rsidRPr="00CF0ADF">
        <w:rPr>
          <w:rFonts w:ascii="Cambria" w:eastAsia="Calibri" w:hAnsi="Cambria" w:cs="Times New Roman"/>
          <w:sz w:val="24"/>
          <w:szCs w:val="24"/>
          <w:lang w:val="bg-BG"/>
        </w:rPr>
        <w:tab/>
        <w:t>турбулентност;</w:t>
      </w:r>
    </w:p>
    <w:p w:rsidR="00CF0ADF" w:rsidRPr="00CF0ADF" w:rsidRDefault="00CF0ADF" w:rsidP="00CF0ADF">
      <w:pPr>
        <w:jc w:val="both"/>
        <w:rPr>
          <w:rFonts w:ascii="Cambria" w:eastAsia="Calibri" w:hAnsi="Cambria" w:cs="Times New Roman"/>
          <w:sz w:val="24"/>
          <w:szCs w:val="24"/>
          <w:lang w:val="bg-BG"/>
        </w:rPr>
      </w:pPr>
      <w:r w:rsidRPr="00CF0ADF">
        <w:rPr>
          <w:rFonts w:ascii="Cambria" w:eastAsia="Calibri" w:hAnsi="Cambria" w:cs="Times New Roman"/>
          <w:sz w:val="24"/>
          <w:szCs w:val="24"/>
          <w:lang w:val="bg-BG"/>
        </w:rPr>
        <w:t>-</w:t>
      </w:r>
      <w:r w:rsidRPr="00CF0ADF">
        <w:rPr>
          <w:rFonts w:ascii="Cambria" w:eastAsia="Calibri" w:hAnsi="Cambria" w:cs="Times New Roman"/>
          <w:sz w:val="24"/>
          <w:szCs w:val="24"/>
          <w:lang w:val="bg-BG"/>
        </w:rPr>
        <w:tab/>
        <w:t>честотно разпределение на ветровете;</w:t>
      </w:r>
    </w:p>
    <w:p w:rsidR="00CF0ADF" w:rsidRPr="00CF0ADF" w:rsidRDefault="00CF0ADF" w:rsidP="00CF0ADF">
      <w:pPr>
        <w:jc w:val="both"/>
        <w:rPr>
          <w:rFonts w:ascii="Cambria" w:eastAsia="Calibri" w:hAnsi="Cambria" w:cs="Times New Roman"/>
          <w:sz w:val="24"/>
          <w:szCs w:val="24"/>
          <w:lang w:val="bg-BG"/>
        </w:rPr>
      </w:pPr>
      <w:r w:rsidRPr="00CF0ADF">
        <w:rPr>
          <w:rFonts w:ascii="Cambria" w:eastAsia="Calibri" w:hAnsi="Cambria" w:cs="Times New Roman"/>
          <w:sz w:val="24"/>
          <w:szCs w:val="24"/>
          <w:lang w:val="bg-BG"/>
        </w:rPr>
        <w:lastRenderedPageBreak/>
        <w:t>-</w:t>
      </w:r>
      <w:r w:rsidRPr="00CF0ADF">
        <w:rPr>
          <w:rFonts w:ascii="Cambria" w:eastAsia="Calibri" w:hAnsi="Cambria" w:cs="Times New Roman"/>
          <w:sz w:val="24"/>
          <w:szCs w:val="24"/>
          <w:lang w:val="bg-BG"/>
        </w:rPr>
        <w:tab/>
        <w:t>средни стойности по часове и дни;</w:t>
      </w:r>
    </w:p>
    <w:p w:rsidR="00CF0ADF" w:rsidRPr="00CF0ADF" w:rsidRDefault="00CF0ADF" w:rsidP="00CF0ADF">
      <w:pPr>
        <w:spacing w:after="0"/>
        <w:jc w:val="both"/>
        <w:rPr>
          <w:rFonts w:ascii="Cambria" w:eastAsia="Calibri" w:hAnsi="Cambria" w:cs="Times New Roman"/>
          <w:sz w:val="24"/>
          <w:szCs w:val="24"/>
          <w:lang w:val="bg-BG"/>
        </w:rPr>
      </w:pPr>
      <w:r w:rsidRPr="00CF0ADF">
        <w:rPr>
          <w:rFonts w:ascii="Cambria" w:eastAsia="Calibri" w:hAnsi="Cambria" w:cs="Times New Roman"/>
          <w:sz w:val="24"/>
          <w:szCs w:val="24"/>
          <w:lang w:val="bg-BG"/>
        </w:rPr>
        <w:t>Използва се математически модел за пресмятане на скоростта на вятъра във височина, изчислява се количеството произведена енергия за определена мощност на генератора и се извършва оптимален избор на ветрогенератор.</w:t>
      </w:r>
    </w:p>
    <w:p w:rsidR="00CF0ADF" w:rsidRPr="00CF0ADF" w:rsidRDefault="00CF0ADF" w:rsidP="00CF0ADF">
      <w:pPr>
        <w:spacing w:after="0"/>
        <w:jc w:val="both"/>
        <w:rPr>
          <w:rFonts w:ascii="Cambria" w:eastAsia="Calibri" w:hAnsi="Cambria" w:cs="Times New Roman"/>
          <w:sz w:val="24"/>
          <w:szCs w:val="24"/>
          <w:lang w:val="bg-BG"/>
        </w:rPr>
      </w:pPr>
      <w:r w:rsidRPr="00CF0ADF">
        <w:rPr>
          <w:rFonts w:ascii="Cambria" w:eastAsia="Calibri" w:hAnsi="Cambria" w:cs="Times New Roman"/>
          <w:sz w:val="24"/>
          <w:szCs w:val="24"/>
          <w:lang w:val="bg-BG"/>
        </w:rPr>
        <w:t>След извършен анализ на техническия потенциал на вятърната енергия е установено, че единствено зоните със средногодишна скорост на вятъра над 4 m/s имат значение за промишленото производство на електрическа енергия. Това са само 3,3% от общата площ на страната (нос Калиакра, нос Емине и билото на Стара Планина). Трябва да се отбележи обаче, че развитието на технологиите през последните години дава възможност да се използват мощности при скорости на вятъра 3.0 - 3.5 m/s</w:t>
      </w:r>
    </w:p>
    <w:p w:rsidR="00CF0ADF" w:rsidRPr="00CF0ADF" w:rsidRDefault="00CF0ADF" w:rsidP="00CF0ADF">
      <w:pPr>
        <w:spacing w:after="0"/>
        <w:jc w:val="both"/>
        <w:rPr>
          <w:rFonts w:ascii="Cambria" w:eastAsia="Calibri" w:hAnsi="Cambria" w:cs="Times New Roman"/>
          <w:sz w:val="24"/>
          <w:szCs w:val="24"/>
          <w:lang w:val="bg-BG"/>
        </w:rPr>
      </w:pPr>
      <w:r w:rsidRPr="00CF0ADF">
        <w:rPr>
          <w:rFonts w:ascii="Cambria" w:eastAsia="Calibri" w:hAnsi="Cambria" w:cs="Times New Roman"/>
          <w:sz w:val="24"/>
          <w:szCs w:val="24"/>
          <w:lang w:val="bg-BG"/>
        </w:rPr>
        <w:t>Нито една институция в България към момента не разполага с актуални данни за плътността и турбулентността на въздушните потоци на височини над 10 m над земната повърхност. Ето защо, към момента с данните, които са на разположение (от Института по хидрология към БАН), е трудно да се направи избор на конкретни площадки за вятърни електроцентрали на територията на страната,</w:t>
      </w:r>
      <w:r w:rsidR="0039780D">
        <w:rPr>
          <w:rFonts w:ascii="Cambria" w:eastAsia="Calibri" w:hAnsi="Cambria" w:cs="Times New Roman"/>
          <w:sz w:val="24"/>
          <w:szCs w:val="24"/>
          <w:lang w:val="bg-BG"/>
        </w:rPr>
        <w:t xml:space="preserve"> </w:t>
      </w:r>
      <w:r w:rsidRPr="00CF0ADF">
        <w:rPr>
          <w:rFonts w:ascii="Cambria" w:eastAsia="Calibri" w:hAnsi="Cambria" w:cs="Times New Roman"/>
          <w:sz w:val="24"/>
          <w:szCs w:val="24"/>
          <w:lang w:val="bg-BG"/>
        </w:rPr>
        <w:t xml:space="preserve">респективно и за община </w:t>
      </w:r>
      <w:r w:rsidR="0039780D">
        <w:rPr>
          <w:rFonts w:ascii="Cambria" w:eastAsia="Calibri" w:hAnsi="Cambria" w:cs="Times New Roman"/>
          <w:sz w:val="24"/>
          <w:szCs w:val="24"/>
          <w:lang w:val="bg-BG"/>
        </w:rPr>
        <w:t>Сунгурларе</w:t>
      </w:r>
      <w:r w:rsidRPr="00CF0ADF">
        <w:rPr>
          <w:rFonts w:ascii="Cambria" w:eastAsia="Calibri" w:hAnsi="Cambria" w:cs="Times New Roman"/>
          <w:sz w:val="24"/>
          <w:szCs w:val="24"/>
          <w:lang w:val="bg-BG"/>
        </w:rPr>
        <w:t>. Необходимо бъдещите инвеститори в централи с вятърна енергия предварително да вложат средства за проучване на потенциалните площадки с професионална апаратура.</w:t>
      </w:r>
    </w:p>
    <w:p w:rsidR="00CF0ADF" w:rsidRPr="00CF0ADF" w:rsidRDefault="00CF0ADF" w:rsidP="00CF0ADF">
      <w:pPr>
        <w:spacing w:after="0"/>
        <w:jc w:val="both"/>
        <w:rPr>
          <w:rFonts w:ascii="Cambria" w:eastAsia="Calibri" w:hAnsi="Cambria" w:cs="Times New Roman"/>
          <w:sz w:val="24"/>
          <w:szCs w:val="24"/>
          <w:lang w:val="bg-BG"/>
        </w:rPr>
      </w:pPr>
      <w:r w:rsidRPr="00CF0ADF">
        <w:rPr>
          <w:rFonts w:ascii="Cambria" w:eastAsia="Calibri" w:hAnsi="Cambria" w:cs="Times New Roman"/>
          <w:sz w:val="24"/>
          <w:szCs w:val="24"/>
          <w:lang w:val="bg-BG"/>
        </w:rPr>
        <w:t>Разпределението на максималния ветрови потенциал пряко зависи от характеристиките на вятъра в съответната точка на измерване. Анализите показват, че на височини над 50 m над земната повърхност, ветровият потенциал е 2 пъти по- голям.</w:t>
      </w:r>
    </w:p>
    <w:p w:rsidR="00CF0ADF" w:rsidRPr="00CF0ADF" w:rsidRDefault="00CF0ADF" w:rsidP="00CF0ADF">
      <w:pPr>
        <w:spacing w:after="0"/>
        <w:jc w:val="both"/>
        <w:rPr>
          <w:rFonts w:ascii="Cambria" w:eastAsia="Calibri" w:hAnsi="Cambria" w:cs="Times New Roman"/>
          <w:sz w:val="24"/>
          <w:szCs w:val="24"/>
          <w:lang w:val="bg-BG"/>
        </w:rPr>
      </w:pPr>
      <w:r w:rsidRPr="00CF0ADF">
        <w:rPr>
          <w:rFonts w:ascii="Cambria" w:eastAsia="Calibri" w:hAnsi="Cambria" w:cs="Times New Roman"/>
          <w:sz w:val="24"/>
          <w:szCs w:val="24"/>
          <w:lang w:val="bg-BG"/>
        </w:rPr>
        <w:t xml:space="preserve">При височина 10 m над земната повърхност, физическия потенциал на вятърната енергия за страната ни възлиза на 75.10 3 </w:t>
      </w:r>
      <w:proofErr w:type="spellStart"/>
      <w:r w:rsidRPr="00CF0ADF">
        <w:rPr>
          <w:rFonts w:ascii="Cambria" w:eastAsia="Calibri" w:hAnsi="Cambria" w:cs="Times New Roman"/>
          <w:sz w:val="24"/>
          <w:szCs w:val="24"/>
          <w:lang w:val="bg-BG"/>
        </w:rPr>
        <w:t>ktoe</w:t>
      </w:r>
      <w:proofErr w:type="spellEnd"/>
      <w:r w:rsidRPr="00CF0ADF">
        <w:rPr>
          <w:rFonts w:ascii="Cambria" w:eastAsia="Calibri" w:hAnsi="Cambria" w:cs="Times New Roman"/>
          <w:sz w:val="24"/>
          <w:szCs w:val="24"/>
          <w:lang w:val="bg-BG"/>
        </w:rPr>
        <w:t>.</w:t>
      </w:r>
    </w:p>
    <w:p w:rsidR="00CF0ADF" w:rsidRPr="00CF0ADF" w:rsidRDefault="00CF0ADF" w:rsidP="00CF0ADF">
      <w:pPr>
        <w:jc w:val="both"/>
        <w:rPr>
          <w:rFonts w:ascii="Cambria" w:eastAsia="Calibri" w:hAnsi="Cambria" w:cs="Times New Roman"/>
          <w:sz w:val="24"/>
          <w:szCs w:val="24"/>
          <w:lang w:val="bg-BG"/>
        </w:rPr>
      </w:pPr>
    </w:p>
    <w:p w:rsidR="00CF0ADF" w:rsidRDefault="00CF0ADF" w:rsidP="00CF0ADF">
      <w:pPr>
        <w:jc w:val="both"/>
        <w:rPr>
          <w:rFonts w:ascii="Cambria" w:eastAsia="Calibri" w:hAnsi="Cambria" w:cs="Times New Roman"/>
          <w:b/>
          <w:sz w:val="24"/>
          <w:szCs w:val="24"/>
          <w:lang w:val="bg-BG"/>
        </w:rPr>
      </w:pPr>
      <w:r w:rsidRPr="00CF0ADF">
        <w:rPr>
          <w:rFonts w:ascii="Cambria" w:eastAsia="Calibri" w:hAnsi="Cambria" w:cs="Times New Roman"/>
          <w:b/>
          <w:sz w:val="24"/>
          <w:szCs w:val="24"/>
          <w:lang w:val="bg-BG"/>
        </w:rPr>
        <w:t xml:space="preserve">Потенциал на вятърна енергия в община </w:t>
      </w:r>
      <w:r w:rsidR="0039780D" w:rsidRPr="0039780D">
        <w:rPr>
          <w:rFonts w:ascii="Cambria" w:eastAsia="Calibri" w:hAnsi="Cambria" w:cs="Times New Roman"/>
          <w:b/>
          <w:sz w:val="24"/>
          <w:szCs w:val="24"/>
          <w:lang w:val="bg-BG"/>
        </w:rPr>
        <w:t>Сунгурларе</w:t>
      </w:r>
    </w:p>
    <w:p w:rsidR="00C116F7" w:rsidRDefault="00C116F7" w:rsidP="00C116F7">
      <w:pPr>
        <w:spacing w:after="0"/>
        <w:jc w:val="both"/>
        <w:rPr>
          <w:rFonts w:ascii="Cambria" w:eastAsia="Calibri" w:hAnsi="Cambria" w:cs="Times New Roman"/>
          <w:sz w:val="24"/>
          <w:szCs w:val="24"/>
          <w:lang w:val="bg-BG"/>
        </w:rPr>
      </w:pPr>
      <w:r w:rsidRPr="00C116F7">
        <w:rPr>
          <w:rFonts w:asciiTheme="majorHAnsi" w:eastAsia="Calibri" w:hAnsiTheme="majorHAnsi" w:cs="Times New Roman"/>
          <w:sz w:val="24"/>
          <w:szCs w:val="24"/>
          <w:lang w:val="bg-BG"/>
        </w:rPr>
        <w:t>На територията на общината няма изградена централа за производство на енергия от вятър.</w:t>
      </w:r>
      <w:r w:rsidRPr="00C116F7">
        <w:rPr>
          <w:rFonts w:ascii="Arial Narrow" w:eastAsia="Calibri" w:hAnsi="Arial Narrow" w:cs="Times New Roman"/>
          <w:sz w:val="24"/>
          <w:szCs w:val="24"/>
          <w:lang w:val="bg-BG"/>
        </w:rPr>
        <w:t xml:space="preserve"> </w:t>
      </w:r>
      <w:r w:rsidRPr="00C116F7">
        <w:rPr>
          <w:rFonts w:ascii="Cambria" w:eastAsia="Calibri" w:hAnsi="Cambria" w:cs="Times New Roman"/>
          <w:sz w:val="24"/>
          <w:szCs w:val="24"/>
          <w:lang w:val="bg-BG"/>
        </w:rPr>
        <w:t xml:space="preserve">Възможността за усвояване на достъпния потенциал на вятърната енергия зависи от икономическите оценки на инвестициите и експлоатационните разходи по поддръжка на технологиите за трансформирането й. Бъдещото развитие на вятърната енергетика в подходящи планински зони и такива при по-ниски скорости на вятъра ще зависи и от прилагането на нови технически решения. При проявен  инвестиционния интерес, общината ще съдейства за изграждане на такива системи. </w:t>
      </w:r>
    </w:p>
    <w:p w:rsidR="00C116F7" w:rsidRDefault="00C116F7" w:rsidP="00C116F7">
      <w:pPr>
        <w:spacing w:after="0"/>
        <w:jc w:val="both"/>
        <w:rPr>
          <w:rFonts w:ascii="Cambria" w:eastAsia="Calibri" w:hAnsi="Cambria" w:cs="Times New Roman"/>
          <w:sz w:val="24"/>
          <w:szCs w:val="24"/>
          <w:lang w:val="bg-BG"/>
        </w:rPr>
      </w:pPr>
    </w:p>
    <w:p w:rsidR="00C116F7" w:rsidRDefault="00C116F7" w:rsidP="00C116F7">
      <w:pPr>
        <w:pStyle w:val="2"/>
        <w:rPr>
          <w:rFonts w:eastAsia="Calibri"/>
          <w:color w:val="auto"/>
          <w:sz w:val="24"/>
          <w:szCs w:val="24"/>
          <w:lang w:val="bg-BG"/>
        </w:rPr>
      </w:pPr>
      <w:bookmarkStart w:id="18" w:name="_Toc40343416"/>
      <w:r w:rsidRPr="00C116F7">
        <w:rPr>
          <w:rFonts w:eastAsia="Calibri"/>
          <w:color w:val="auto"/>
          <w:sz w:val="24"/>
          <w:szCs w:val="24"/>
          <w:lang w:val="bg-BG"/>
        </w:rPr>
        <w:lastRenderedPageBreak/>
        <w:t>7.3 Водна енергия</w:t>
      </w:r>
      <w:bookmarkEnd w:id="18"/>
    </w:p>
    <w:p w:rsidR="00C116F7" w:rsidRPr="00C116F7" w:rsidRDefault="00C116F7" w:rsidP="00C116F7">
      <w:pPr>
        <w:spacing w:after="0"/>
        <w:jc w:val="both"/>
        <w:rPr>
          <w:rFonts w:asciiTheme="majorHAnsi" w:eastAsia="Calibri" w:hAnsiTheme="majorHAnsi" w:cs="Times New Roman"/>
          <w:sz w:val="24"/>
          <w:szCs w:val="24"/>
          <w:lang w:val="bg-BG"/>
        </w:rPr>
      </w:pPr>
      <w:r w:rsidRPr="00C116F7">
        <w:rPr>
          <w:rFonts w:asciiTheme="majorHAnsi" w:eastAsia="Calibri" w:hAnsiTheme="majorHAnsi" w:cs="Times New Roman"/>
          <w:sz w:val="24"/>
          <w:szCs w:val="24"/>
          <w:lang w:val="bg-BG"/>
        </w:rPr>
        <w:t xml:space="preserve">Водата все още е най-използваният възобновяем енергиен източник у нас, въпреки наблюдавания интерес към оползотворяване на слънчевата, вятърната, геотермалната енергия и биомасата. Страната ни разполага с дългогодишни традиции при производството на електроенергия от водноелектрически централи, а в настоящия момент редица икономически и екологични фактори насочват голяма част от предприемачите към инвестиции в този сектор и най-вече в малки и микро ВЕЦ-ове. Сред причините за повишения инвестиционен интерес към изграждането на централи с мощности до 10 000 </w:t>
      </w:r>
      <w:proofErr w:type="spellStart"/>
      <w:r w:rsidRPr="00C116F7">
        <w:rPr>
          <w:rFonts w:asciiTheme="majorHAnsi" w:eastAsia="Calibri" w:hAnsiTheme="majorHAnsi" w:cs="Times New Roman"/>
          <w:sz w:val="24"/>
          <w:szCs w:val="24"/>
          <w:lang w:val="bg-BG"/>
        </w:rPr>
        <w:t>kW</w:t>
      </w:r>
      <w:proofErr w:type="spellEnd"/>
      <w:r w:rsidRPr="00C116F7">
        <w:rPr>
          <w:rFonts w:asciiTheme="majorHAnsi" w:eastAsia="Calibri" w:hAnsiTheme="majorHAnsi" w:cs="Times New Roman"/>
          <w:sz w:val="24"/>
          <w:szCs w:val="24"/>
          <w:lang w:val="bg-BG"/>
        </w:rPr>
        <w:t xml:space="preserve"> са дългият период на експлоатация на съоръженията и ниските разходи, свързани с производството и поддръжката, както и сигурността на инвестицията,  макар и при относително дълъг срок на откупуване. Предимство се явява и фактът, че малките ВЕЦ-ове на течащи води не използват предварително резервирани водни обеми, като така се избягва изграждането на язовирна стена и оформянето на язовирно езеро. Енергийният потенциал на водния ресурс, който се използва за производство на електроенергия от ВЕЦ е силно зависим от сезонните и климатични условия. Оценката на ресурса се свежда до определяне на водните количества(m3/s). </w:t>
      </w:r>
    </w:p>
    <w:p w:rsidR="00C116F7" w:rsidRPr="00C116F7" w:rsidRDefault="00C116F7" w:rsidP="00C116F7">
      <w:pPr>
        <w:spacing w:after="0"/>
        <w:jc w:val="both"/>
        <w:rPr>
          <w:rFonts w:asciiTheme="majorHAnsi" w:eastAsia="Calibri" w:hAnsiTheme="majorHAnsi" w:cs="Times New Roman"/>
          <w:sz w:val="24"/>
          <w:szCs w:val="24"/>
          <w:lang w:val="bg-BG"/>
        </w:rPr>
      </w:pPr>
      <w:r w:rsidRPr="00C116F7">
        <w:rPr>
          <w:rFonts w:asciiTheme="majorHAnsi" w:eastAsia="Calibri" w:hAnsiTheme="majorHAnsi" w:cs="Times New Roman"/>
          <w:sz w:val="24"/>
          <w:szCs w:val="24"/>
          <w:lang w:val="bg-BG"/>
        </w:rPr>
        <w:t xml:space="preserve">Производството на електрическа енергия от ВЕИ в България е почти изцяло базирано на използването на водния потенциал на страната. Поради това то е силно зависимо от падналите валежи през годината и в периода 1997 г. – 2008 г. варира от 1733 </w:t>
      </w:r>
      <w:proofErr w:type="spellStart"/>
      <w:r w:rsidRPr="00C116F7">
        <w:rPr>
          <w:rFonts w:asciiTheme="majorHAnsi" w:eastAsia="Calibri" w:hAnsiTheme="majorHAnsi" w:cs="Times New Roman"/>
          <w:sz w:val="24"/>
          <w:szCs w:val="24"/>
          <w:lang w:val="bg-BG"/>
        </w:rPr>
        <w:t>GWh</w:t>
      </w:r>
      <w:proofErr w:type="spellEnd"/>
      <w:r w:rsidRPr="00C116F7">
        <w:rPr>
          <w:rFonts w:asciiTheme="majorHAnsi" w:eastAsia="Calibri" w:hAnsiTheme="majorHAnsi" w:cs="Times New Roman"/>
          <w:sz w:val="24"/>
          <w:szCs w:val="24"/>
          <w:lang w:val="bg-BG"/>
        </w:rPr>
        <w:t xml:space="preserve"> до 4338 </w:t>
      </w:r>
      <w:proofErr w:type="spellStart"/>
      <w:r w:rsidRPr="00C116F7">
        <w:rPr>
          <w:rFonts w:asciiTheme="majorHAnsi" w:eastAsia="Calibri" w:hAnsiTheme="majorHAnsi" w:cs="Times New Roman"/>
          <w:sz w:val="24"/>
          <w:szCs w:val="24"/>
          <w:lang w:val="bg-BG"/>
        </w:rPr>
        <w:t>GWh</w:t>
      </w:r>
      <w:proofErr w:type="spellEnd"/>
      <w:r w:rsidRPr="00C116F7">
        <w:rPr>
          <w:rFonts w:asciiTheme="majorHAnsi" w:eastAsia="Calibri" w:hAnsiTheme="majorHAnsi" w:cs="Times New Roman"/>
          <w:sz w:val="24"/>
          <w:szCs w:val="24"/>
          <w:lang w:val="bg-BG"/>
        </w:rPr>
        <w:t>. През последните години оползотворяването на хидроенергийния потенциал в страната е насочено към изграждането на малки водноелектрически централи (МВЕЦ).</w:t>
      </w:r>
    </w:p>
    <w:p w:rsidR="00C116F7" w:rsidRPr="00C116F7" w:rsidRDefault="00C116F7" w:rsidP="00C116F7">
      <w:pPr>
        <w:spacing w:after="0"/>
        <w:jc w:val="both"/>
        <w:rPr>
          <w:rFonts w:asciiTheme="majorHAnsi" w:eastAsia="Calibri" w:hAnsiTheme="majorHAnsi" w:cs="Times New Roman"/>
          <w:sz w:val="24"/>
          <w:szCs w:val="24"/>
          <w:lang w:val="bg-BG"/>
        </w:rPr>
      </w:pPr>
      <w:r w:rsidRPr="00C116F7">
        <w:rPr>
          <w:rFonts w:asciiTheme="majorHAnsi" w:eastAsia="Calibri" w:hAnsiTheme="majorHAnsi" w:cs="Times New Roman"/>
          <w:sz w:val="24"/>
          <w:szCs w:val="24"/>
          <w:lang w:val="bg-BG"/>
        </w:rPr>
        <w:t>Енергийният потенциал на водния ресурс в страната се използва за производство на електроенергия от ВЕЦ и е силно зависим от сезонните и климатични условия. ВЕЦ –</w:t>
      </w:r>
      <w:proofErr w:type="spellStart"/>
      <w:r w:rsidRPr="00C116F7">
        <w:rPr>
          <w:rFonts w:asciiTheme="majorHAnsi" w:eastAsia="Calibri" w:hAnsiTheme="majorHAnsi" w:cs="Times New Roman"/>
          <w:sz w:val="24"/>
          <w:szCs w:val="24"/>
          <w:lang w:val="bg-BG"/>
        </w:rPr>
        <w:t>вете</w:t>
      </w:r>
      <w:proofErr w:type="spellEnd"/>
      <w:r w:rsidRPr="00C116F7">
        <w:rPr>
          <w:rFonts w:asciiTheme="majorHAnsi" w:eastAsia="Calibri" w:hAnsiTheme="majorHAnsi" w:cs="Times New Roman"/>
          <w:sz w:val="24"/>
          <w:szCs w:val="24"/>
          <w:lang w:val="bg-BG"/>
        </w:rPr>
        <w:t xml:space="preserve"> активно участват при покриване на върхови товари, като в дни с максимално натоварване на системата използваната мощност от ВЕЦ достига 1 700-1 800 MW.</w:t>
      </w:r>
    </w:p>
    <w:p w:rsidR="00C116F7" w:rsidRPr="00C116F7" w:rsidRDefault="00C116F7" w:rsidP="00C116F7">
      <w:pPr>
        <w:spacing w:after="0"/>
        <w:jc w:val="both"/>
        <w:rPr>
          <w:rFonts w:asciiTheme="majorHAnsi" w:eastAsia="Calibri" w:hAnsiTheme="majorHAnsi" w:cs="Times New Roman"/>
          <w:sz w:val="24"/>
          <w:szCs w:val="24"/>
          <w:lang w:val="bg-BG"/>
        </w:rPr>
      </w:pPr>
      <w:r w:rsidRPr="00C116F7">
        <w:rPr>
          <w:rFonts w:asciiTheme="majorHAnsi" w:eastAsia="Calibri" w:hAnsiTheme="majorHAnsi" w:cs="Times New Roman"/>
          <w:sz w:val="24"/>
          <w:szCs w:val="24"/>
          <w:lang w:val="bg-BG"/>
        </w:rPr>
        <w:t xml:space="preserve">В България хидроенергийният потенциал е над 26 500 </w:t>
      </w:r>
      <w:proofErr w:type="spellStart"/>
      <w:r w:rsidRPr="00C116F7">
        <w:rPr>
          <w:rFonts w:asciiTheme="majorHAnsi" w:eastAsia="Calibri" w:hAnsiTheme="majorHAnsi" w:cs="Times New Roman"/>
          <w:sz w:val="24"/>
          <w:szCs w:val="24"/>
          <w:lang w:val="bg-BG"/>
        </w:rPr>
        <w:t>GWh</w:t>
      </w:r>
      <w:proofErr w:type="spellEnd"/>
      <w:r w:rsidRPr="00C116F7">
        <w:rPr>
          <w:rFonts w:asciiTheme="majorHAnsi" w:eastAsia="Calibri" w:hAnsiTheme="majorHAnsi" w:cs="Times New Roman"/>
          <w:sz w:val="24"/>
          <w:szCs w:val="24"/>
          <w:lang w:val="bg-BG"/>
        </w:rPr>
        <w:t xml:space="preserve"> (~2280 </w:t>
      </w:r>
      <w:proofErr w:type="spellStart"/>
      <w:r w:rsidRPr="00C116F7">
        <w:rPr>
          <w:rFonts w:asciiTheme="majorHAnsi" w:eastAsia="Calibri" w:hAnsiTheme="majorHAnsi" w:cs="Times New Roman"/>
          <w:sz w:val="24"/>
          <w:szCs w:val="24"/>
          <w:lang w:val="bg-BG"/>
        </w:rPr>
        <w:t>ktoe</w:t>
      </w:r>
      <w:proofErr w:type="spellEnd"/>
      <w:r w:rsidRPr="00C116F7">
        <w:rPr>
          <w:rFonts w:asciiTheme="majorHAnsi" w:eastAsia="Calibri" w:hAnsiTheme="majorHAnsi" w:cs="Times New Roman"/>
          <w:sz w:val="24"/>
          <w:szCs w:val="24"/>
          <w:lang w:val="bg-BG"/>
        </w:rPr>
        <w:t>) годишно.</w:t>
      </w:r>
    </w:p>
    <w:p w:rsidR="00C116F7" w:rsidRPr="00C116F7" w:rsidRDefault="00C116F7" w:rsidP="00C116F7">
      <w:pPr>
        <w:spacing w:after="0"/>
        <w:jc w:val="both"/>
        <w:rPr>
          <w:rFonts w:asciiTheme="majorHAnsi" w:eastAsia="Calibri" w:hAnsiTheme="majorHAnsi" w:cs="Times New Roman"/>
          <w:sz w:val="24"/>
          <w:szCs w:val="24"/>
          <w:lang w:val="bg-BG"/>
        </w:rPr>
      </w:pPr>
      <w:r w:rsidRPr="00C116F7">
        <w:rPr>
          <w:rFonts w:asciiTheme="majorHAnsi" w:eastAsia="Calibri" w:hAnsiTheme="majorHAnsi" w:cs="Times New Roman"/>
          <w:sz w:val="24"/>
          <w:szCs w:val="24"/>
          <w:lang w:val="bg-BG"/>
        </w:rPr>
        <w:t xml:space="preserve">Съществуват възможности за изграждане на нови хидроенергийни мощности с общо годишно производство около 10 000 </w:t>
      </w:r>
      <w:proofErr w:type="spellStart"/>
      <w:r w:rsidRPr="00C116F7">
        <w:rPr>
          <w:rFonts w:asciiTheme="majorHAnsi" w:eastAsia="Calibri" w:hAnsiTheme="majorHAnsi" w:cs="Times New Roman"/>
          <w:sz w:val="24"/>
          <w:szCs w:val="24"/>
          <w:lang w:val="bg-BG"/>
        </w:rPr>
        <w:t>GWh</w:t>
      </w:r>
      <w:proofErr w:type="spellEnd"/>
      <w:r w:rsidRPr="00C116F7">
        <w:rPr>
          <w:rFonts w:asciiTheme="majorHAnsi" w:eastAsia="Calibri" w:hAnsiTheme="majorHAnsi" w:cs="Times New Roman"/>
          <w:sz w:val="24"/>
          <w:szCs w:val="24"/>
          <w:lang w:val="bg-BG"/>
        </w:rPr>
        <w:t xml:space="preserve"> (~860 </w:t>
      </w:r>
      <w:proofErr w:type="spellStart"/>
      <w:r w:rsidRPr="00C116F7">
        <w:rPr>
          <w:rFonts w:asciiTheme="majorHAnsi" w:eastAsia="Calibri" w:hAnsiTheme="majorHAnsi" w:cs="Times New Roman"/>
          <w:sz w:val="24"/>
          <w:szCs w:val="24"/>
          <w:lang w:val="bg-BG"/>
        </w:rPr>
        <w:t>ktoe</w:t>
      </w:r>
      <w:proofErr w:type="spellEnd"/>
      <w:r w:rsidRPr="00C116F7">
        <w:rPr>
          <w:rFonts w:asciiTheme="majorHAnsi" w:eastAsia="Calibri" w:hAnsiTheme="majorHAnsi" w:cs="Times New Roman"/>
          <w:sz w:val="24"/>
          <w:szCs w:val="24"/>
          <w:lang w:val="bg-BG"/>
        </w:rPr>
        <w:t xml:space="preserve">). Достъпният енергиен потенциал на водните ресурси в страната е 15056 </w:t>
      </w:r>
      <w:proofErr w:type="spellStart"/>
      <w:r w:rsidRPr="00C116F7">
        <w:rPr>
          <w:rFonts w:asciiTheme="majorHAnsi" w:eastAsia="Calibri" w:hAnsiTheme="majorHAnsi" w:cs="Times New Roman"/>
          <w:sz w:val="24"/>
          <w:szCs w:val="24"/>
          <w:lang w:val="bg-BG"/>
        </w:rPr>
        <w:t>GWh</w:t>
      </w:r>
      <w:proofErr w:type="spellEnd"/>
      <w:r w:rsidRPr="00C116F7">
        <w:rPr>
          <w:rFonts w:asciiTheme="majorHAnsi" w:eastAsia="Calibri" w:hAnsiTheme="majorHAnsi" w:cs="Times New Roman"/>
          <w:sz w:val="24"/>
          <w:szCs w:val="24"/>
          <w:lang w:val="bg-BG"/>
        </w:rPr>
        <w:t xml:space="preserve"> (~1 290ktoe) годишно.</w:t>
      </w:r>
    </w:p>
    <w:p w:rsidR="00C116F7" w:rsidRPr="00C116F7" w:rsidRDefault="00C116F7" w:rsidP="00C116F7">
      <w:pPr>
        <w:spacing w:after="0"/>
        <w:jc w:val="both"/>
        <w:rPr>
          <w:rFonts w:asciiTheme="majorHAnsi" w:eastAsia="Calibri" w:hAnsiTheme="majorHAnsi" w:cs="Times New Roman"/>
          <w:sz w:val="24"/>
          <w:szCs w:val="24"/>
          <w:lang w:val="bg-BG"/>
        </w:rPr>
      </w:pPr>
      <w:r w:rsidRPr="00C116F7">
        <w:rPr>
          <w:rFonts w:asciiTheme="majorHAnsi" w:eastAsia="Calibri" w:hAnsiTheme="majorHAnsi" w:cs="Times New Roman"/>
          <w:sz w:val="24"/>
          <w:szCs w:val="24"/>
          <w:lang w:val="bg-BG"/>
        </w:rPr>
        <w:t xml:space="preserve">Условно обособена част сред хидроенергийните обекти са малките ВЕЦ с максимална мощност до 10 МW. Те се характеризират с по-малки изисквания относно сигурност, автоматизиране, себестойност на продукцията, изкупна цена  и квалификация на персонала. </w:t>
      </w:r>
    </w:p>
    <w:p w:rsidR="00C116F7" w:rsidRPr="00C116F7" w:rsidRDefault="00C116F7" w:rsidP="00C116F7">
      <w:pPr>
        <w:spacing w:after="0"/>
        <w:jc w:val="both"/>
        <w:rPr>
          <w:rFonts w:asciiTheme="majorHAnsi" w:eastAsia="Calibri" w:hAnsiTheme="majorHAnsi" w:cs="Times New Roman"/>
          <w:sz w:val="24"/>
          <w:szCs w:val="24"/>
          <w:lang w:val="bg-BG"/>
        </w:rPr>
      </w:pPr>
      <w:r w:rsidRPr="00C116F7">
        <w:rPr>
          <w:rFonts w:asciiTheme="majorHAnsi" w:eastAsia="Calibri" w:hAnsiTheme="majorHAnsi" w:cs="Times New Roman"/>
          <w:sz w:val="24"/>
          <w:szCs w:val="24"/>
          <w:lang w:val="bg-BG"/>
        </w:rPr>
        <w:t xml:space="preserve">Тези характеристики предопределят възможността за бързо започване на строителството и за влагане на капитали в дългосрочна инвестиция с минимален финансов риск. Малките ВЕЦ могат да се изградят на течащи води, на питейни водопроводи, към стените на язовирите, както и на някои напоителни канали в хидромелиоративната система. Малките ВЕЦ са подходящи за отдалечени от </w:t>
      </w:r>
      <w:r w:rsidRPr="00C116F7">
        <w:rPr>
          <w:rFonts w:asciiTheme="majorHAnsi" w:eastAsia="Calibri" w:hAnsiTheme="majorHAnsi" w:cs="Times New Roman"/>
          <w:sz w:val="24"/>
          <w:szCs w:val="24"/>
          <w:lang w:val="bg-BG"/>
        </w:rPr>
        <w:lastRenderedPageBreak/>
        <w:t>електрическата мрежа потребители, могат да бъдат съоръжавани с българско технологично оборудване и се вписват добре в околната среда, без да нарушават екологичното равновесие. Напоследък активно се развиват технологии за усвояване на енергийния потенциал на водни потоци с ниска скорост.</w:t>
      </w:r>
    </w:p>
    <w:p w:rsidR="00C116F7" w:rsidRPr="00C116F7" w:rsidRDefault="00C116F7" w:rsidP="00C116F7">
      <w:pPr>
        <w:spacing w:after="0"/>
        <w:jc w:val="both"/>
        <w:rPr>
          <w:rFonts w:asciiTheme="majorHAnsi" w:eastAsia="Calibri" w:hAnsiTheme="majorHAnsi" w:cs="Times New Roman"/>
          <w:sz w:val="24"/>
          <w:szCs w:val="24"/>
          <w:lang w:val="bg-BG"/>
        </w:rPr>
      </w:pPr>
      <w:r w:rsidRPr="00C116F7">
        <w:rPr>
          <w:rFonts w:asciiTheme="majorHAnsi" w:eastAsia="Calibri" w:hAnsiTheme="majorHAnsi" w:cs="Times New Roman"/>
          <w:sz w:val="24"/>
          <w:szCs w:val="24"/>
          <w:lang w:val="bg-BG"/>
        </w:rPr>
        <w:t>Делът на електроенергията, произведена от ВЕЦ година е между 4% и 7,4% от общото производство на електрическа енергия за страната, което ги прави най-значителния възобновяем източник на електроенергия в електроенергийния баланс на страната. С цел увеличаване производството от ВЕЦ и намаляване количеството на замърсители и парникови газове от ТЕЦ, изпълнението на проекти за изграждане на нови хидроенергийни мощности е приоритет. Тези проекти могат да се осъществяват и като проекти за съвместно изпълнение съгласно гъвкавите механизми на Протокола от Киото. Този механизъм дава възможност за допълнително финансиране на проектите.</w:t>
      </w:r>
    </w:p>
    <w:p w:rsidR="00C116F7" w:rsidRPr="00C116F7" w:rsidRDefault="00C116F7" w:rsidP="00C116F7">
      <w:pPr>
        <w:spacing w:after="0"/>
        <w:jc w:val="both"/>
        <w:rPr>
          <w:rFonts w:asciiTheme="majorHAnsi" w:eastAsia="Calibri" w:hAnsiTheme="majorHAnsi" w:cs="Times New Roman"/>
          <w:sz w:val="24"/>
          <w:szCs w:val="24"/>
          <w:lang w:val="bg-BG"/>
        </w:rPr>
      </w:pPr>
    </w:p>
    <w:p w:rsidR="00C116F7" w:rsidRPr="00C116F7" w:rsidRDefault="00C116F7" w:rsidP="00C116F7">
      <w:pPr>
        <w:rPr>
          <w:rFonts w:asciiTheme="majorHAnsi" w:hAnsiTheme="majorHAnsi"/>
          <w:lang w:val="bg-BG"/>
        </w:rPr>
      </w:pPr>
      <w:r w:rsidRPr="00C116F7">
        <w:rPr>
          <w:rFonts w:ascii="Arial Narrow" w:eastAsia="Calibri" w:hAnsi="Arial Narrow" w:cs="Times New Roman"/>
          <w:noProof/>
          <w:sz w:val="24"/>
          <w:szCs w:val="24"/>
        </w:rPr>
        <w:drawing>
          <wp:inline distT="0" distB="0" distL="0" distR="0" wp14:anchorId="294FA128" wp14:editId="6EE6379F">
            <wp:extent cx="5760720" cy="3612852"/>
            <wp:effectExtent l="0" t="0" r="0" b="6985"/>
            <wp:docPr id="27" name="Picture 2" descr="map1"/>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23556" name="Picture 2" descr="map1"/>
                    <pic:cNvPicPr>
                      <a:picLocks noGrp="1" noChangeAspect="1" noChangeArrowheads="1"/>
                    </pic:cNvPicPr>
                  </pic:nvPicPr>
                  <pic:blipFill>
                    <a:blip r:embed="rId49" cstate="print"/>
                    <a:srcRect/>
                    <a:stretch>
                      <a:fillRect/>
                    </a:stretch>
                  </pic:blipFill>
                  <pic:spPr bwMode="auto">
                    <a:xfrm>
                      <a:off x="0" y="0"/>
                      <a:ext cx="5760720" cy="3612852"/>
                    </a:xfrm>
                    <a:prstGeom prst="rect">
                      <a:avLst/>
                    </a:prstGeom>
                    <a:noFill/>
                    <a:ln w="9525">
                      <a:noFill/>
                      <a:miter lim="800000"/>
                      <a:headEnd/>
                      <a:tailEnd/>
                    </a:ln>
                  </pic:spPr>
                </pic:pic>
              </a:graphicData>
            </a:graphic>
          </wp:inline>
        </w:drawing>
      </w:r>
    </w:p>
    <w:p w:rsidR="00C116F7" w:rsidRPr="00C116F7" w:rsidRDefault="00C116F7" w:rsidP="00C116F7">
      <w:pPr>
        <w:jc w:val="both"/>
        <w:rPr>
          <w:rFonts w:asciiTheme="majorHAnsi" w:eastAsia="Calibri" w:hAnsiTheme="majorHAnsi" w:cs="Times New Roman"/>
          <w:sz w:val="24"/>
          <w:szCs w:val="24"/>
          <w:lang w:val="bg-BG"/>
        </w:rPr>
      </w:pPr>
    </w:p>
    <w:p w:rsidR="00C116F7" w:rsidRPr="00DA5FBF" w:rsidRDefault="00C116F7" w:rsidP="00DA5FBF">
      <w:pPr>
        <w:spacing w:after="0"/>
        <w:jc w:val="center"/>
        <w:rPr>
          <w:rFonts w:asciiTheme="majorHAnsi" w:eastAsia="Calibri" w:hAnsiTheme="majorHAnsi" w:cs="Times New Roman"/>
          <w:sz w:val="18"/>
          <w:szCs w:val="18"/>
          <w:lang w:val="bg-BG"/>
        </w:rPr>
      </w:pPr>
      <w:r w:rsidRPr="00DA5FBF">
        <w:rPr>
          <w:rFonts w:asciiTheme="majorHAnsi" w:eastAsia="Calibri" w:hAnsiTheme="majorHAnsi" w:cs="Times New Roman"/>
          <w:sz w:val="18"/>
          <w:szCs w:val="18"/>
          <w:lang w:val="bg-BG"/>
        </w:rPr>
        <w:t xml:space="preserve">Фиг.№ </w:t>
      </w:r>
      <w:r w:rsidR="00DA5FBF" w:rsidRPr="00DA5FBF">
        <w:rPr>
          <w:rFonts w:asciiTheme="majorHAnsi" w:eastAsia="Calibri" w:hAnsiTheme="majorHAnsi" w:cs="Times New Roman"/>
          <w:sz w:val="18"/>
          <w:szCs w:val="18"/>
          <w:lang w:val="bg-BG"/>
        </w:rPr>
        <w:t xml:space="preserve">3 </w:t>
      </w:r>
      <w:proofErr w:type="spellStart"/>
      <w:r w:rsidRPr="00DA5FBF">
        <w:rPr>
          <w:rFonts w:asciiTheme="majorHAnsi" w:eastAsia="Calibri" w:hAnsiTheme="majorHAnsi" w:cs="Times New Roman"/>
          <w:sz w:val="18"/>
          <w:szCs w:val="18"/>
          <w:lang w:val="bg-BG"/>
        </w:rPr>
        <w:t>Теоритичен</w:t>
      </w:r>
      <w:proofErr w:type="spellEnd"/>
      <w:r w:rsidRPr="00DA5FBF">
        <w:rPr>
          <w:rFonts w:asciiTheme="majorHAnsi" w:eastAsia="Calibri" w:hAnsiTheme="majorHAnsi" w:cs="Times New Roman"/>
          <w:sz w:val="18"/>
          <w:szCs w:val="18"/>
          <w:lang w:val="bg-BG"/>
        </w:rPr>
        <w:t xml:space="preserve"> потенциал на водна енергия </w:t>
      </w:r>
      <w:r w:rsidRPr="00DA5FBF">
        <w:rPr>
          <w:rFonts w:asciiTheme="majorHAnsi" w:eastAsia="Calibri" w:hAnsiTheme="majorHAnsi" w:cs="Times New Roman"/>
          <w:sz w:val="18"/>
          <w:szCs w:val="18"/>
        </w:rPr>
        <w:t>TJ</w:t>
      </w:r>
      <w:r w:rsidRPr="00DA5FBF">
        <w:rPr>
          <w:rFonts w:asciiTheme="majorHAnsi" w:eastAsia="Calibri" w:hAnsiTheme="majorHAnsi" w:cs="Times New Roman"/>
          <w:sz w:val="18"/>
          <w:szCs w:val="18"/>
          <w:lang w:val="bg-BG"/>
        </w:rPr>
        <w:t>/</w:t>
      </w:r>
      <w:proofErr w:type="spellStart"/>
      <w:r w:rsidRPr="00DA5FBF">
        <w:rPr>
          <w:rFonts w:asciiTheme="majorHAnsi" w:eastAsia="Calibri" w:hAnsiTheme="majorHAnsi" w:cs="Times New Roman"/>
          <w:sz w:val="18"/>
          <w:szCs w:val="18"/>
          <w:lang w:val="bg-BG"/>
        </w:rPr>
        <w:t>год</w:t>
      </w:r>
      <w:proofErr w:type="spellEnd"/>
    </w:p>
    <w:p w:rsidR="00C116F7" w:rsidRPr="00CF0ADF" w:rsidRDefault="00C116F7" w:rsidP="00CF0ADF">
      <w:pPr>
        <w:jc w:val="both"/>
        <w:rPr>
          <w:rFonts w:asciiTheme="majorHAnsi" w:eastAsia="Calibri" w:hAnsiTheme="majorHAnsi" w:cs="Times New Roman"/>
          <w:b/>
          <w:sz w:val="24"/>
          <w:szCs w:val="24"/>
          <w:lang w:val="bg-BG"/>
        </w:rPr>
      </w:pPr>
    </w:p>
    <w:p w:rsidR="002E70FB" w:rsidRDefault="00C116F7" w:rsidP="002E70FB">
      <w:pPr>
        <w:spacing w:after="0"/>
        <w:contextualSpacing/>
        <w:jc w:val="both"/>
        <w:rPr>
          <w:rFonts w:asciiTheme="majorHAnsi" w:eastAsia="Calibri" w:hAnsiTheme="majorHAnsi" w:cs="Times New Roman"/>
          <w:sz w:val="24"/>
          <w:szCs w:val="24"/>
          <w:lang w:val="bg-BG"/>
        </w:rPr>
      </w:pPr>
      <w:proofErr w:type="spellStart"/>
      <w:r w:rsidRPr="00C116F7">
        <w:rPr>
          <w:rFonts w:ascii="Arial Narrow" w:eastAsia="Calibri" w:hAnsi="Arial Narrow" w:cs="Times New Roman"/>
          <w:b/>
          <w:sz w:val="24"/>
          <w:szCs w:val="24"/>
          <w:lang w:val="bg-BG"/>
        </w:rPr>
        <w:t>Потелницал</w:t>
      </w:r>
      <w:proofErr w:type="spellEnd"/>
      <w:r w:rsidRPr="00C116F7">
        <w:rPr>
          <w:rFonts w:ascii="Arial Narrow" w:eastAsia="Calibri" w:hAnsi="Arial Narrow" w:cs="Times New Roman"/>
          <w:b/>
          <w:sz w:val="24"/>
          <w:szCs w:val="24"/>
          <w:lang w:val="bg-BG"/>
        </w:rPr>
        <w:t xml:space="preserve"> на </w:t>
      </w:r>
      <w:r>
        <w:rPr>
          <w:rFonts w:ascii="Arial Narrow" w:eastAsia="Calibri" w:hAnsi="Arial Narrow" w:cs="Times New Roman"/>
          <w:b/>
          <w:sz w:val="24"/>
          <w:szCs w:val="24"/>
          <w:lang w:val="bg-BG"/>
        </w:rPr>
        <w:t xml:space="preserve">водна енергия в </w:t>
      </w:r>
      <w:r w:rsidRPr="00C116F7">
        <w:rPr>
          <w:rFonts w:ascii="Arial Narrow" w:eastAsia="Calibri" w:hAnsi="Arial Narrow" w:cs="Times New Roman"/>
          <w:b/>
          <w:sz w:val="24"/>
          <w:szCs w:val="24"/>
          <w:lang w:val="bg-BG"/>
        </w:rPr>
        <w:t xml:space="preserve">община </w:t>
      </w:r>
      <w:r>
        <w:rPr>
          <w:rFonts w:ascii="Arial Narrow" w:eastAsia="Calibri" w:hAnsi="Arial Narrow" w:cs="Times New Roman"/>
          <w:b/>
          <w:sz w:val="24"/>
          <w:szCs w:val="24"/>
          <w:lang w:val="bg-BG"/>
        </w:rPr>
        <w:t>Сунгу</w:t>
      </w:r>
      <w:r w:rsidR="0039780D">
        <w:rPr>
          <w:rFonts w:ascii="Arial Narrow" w:eastAsia="Calibri" w:hAnsi="Arial Narrow" w:cs="Times New Roman"/>
          <w:b/>
          <w:sz w:val="24"/>
          <w:szCs w:val="24"/>
          <w:lang w:val="bg-BG"/>
        </w:rPr>
        <w:t>р</w:t>
      </w:r>
      <w:r>
        <w:rPr>
          <w:rFonts w:ascii="Arial Narrow" w:eastAsia="Calibri" w:hAnsi="Arial Narrow" w:cs="Times New Roman"/>
          <w:b/>
          <w:sz w:val="24"/>
          <w:szCs w:val="24"/>
          <w:lang w:val="bg-BG"/>
        </w:rPr>
        <w:t>ларе</w:t>
      </w:r>
    </w:p>
    <w:p w:rsidR="002E70FB" w:rsidRDefault="00C116F7" w:rsidP="002E70FB">
      <w:pPr>
        <w:spacing w:after="0"/>
        <w:jc w:val="both"/>
        <w:rPr>
          <w:rFonts w:ascii="Cambria" w:eastAsia="Calibri" w:hAnsi="Cambria" w:cs="Times New Roman"/>
          <w:sz w:val="24"/>
          <w:szCs w:val="24"/>
          <w:lang w:val="ru-RU"/>
        </w:rPr>
      </w:pPr>
      <w:r w:rsidRPr="00FE68A7">
        <w:rPr>
          <w:rFonts w:ascii="Cambria" w:eastAsia="Calibri" w:hAnsi="Cambria" w:cs="Times New Roman"/>
          <w:sz w:val="24"/>
          <w:szCs w:val="24"/>
          <w:lang w:val="bg-BG"/>
        </w:rPr>
        <w:t xml:space="preserve">Общината разполага с добри в количествено и качествено отношение водоизточници. През нея протичат река Мочурица и река Луда Камчия, на която е </w:t>
      </w:r>
      <w:r w:rsidRPr="00FE68A7">
        <w:rPr>
          <w:rFonts w:ascii="Cambria" w:eastAsia="Calibri" w:hAnsi="Cambria" w:cs="Times New Roman"/>
          <w:sz w:val="24"/>
          <w:szCs w:val="24"/>
          <w:lang w:val="bg-BG"/>
        </w:rPr>
        <w:lastRenderedPageBreak/>
        <w:t>построен язовир Камчия. Той снабдява с питейна вода по-голямата част от Бургаска и Варненска област.</w:t>
      </w:r>
      <w:r w:rsidR="0039780D">
        <w:rPr>
          <w:rFonts w:ascii="Cambria" w:eastAsia="Calibri" w:hAnsi="Cambria" w:cs="Times New Roman"/>
          <w:sz w:val="24"/>
          <w:szCs w:val="24"/>
          <w:lang w:val="bg-BG"/>
        </w:rPr>
        <w:t xml:space="preserve"> </w:t>
      </w:r>
      <w:r w:rsidRPr="00FE68A7">
        <w:rPr>
          <w:rFonts w:ascii="Cambria" w:eastAsia="Calibri" w:hAnsi="Cambria" w:cs="Times New Roman"/>
          <w:sz w:val="24"/>
          <w:szCs w:val="24"/>
          <w:lang w:val="bg-BG"/>
        </w:rPr>
        <w:t>На територията на общината има 46 микроязовира.</w:t>
      </w:r>
      <w:r w:rsidR="002E70FB">
        <w:rPr>
          <w:rFonts w:ascii="Cambria" w:eastAsia="Calibri" w:hAnsi="Cambria" w:cs="Times New Roman"/>
          <w:sz w:val="24"/>
          <w:szCs w:val="24"/>
          <w:lang w:val="bg-BG"/>
        </w:rPr>
        <w:t xml:space="preserve"> На територията на общината има </w:t>
      </w:r>
      <w:r w:rsidR="002E70FB" w:rsidRPr="002E70FB">
        <w:rPr>
          <w:rFonts w:ascii="Cambria" w:eastAsia="Times New Roman" w:hAnsi="Cambria" w:cs="Times New Roman"/>
          <w:lang w:val="bg-BG" w:eastAsia="bg-BG"/>
        </w:rPr>
        <w:t xml:space="preserve">изградена ПСОВ в с. Манолич, количеството </w:t>
      </w:r>
      <w:proofErr w:type="spellStart"/>
      <w:r w:rsidR="002E70FB" w:rsidRPr="002E70FB">
        <w:rPr>
          <w:rFonts w:ascii="Cambria" w:eastAsia="Times New Roman" w:hAnsi="Cambria" w:cs="Times New Roman"/>
          <w:lang w:val="bg-BG" w:eastAsia="bg-BG"/>
        </w:rPr>
        <w:t>заустени</w:t>
      </w:r>
      <w:proofErr w:type="spellEnd"/>
      <w:r w:rsidR="002E70FB" w:rsidRPr="002E70FB">
        <w:rPr>
          <w:rFonts w:ascii="Cambria" w:eastAsia="Times New Roman" w:hAnsi="Cambria" w:cs="Times New Roman"/>
          <w:lang w:val="bg-BG" w:eastAsia="bg-BG"/>
        </w:rPr>
        <w:t xml:space="preserve"> отпадъчни води за 209 година  са 124 834 куб.</w:t>
      </w:r>
      <w:r w:rsidR="0039780D">
        <w:rPr>
          <w:rFonts w:ascii="Cambria" w:eastAsia="Times New Roman" w:hAnsi="Cambria" w:cs="Times New Roman"/>
          <w:lang w:val="bg-BG" w:eastAsia="bg-BG"/>
        </w:rPr>
        <w:t xml:space="preserve"> </w:t>
      </w:r>
      <w:r w:rsidR="002E70FB" w:rsidRPr="002E70FB">
        <w:rPr>
          <w:rFonts w:ascii="Cambria" w:eastAsia="Times New Roman" w:hAnsi="Cambria" w:cs="Times New Roman"/>
          <w:lang w:val="bg-BG" w:eastAsia="bg-BG"/>
        </w:rPr>
        <w:t>метра.</w:t>
      </w:r>
      <w:r w:rsidR="002E70FB">
        <w:rPr>
          <w:rFonts w:ascii="Cambria" w:eastAsia="Times New Roman" w:hAnsi="Cambria" w:cs="Times New Roman"/>
          <w:lang w:val="bg-BG" w:eastAsia="bg-BG"/>
        </w:rPr>
        <w:t xml:space="preserve"> </w:t>
      </w:r>
      <w:r w:rsidR="002E70FB" w:rsidRPr="002E70FB">
        <w:rPr>
          <w:rFonts w:ascii="Cambria" w:eastAsia="Times New Roman" w:hAnsi="Cambria" w:cs="Times New Roman"/>
          <w:lang w:val="bg-BG" w:eastAsia="bg-BG"/>
        </w:rPr>
        <w:t>Има изграден мини ВЕЦ с в</w:t>
      </w:r>
      <w:r w:rsidR="002E70FB" w:rsidRPr="002E70FB">
        <w:rPr>
          <w:rFonts w:ascii="Cambria" w:eastAsia="Times New Roman" w:hAnsi="Cambria" w:cs="Times New Roman"/>
          <w:bCs/>
          <w:shd w:val="clear" w:color="auto" w:fill="FFFFFF"/>
          <w:lang w:val="bg-BG" w:eastAsia="bg-BG"/>
        </w:rPr>
        <w:t>ертикална турбина тип „Каплан"</w:t>
      </w:r>
      <w:r w:rsidR="002E70FB" w:rsidRPr="002E70FB">
        <w:rPr>
          <w:rFonts w:ascii="Cambria" w:eastAsia="Times New Roman" w:hAnsi="Cambria" w:cs="Times New Roman"/>
          <w:b/>
          <w:bCs/>
          <w:shd w:val="clear" w:color="auto" w:fill="FFFFFF"/>
          <w:lang w:val="bg-BG" w:eastAsia="bg-BG"/>
        </w:rPr>
        <w:t xml:space="preserve"> </w:t>
      </w:r>
      <w:r w:rsidR="002E70FB" w:rsidRPr="002E70FB">
        <w:rPr>
          <w:rFonts w:ascii="Cambria" w:eastAsia="Times New Roman" w:hAnsi="Cambria" w:cs="Times New Roman"/>
          <w:shd w:val="clear" w:color="auto" w:fill="FFFFFF"/>
          <w:lang w:val="bg-BG" w:eastAsia="bg-BG"/>
        </w:rPr>
        <w:t xml:space="preserve">разположен на левия бряг на река Луда Камчия, с годишно производство на </w:t>
      </w:r>
      <w:r w:rsidR="002E70FB">
        <w:rPr>
          <w:rFonts w:ascii="Cambria" w:eastAsia="Times New Roman" w:hAnsi="Cambria" w:cs="Times New Roman"/>
          <w:shd w:val="clear" w:color="auto" w:fill="FFFFFF"/>
          <w:lang w:val="bg-BG" w:eastAsia="bg-BG"/>
        </w:rPr>
        <w:t xml:space="preserve">енергия 1,3 мегавата годишно, но </w:t>
      </w:r>
      <w:proofErr w:type="spellStart"/>
      <w:r w:rsidR="002E70FB">
        <w:rPr>
          <w:rFonts w:ascii="Cambria" w:eastAsia="Calibri" w:hAnsi="Cambria" w:cs="Times New Roman"/>
          <w:sz w:val="24"/>
          <w:szCs w:val="24"/>
          <w:lang w:val="ru-RU"/>
        </w:rPr>
        <w:t>н</w:t>
      </w:r>
      <w:r w:rsidR="002E70FB" w:rsidRPr="002E70FB">
        <w:rPr>
          <w:rFonts w:ascii="Cambria" w:eastAsia="Calibri" w:hAnsi="Cambria" w:cs="Times New Roman"/>
          <w:sz w:val="24"/>
          <w:szCs w:val="24"/>
          <w:lang w:val="ru-RU"/>
        </w:rPr>
        <w:t>иската</w:t>
      </w:r>
      <w:proofErr w:type="spellEnd"/>
      <w:r w:rsidR="002E70FB" w:rsidRPr="002E70FB">
        <w:rPr>
          <w:rFonts w:ascii="Cambria" w:eastAsia="Calibri" w:hAnsi="Cambria" w:cs="Times New Roman"/>
          <w:sz w:val="24"/>
          <w:szCs w:val="24"/>
          <w:lang w:val="ru-RU"/>
        </w:rPr>
        <w:t xml:space="preserve"> </w:t>
      </w:r>
      <w:proofErr w:type="spellStart"/>
      <w:r w:rsidR="002E70FB" w:rsidRPr="002E70FB">
        <w:rPr>
          <w:rFonts w:ascii="Cambria" w:eastAsia="Calibri" w:hAnsi="Cambria" w:cs="Times New Roman"/>
          <w:sz w:val="24"/>
          <w:szCs w:val="24"/>
          <w:lang w:val="ru-RU"/>
        </w:rPr>
        <w:t>изкупна</w:t>
      </w:r>
      <w:proofErr w:type="spellEnd"/>
      <w:r w:rsidR="002E70FB" w:rsidRPr="002E70FB">
        <w:rPr>
          <w:rFonts w:ascii="Cambria" w:eastAsia="Calibri" w:hAnsi="Cambria" w:cs="Times New Roman"/>
          <w:sz w:val="24"/>
          <w:szCs w:val="24"/>
          <w:lang w:val="ru-RU"/>
        </w:rPr>
        <w:t xml:space="preserve"> цена на </w:t>
      </w:r>
      <w:proofErr w:type="spellStart"/>
      <w:r w:rsidR="002E70FB" w:rsidRPr="002E70FB">
        <w:rPr>
          <w:rFonts w:ascii="Cambria" w:eastAsia="Calibri" w:hAnsi="Cambria" w:cs="Times New Roman"/>
          <w:sz w:val="24"/>
          <w:szCs w:val="24"/>
          <w:lang w:val="ru-RU"/>
        </w:rPr>
        <w:t>енергията</w:t>
      </w:r>
      <w:proofErr w:type="spellEnd"/>
      <w:r w:rsidR="002E70FB" w:rsidRPr="002E70FB">
        <w:rPr>
          <w:rFonts w:ascii="Cambria" w:eastAsia="Calibri" w:hAnsi="Cambria" w:cs="Times New Roman"/>
          <w:sz w:val="24"/>
          <w:szCs w:val="24"/>
          <w:lang w:val="ru-RU"/>
        </w:rPr>
        <w:t xml:space="preserve"> произведена от </w:t>
      </w:r>
      <w:proofErr w:type="spellStart"/>
      <w:r w:rsidR="002E70FB" w:rsidRPr="002E70FB">
        <w:rPr>
          <w:rFonts w:ascii="Cambria" w:eastAsia="Calibri" w:hAnsi="Cambria" w:cs="Times New Roman"/>
          <w:sz w:val="24"/>
          <w:szCs w:val="24"/>
          <w:lang w:val="ru-RU"/>
        </w:rPr>
        <w:t>водни</w:t>
      </w:r>
      <w:proofErr w:type="spellEnd"/>
      <w:r w:rsidR="002E70FB" w:rsidRPr="002E70FB">
        <w:rPr>
          <w:rFonts w:ascii="Cambria" w:eastAsia="Calibri" w:hAnsi="Cambria" w:cs="Times New Roman"/>
          <w:sz w:val="24"/>
          <w:szCs w:val="24"/>
          <w:lang w:val="ru-RU"/>
        </w:rPr>
        <w:t xml:space="preserve"> </w:t>
      </w:r>
      <w:proofErr w:type="spellStart"/>
      <w:r w:rsidR="002E70FB" w:rsidRPr="002E70FB">
        <w:rPr>
          <w:rFonts w:ascii="Cambria" w:eastAsia="Calibri" w:hAnsi="Cambria" w:cs="Times New Roman"/>
          <w:sz w:val="24"/>
          <w:szCs w:val="24"/>
          <w:lang w:val="ru-RU"/>
        </w:rPr>
        <w:t>електрически</w:t>
      </w:r>
      <w:proofErr w:type="spellEnd"/>
      <w:r w:rsidR="002E70FB" w:rsidRPr="002E70FB">
        <w:rPr>
          <w:rFonts w:ascii="Cambria" w:eastAsia="Calibri" w:hAnsi="Cambria" w:cs="Times New Roman"/>
          <w:sz w:val="24"/>
          <w:szCs w:val="24"/>
          <w:lang w:val="ru-RU"/>
        </w:rPr>
        <w:t xml:space="preserve"> централи и </w:t>
      </w:r>
      <w:proofErr w:type="spellStart"/>
      <w:r w:rsidR="002E70FB" w:rsidRPr="002E70FB">
        <w:rPr>
          <w:rFonts w:ascii="Cambria" w:eastAsia="Calibri" w:hAnsi="Cambria" w:cs="Times New Roman"/>
          <w:sz w:val="24"/>
          <w:szCs w:val="24"/>
          <w:lang w:val="ru-RU"/>
        </w:rPr>
        <w:t>високите</w:t>
      </w:r>
      <w:proofErr w:type="spellEnd"/>
      <w:r w:rsidR="002E70FB" w:rsidRPr="002E70FB">
        <w:rPr>
          <w:rFonts w:ascii="Cambria" w:eastAsia="Calibri" w:hAnsi="Cambria" w:cs="Times New Roman"/>
          <w:sz w:val="24"/>
          <w:szCs w:val="24"/>
          <w:lang w:val="ru-RU"/>
        </w:rPr>
        <w:t xml:space="preserve"> </w:t>
      </w:r>
      <w:proofErr w:type="spellStart"/>
      <w:r w:rsidR="002E70FB" w:rsidRPr="002E70FB">
        <w:rPr>
          <w:rFonts w:ascii="Cambria" w:eastAsia="Calibri" w:hAnsi="Cambria" w:cs="Times New Roman"/>
          <w:sz w:val="24"/>
          <w:szCs w:val="24"/>
          <w:lang w:val="ru-RU"/>
        </w:rPr>
        <w:t>разходи</w:t>
      </w:r>
      <w:proofErr w:type="spellEnd"/>
      <w:r w:rsidR="002E70FB" w:rsidRPr="002E70FB">
        <w:rPr>
          <w:rFonts w:ascii="Cambria" w:eastAsia="Calibri" w:hAnsi="Cambria" w:cs="Times New Roman"/>
          <w:sz w:val="24"/>
          <w:szCs w:val="24"/>
          <w:lang w:val="ru-RU"/>
        </w:rPr>
        <w:t xml:space="preserve"> по </w:t>
      </w:r>
      <w:proofErr w:type="spellStart"/>
      <w:r w:rsidR="002E70FB" w:rsidRPr="002E70FB">
        <w:rPr>
          <w:rFonts w:ascii="Cambria" w:eastAsia="Calibri" w:hAnsi="Cambria" w:cs="Times New Roman"/>
          <w:sz w:val="24"/>
          <w:szCs w:val="24"/>
          <w:lang w:val="ru-RU"/>
        </w:rPr>
        <w:t>изграждане</w:t>
      </w:r>
      <w:proofErr w:type="spellEnd"/>
      <w:r w:rsidR="002E70FB" w:rsidRPr="002E70FB">
        <w:rPr>
          <w:rFonts w:ascii="Cambria" w:eastAsia="Calibri" w:hAnsi="Cambria" w:cs="Times New Roman"/>
          <w:sz w:val="24"/>
          <w:szCs w:val="24"/>
          <w:lang w:val="ru-RU"/>
        </w:rPr>
        <w:t xml:space="preserve"> на </w:t>
      </w:r>
      <w:proofErr w:type="spellStart"/>
      <w:r w:rsidR="002E70FB" w:rsidRPr="002E70FB">
        <w:rPr>
          <w:rFonts w:ascii="Cambria" w:eastAsia="Calibri" w:hAnsi="Cambria" w:cs="Times New Roman"/>
          <w:sz w:val="24"/>
          <w:szCs w:val="24"/>
          <w:lang w:val="ru-RU"/>
        </w:rPr>
        <w:t>съоръжението</w:t>
      </w:r>
      <w:proofErr w:type="spellEnd"/>
      <w:r w:rsidR="002E70FB" w:rsidRPr="002E70FB">
        <w:rPr>
          <w:rFonts w:ascii="Cambria" w:eastAsia="Calibri" w:hAnsi="Cambria" w:cs="Times New Roman"/>
          <w:sz w:val="24"/>
          <w:szCs w:val="24"/>
          <w:lang w:val="ru-RU"/>
        </w:rPr>
        <w:t xml:space="preserve"> са </w:t>
      </w:r>
      <w:proofErr w:type="spellStart"/>
      <w:r w:rsidR="002E70FB" w:rsidRPr="002E70FB">
        <w:rPr>
          <w:rFonts w:ascii="Cambria" w:eastAsia="Calibri" w:hAnsi="Cambria" w:cs="Times New Roman"/>
          <w:sz w:val="24"/>
          <w:szCs w:val="24"/>
          <w:lang w:val="ru-RU"/>
        </w:rPr>
        <w:t>пречка</w:t>
      </w:r>
      <w:proofErr w:type="spellEnd"/>
      <w:r w:rsidR="002E70FB" w:rsidRPr="002E70FB">
        <w:rPr>
          <w:rFonts w:ascii="Cambria" w:eastAsia="Calibri" w:hAnsi="Cambria" w:cs="Times New Roman"/>
          <w:sz w:val="24"/>
          <w:szCs w:val="24"/>
          <w:lang w:val="ru-RU"/>
        </w:rPr>
        <w:t xml:space="preserve"> за много </w:t>
      </w:r>
      <w:proofErr w:type="spellStart"/>
      <w:r w:rsidR="002E70FB" w:rsidRPr="002E70FB">
        <w:rPr>
          <w:rFonts w:ascii="Cambria" w:eastAsia="Calibri" w:hAnsi="Cambria" w:cs="Times New Roman"/>
          <w:sz w:val="24"/>
          <w:szCs w:val="24"/>
          <w:lang w:val="ru-RU"/>
        </w:rPr>
        <w:t>общини</w:t>
      </w:r>
      <w:proofErr w:type="spellEnd"/>
      <w:r w:rsidR="002E70FB" w:rsidRPr="002E70FB">
        <w:rPr>
          <w:rFonts w:ascii="Cambria" w:eastAsia="Calibri" w:hAnsi="Cambria" w:cs="Times New Roman"/>
          <w:sz w:val="24"/>
          <w:szCs w:val="24"/>
          <w:lang w:val="ru-RU"/>
        </w:rPr>
        <w:t xml:space="preserve"> в </w:t>
      </w:r>
      <w:proofErr w:type="spellStart"/>
      <w:r w:rsidR="002E70FB" w:rsidRPr="002E70FB">
        <w:rPr>
          <w:rFonts w:ascii="Cambria" w:eastAsia="Calibri" w:hAnsi="Cambria" w:cs="Times New Roman"/>
          <w:sz w:val="24"/>
          <w:szCs w:val="24"/>
          <w:lang w:val="ru-RU"/>
        </w:rPr>
        <w:t>България</w:t>
      </w:r>
      <w:proofErr w:type="spellEnd"/>
      <w:r w:rsidR="002E70FB" w:rsidRPr="002E70FB">
        <w:rPr>
          <w:rFonts w:ascii="Cambria" w:eastAsia="Calibri" w:hAnsi="Cambria" w:cs="Times New Roman"/>
          <w:sz w:val="24"/>
          <w:szCs w:val="24"/>
          <w:lang w:val="ru-RU"/>
        </w:rPr>
        <w:t xml:space="preserve"> да </w:t>
      </w:r>
      <w:proofErr w:type="spellStart"/>
      <w:r w:rsidR="002E70FB" w:rsidRPr="002E70FB">
        <w:rPr>
          <w:rFonts w:ascii="Cambria" w:eastAsia="Calibri" w:hAnsi="Cambria" w:cs="Times New Roman"/>
          <w:sz w:val="24"/>
          <w:szCs w:val="24"/>
          <w:lang w:val="ru-RU"/>
        </w:rPr>
        <w:t>създават</w:t>
      </w:r>
      <w:proofErr w:type="spellEnd"/>
      <w:r w:rsidR="002E70FB" w:rsidRPr="002E70FB">
        <w:rPr>
          <w:rFonts w:ascii="Cambria" w:eastAsia="Calibri" w:hAnsi="Cambria" w:cs="Times New Roman"/>
          <w:sz w:val="24"/>
          <w:szCs w:val="24"/>
          <w:lang w:val="ru-RU"/>
        </w:rPr>
        <w:t xml:space="preserve"> нови ВЕЦ. </w:t>
      </w:r>
    </w:p>
    <w:p w:rsidR="002E70FB" w:rsidRPr="002E70FB" w:rsidRDefault="002E70FB" w:rsidP="002E70FB">
      <w:pPr>
        <w:spacing w:after="0"/>
        <w:jc w:val="both"/>
        <w:rPr>
          <w:rFonts w:ascii="Cambria" w:eastAsia="Calibri" w:hAnsi="Cambria" w:cs="Times New Roman"/>
          <w:sz w:val="24"/>
          <w:szCs w:val="24"/>
          <w:lang w:val="ru-RU"/>
        </w:rPr>
      </w:pPr>
      <w:r w:rsidRPr="002E70FB">
        <w:rPr>
          <w:rFonts w:ascii="Cambria" w:eastAsia="Calibri" w:hAnsi="Cambria" w:cs="Times New Roman"/>
          <w:sz w:val="24"/>
          <w:szCs w:val="24"/>
          <w:lang w:val="bg-BG"/>
        </w:rPr>
        <w:t>След основно проучване се налага извода, че най-подходящи сред хидроенергийните обекти са малките ВЕЦ с максимална мощност до 10 М</w:t>
      </w:r>
      <w:r w:rsidRPr="002E70FB">
        <w:rPr>
          <w:rFonts w:ascii="Cambria" w:eastAsia="Calibri" w:hAnsi="Cambria" w:cs="Times New Roman"/>
          <w:sz w:val="24"/>
          <w:szCs w:val="24"/>
        </w:rPr>
        <w:t>W</w:t>
      </w:r>
      <w:r w:rsidRPr="002E70FB">
        <w:rPr>
          <w:rFonts w:ascii="Cambria" w:eastAsia="Calibri" w:hAnsi="Cambria" w:cs="Times New Roman"/>
          <w:sz w:val="24"/>
          <w:szCs w:val="24"/>
          <w:lang w:val="bg-BG"/>
        </w:rPr>
        <w:t xml:space="preserve">. Те се характеризират с по-малки изисквания  относно сигурност, автоматизиране, себестойност на продукцията, изкупна цена и квалификация на персонала. Тези характеристики предопределят възможността за бързо започване на </w:t>
      </w:r>
      <w:proofErr w:type="spellStart"/>
      <w:r w:rsidRPr="002E70FB">
        <w:rPr>
          <w:rFonts w:ascii="Cambria" w:eastAsia="Calibri" w:hAnsi="Cambria" w:cs="Times New Roman"/>
          <w:sz w:val="24"/>
          <w:szCs w:val="24"/>
          <w:lang w:val="ru-RU"/>
        </w:rPr>
        <w:t>строителството</w:t>
      </w:r>
      <w:proofErr w:type="spellEnd"/>
      <w:r w:rsidRPr="002E70FB">
        <w:rPr>
          <w:rFonts w:ascii="Cambria" w:eastAsia="Calibri" w:hAnsi="Cambria" w:cs="Times New Roman"/>
          <w:sz w:val="24"/>
          <w:szCs w:val="24"/>
          <w:lang w:val="ru-RU"/>
        </w:rPr>
        <w:t xml:space="preserve"> и за </w:t>
      </w:r>
      <w:proofErr w:type="spellStart"/>
      <w:r w:rsidRPr="002E70FB">
        <w:rPr>
          <w:rFonts w:ascii="Cambria" w:eastAsia="Calibri" w:hAnsi="Cambria" w:cs="Times New Roman"/>
          <w:sz w:val="24"/>
          <w:szCs w:val="24"/>
          <w:lang w:val="ru-RU"/>
        </w:rPr>
        <w:t>влагане</w:t>
      </w:r>
      <w:proofErr w:type="spellEnd"/>
      <w:r w:rsidRPr="002E70FB">
        <w:rPr>
          <w:rFonts w:ascii="Cambria" w:eastAsia="Calibri" w:hAnsi="Cambria" w:cs="Times New Roman"/>
          <w:sz w:val="24"/>
          <w:szCs w:val="24"/>
          <w:lang w:val="ru-RU"/>
        </w:rPr>
        <w:t xml:space="preserve"> на капитали в </w:t>
      </w:r>
      <w:proofErr w:type="spellStart"/>
      <w:r w:rsidRPr="002E70FB">
        <w:rPr>
          <w:rFonts w:ascii="Cambria" w:eastAsia="Calibri" w:hAnsi="Cambria" w:cs="Times New Roman"/>
          <w:sz w:val="24"/>
          <w:szCs w:val="24"/>
          <w:lang w:val="ru-RU"/>
        </w:rPr>
        <w:t>дългосрочна</w:t>
      </w:r>
      <w:proofErr w:type="spellEnd"/>
      <w:r w:rsidRPr="002E70FB">
        <w:rPr>
          <w:rFonts w:ascii="Cambria" w:eastAsia="Calibri" w:hAnsi="Cambria" w:cs="Times New Roman"/>
          <w:sz w:val="24"/>
          <w:szCs w:val="24"/>
          <w:lang w:val="ru-RU"/>
        </w:rPr>
        <w:t xml:space="preserve"> инвестиция с минимален финансов риск. </w:t>
      </w:r>
      <w:proofErr w:type="spellStart"/>
      <w:r w:rsidRPr="002E70FB">
        <w:rPr>
          <w:rFonts w:ascii="Cambria" w:eastAsia="Calibri" w:hAnsi="Cambria" w:cs="Times New Roman"/>
          <w:sz w:val="24"/>
          <w:szCs w:val="24"/>
          <w:lang w:val="ru-RU"/>
        </w:rPr>
        <w:t>Малките</w:t>
      </w:r>
      <w:proofErr w:type="spellEnd"/>
      <w:r w:rsidRPr="002E70FB">
        <w:rPr>
          <w:rFonts w:ascii="Cambria" w:eastAsia="Calibri" w:hAnsi="Cambria" w:cs="Times New Roman"/>
          <w:sz w:val="24"/>
          <w:szCs w:val="24"/>
          <w:lang w:val="ru-RU"/>
        </w:rPr>
        <w:t xml:space="preserve"> ВЕЦ </w:t>
      </w:r>
      <w:proofErr w:type="spellStart"/>
      <w:r w:rsidRPr="002E70FB">
        <w:rPr>
          <w:rFonts w:ascii="Cambria" w:eastAsia="Calibri" w:hAnsi="Cambria" w:cs="Times New Roman"/>
          <w:sz w:val="24"/>
          <w:szCs w:val="24"/>
          <w:lang w:val="ru-RU"/>
        </w:rPr>
        <w:t>могат</w:t>
      </w:r>
      <w:proofErr w:type="spellEnd"/>
      <w:r w:rsidRPr="002E70FB">
        <w:rPr>
          <w:rFonts w:ascii="Cambria" w:eastAsia="Calibri" w:hAnsi="Cambria" w:cs="Times New Roman"/>
          <w:sz w:val="24"/>
          <w:szCs w:val="24"/>
          <w:lang w:val="ru-RU"/>
        </w:rPr>
        <w:t xml:space="preserve"> да се </w:t>
      </w:r>
      <w:proofErr w:type="spellStart"/>
      <w:r w:rsidRPr="002E70FB">
        <w:rPr>
          <w:rFonts w:ascii="Cambria" w:eastAsia="Calibri" w:hAnsi="Cambria" w:cs="Times New Roman"/>
          <w:sz w:val="24"/>
          <w:szCs w:val="24"/>
          <w:lang w:val="ru-RU"/>
        </w:rPr>
        <w:t>изградят</w:t>
      </w:r>
      <w:proofErr w:type="spellEnd"/>
      <w:r w:rsidRPr="002E70FB">
        <w:rPr>
          <w:rFonts w:ascii="Cambria" w:eastAsia="Calibri" w:hAnsi="Cambria" w:cs="Times New Roman"/>
          <w:sz w:val="24"/>
          <w:szCs w:val="24"/>
          <w:lang w:val="ru-RU"/>
        </w:rPr>
        <w:t xml:space="preserve"> на </w:t>
      </w:r>
      <w:proofErr w:type="spellStart"/>
      <w:r w:rsidRPr="002E70FB">
        <w:rPr>
          <w:rFonts w:ascii="Cambria" w:eastAsia="Calibri" w:hAnsi="Cambria" w:cs="Times New Roman"/>
          <w:sz w:val="24"/>
          <w:szCs w:val="24"/>
          <w:lang w:val="ru-RU"/>
        </w:rPr>
        <w:t>течащи</w:t>
      </w:r>
      <w:proofErr w:type="spellEnd"/>
      <w:r w:rsidRPr="002E70FB">
        <w:rPr>
          <w:rFonts w:ascii="Cambria" w:eastAsia="Calibri" w:hAnsi="Cambria" w:cs="Times New Roman"/>
          <w:sz w:val="24"/>
          <w:szCs w:val="24"/>
          <w:lang w:val="ru-RU"/>
        </w:rPr>
        <w:t xml:space="preserve"> води, на </w:t>
      </w:r>
      <w:proofErr w:type="spellStart"/>
      <w:r w:rsidRPr="002E70FB">
        <w:rPr>
          <w:rFonts w:ascii="Cambria" w:eastAsia="Calibri" w:hAnsi="Cambria" w:cs="Times New Roman"/>
          <w:sz w:val="24"/>
          <w:szCs w:val="24"/>
          <w:lang w:val="ru-RU"/>
        </w:rPr>
        <w:t>питейни</w:t>
      </w:r>
      <w:proofErr w:type="spellEnd"/>
      <w:r w:rsidRPr="002E70FB">
        <w:rPr>
          <w:rFonts w:ascii="Cambria" w:eastAsia="Calibri" w:hAnsi="Cambria" w:cs="Times New Roman"/>
          <w:sz w:val="24"/>
          <w:szCs w:val="24"/>
          <w:lang w:val="ru-RU"/>
        </w:rPr>
        <w:t xml:space="preserve"> </w:t>
      </w:r>
      <w:proofErr w:type="spellStart"/>
      <w:r w:rsidRPr="002E70FB">
        <w:rPr>
          <w:rFonts w:ascii="Cambria" w:eastAsia="Calibri" w:hAnsi="Cambria" w:cs="Times New Roman"/>
          <w:sz w:val="24"/>
          <w:szCs w:val="24"/>
          <w:lang w:val="ru-RU"/>
        </w:rPr>
        <w:t>водопроводи</w:t>
      </w:r>
      <w:proofErr w:type="spellEnd"/>
      <w:r w:rsidRPr="002E70FB">
        <w:rPr>
          <w:rFonts w:ascii="Cambria" w:eastAsia="Calibri" w:hAnsi="Cambria" w:cs="Times New Roman"/>
          <w:sz w:val="24"/>
          <w:szCs w:val="24"/>
          <w:lang w:val="ru-RU"/>
        </w:rPr>
        <w:t xml:space="preserve">, към </w:t>
      </w:r>
      <w:proofErr w:type="spellStart"/>
      <w:r w:rsidRPr="002E70FB">
        <w:rPr>
          <w:rFonts w:ascii="Cambria" w:eastAsia="Calibri" w:hAnsi="Cambria" w:cs="Times New Roman"/>
          <w:sz w:val="24"/>
          <w:szCs w:val="24"/>
          <w:lang w:val="ru-RU"/>
        </w:rPr>
        <w:t>стените</w:t>
      </w:r>
      <w:proofErr w:type="spellEnd"/>
      <w:r w:rsidRPr="002E70FB">
        <w:rPr>
          <w:rFonts w:ascii="Cambria" w:eastAsia="Calibri" w:hAnsi="Cambria" w:cs="Times New Roman"/>
          <w:sz w:val="24"/>
          <w:szCs w:val="24"/>
          <w:lang w:val="ru-RU"/>
        </w:rPr>
        <w:t xml:space="preserve"> на </w:t>
      </w:r>
      <w:proofErr w:type="spellStart"/>
      <w:r w:rsidRPr="002E70FB">
        <w:rPr>
          <w:rFonts w:ascii="Cambria" w:eastAsia="Calibri" w:hAnsi="Cambria" w:cs="Times New Roman"/>
          <w:sz w:val="24"/>
          <w:szCs w:val="24"/>
          <w:lang w:val="ru-RU"/>
        </w:rPr>
        <w:t>язовирите</w:t>
      </w:r>
      <w:proofErr w:type="spellEnd"/>
      <w:r w:rsidRPr="002E70FB">
        <w:rPr>
          <w:rFonts w:ascii="Cambria" w:eastAsia="Calibri" w:hAnsi="Cambria" w:cs="Times New Roman"/>
          <w:sz w:val="24"/>
          <w:szCs w:val="24"/>
          <w:lang w:val="ru-RU"/>
        </w:rPr>
        <w:t xml:space="preserve">, както и на </w:t>
      </w:r>
      <w:proofErr w:type="spellStart"/>
      <w:r w:rsidRPr="002E70FB">
        <w:rPr>
          <w:rFonts w:ascii="Cambria" w:eastAsia="Calibri" w:hAnsi="Cambria" w:cs="Times New Roman"/>
          <w:sz w:val="24"/>
          <w:szCs w:val="24"/>
          <w:lang w:val="ru-RU"/>
        </w:rPr>
        <w:t>някои</w:t>
      </w:r>
      <w:proofErr w:type="spellEnd"/>
      <w:r w:rsidRPr="002E70FB">
        <w:rPr>
          <w:rFonts w:ascii="Cambria" w:eastAsia="Calibri" w:hAnsi="Cambria" w:cs="Times New Roman"/>
          <w:sz w:val="24"/>
          <w:szCs w:val="24"/>
          <w:lang w:val="ru-RU"/>
        </w:rPr>
        <w:t xml:space="preserve"> </w:t>
      </w:r>
      <w:proofErr w:type="spellStart"/>
      <w:r w:rsidRPr="002E70FB">
        <w:rPr>
          <w:rFonts w:ascii="Cambria" w:eastAsia="Calibri" w:hAnsi="Cambria" w:cs="Times New Roman"/>
          <w:sz w:val="24"/>
          <w:szCs w:val="24"/>
          <w:lang w:val="ru-RU"/>
        </w:rPr>
        <w:t>напоителни</w:t>
      </w:r>
      <w:proofErr w:type="spellEnd"/>
      <w:r w:rsidRPr="002E70FB">
        <w:rPr>
          <w:rFonts w:ascii="Cambria" w:eastAsia="Calibri" w:hAnsi="Cambria" w:cs="Times New Roman"/>
          <w:sz w:val="24"/>
          <w:szCs w:val="24"/>
          <w:lang w:val="ru-RU"/>
        </w:rPr>
        <w:t xml:space="preserve"> канали в </w:t>
      </w:r>
      <w:proofErr w:type="spellStart"/>
      <w:r w:rsidRPr="002E70FB">
        <w:rPr>
          <w:rFonts w:ascii="Cambria" w:eastAsia="Calibri" w:hAnsi="Cambria" w:cs="Times New Roman"/>
          <w:sz w:val="24"/>
          <w:szCs w:val="24"/>
          <w:lang w:val="ru-RU"/>
        </w:rPr>
        <w:t>хидромелиоративната</w:t>
      </w:r>
      <w:proofErr w:type="spellEnd"/>
      <w:r w:rsidRPr="002E70FB">
        <w:rPr>
          <w:rFonts w:ascii="Cambria" w:eastAsia="Calibri" w:hAnsi="Cambria" w:cs="Times New Roman"/>
          <w:sz w:val="24"/>
          <w:szCs w:val="24"/>
          <w:lang w:val="ru-RU"/>
        </w:rPr>
        <w:t xml:space="preserve"> система. </w:t>
      </w:r>
      <w:proofErr w:type="spellStart"/>
      <w:r w:rsidRPr="002E70FB">
        <w:rPr>
          <w:rFonts w:ascii="Cambria" w:eastAsia="Calibri" w:hAnsi="Cambria" w:cs="Times New Roman"/>
          <w:sz w:val="24"/>
          <w:szCs w:val="24"/>
          <w:lang w:val="ru-RU"/>
        </w:rPr>
        <w:t>Малките</w:t>
      </w:r>
      <w:proofErr w:type="spellEnd"/>
      <w:r w:rsidRPr="002E70FB">
        <w:rPr>
          <w:rFonts w:ascii="Cambria" w:eastAsia="Calibri" w:hAnsi="Cambria" w:cs="Times New Roman"/>
          <w:sz w:val="24"/>
          <w:szCs w:val="24"/>
          <w:lang w:val="ru-RU"/>
        </w:rPr>
        <w:t xml:space="preserve"> ВЕЦ са </w:t>
      </w:r>
      <w:proofErr w:type="spellStart"/>
      <w:r w:rsidRPr="002E70FB">
        <w:rPr>
          <w:rFonts w:ascii="Cambria" w:eastAsia="Calibri" w:hAnsi="Cambria" w:cs="Times New Roman"/>
          <w:sz w:val="24"/>
          <w:szCs w:val="24"/>
          <w:lang w:val="ru-RU"/>
        </w:rPr>
        <w:t>подходящи</w:t>
      </w:r>
      <w:proofErr w:type="spellEnd"/>
      <w:r w:rsidRPr="002E70FB">
        <w:rPr>
          <w:rFonts w:ascii="Cambria" w:eastAsia="Calibri" w:hAnsi="Cambria" w:cs="Times New Roman"/>
          <w:sz w:val="24"/>
          <w:szCs w:val="24"/>
          <w:lang w:val="ru-RU"/>
        </w:rPr>
        <w:t xml:space="preserve"> за </w:t>
      </w:r>
      <w:proofErr w:type="spellStart"/>
      <w:r w:rsidRPr="002E70FB">
        <w:rPr>
          <w:rFonts w:ascii="Cambria" w:eastAsia="Calibri" w:hAnsi="Cambria" w:cs="Times New Roman"/>
          <w:sz w:val="24"/>
          <w:szCs w:val="24"/>
          <w:lang w:val="ru-RU"/>
        </w:rPr>
        <w:t>отдалечени</w:t>
      </w:r>
      <w:proofErr w:type="spellEnd"/>
      <w:r w:rsidRPr="002E70FB">
        <w:rPr>
          <w:rFonts w:ascii="Cambria" w:eastAsia="Calibri" w:hAnsi="Cambria" w:cs="Times New Roman"/>
          <w:sz w:val="24"/>
          <w:szCs w:val="24"/>
          <w:lang w:val="ru-RU"/>
        </w:rPr>
        <w:t xml:space="preserve"> от </w:t>
      </w:r>
      <w:proofErr w:type="spellStart"/>
      <w:r w:rsidRPr="002E70FB">
        <w:rPr>
          <w:rFonts w:ascii="Cambria" w:eastAsia="Calibri" w:hAnsi="Cambria" w:cs="Times New Roman"/>
          <w:sz w:val="24"/>
          <w:szCs w:val="24"/>
          <w:lang w:val="ru-RU"/>
        </w:rPr>
        <w:t>електрическата</w:t>
      </w:r>
      <w:proofErr w:type="spellEnd"/>
      <w:r w:rsidRPr="002E70FB">
        <w:rPr>
          <w:rFonts w:ascii="Cambria" w:eastAsia="Calibri" w:hAnsi="Cambria" w:cs="Times New Roman"/>
          <w:sz w:val="24"/>
          <w:szCs w:val="24"/>
          <w:lang w:val="ru-RU"/>
        </w:rPr>
        <w:t xml:space="preserve"> мрежа потребители, </w:t>
      </w:r>
      <w:proofErr w:type="spellStart"/>
      <w:r w:rsidRPr="002E70FB">
        <w:rPr>
          <w:rFonts w:ascii="Cambria" w:eastAsia="Calibri" w:hAnsi="Cambria" w:cs="Times New Roman"/>
          <w:sz w:val="24"/>
          <w:szCs w:val="24"/>
          <w:lang w:val="ru-RU"/>
        </w:rPr>
        <w:t>могат</w:t>
      </w:r>
      <w:proofErr w:type="spellEnd"/>
      <w:r w:rsidRPr="002E70FB">
        <w:rPr>
          <w:rFonts w:ascii="Cambria" w:eastAsia="Calibri" w:hAnsi="Cambria" w:cs="Times New Roman"/>
          <w:sz w:val="24"/>
          <w:szCs w:val="24"/>
          <w:lang w:val="ru-RU"/>
        </w:rPr>
        <w:t xml:space="preserve"> да </w:t>
      </w:r>
      <w:proofErr w:type="spellStart"/>
      <w:r w:rsidRPr="002E70FB">
        <w:rPr>
          <w:rFonts w:ascii="Cambria" w:eastAsia="Calibri" w:hAnsi="Cambria" w:cs="Times New Roman"/>
          <w:sz w:val="24"/>
          <w:szCs w:val="24"/>
          <w:lang w:val="ru-RU"/>
        </w:rPr>
        <w:t>бъдат</w:t>
      </w:r>
      <w:proofErr w:type="spellEnd"/>
      <w:r w:rsidRPr="002E70FB">
        <w:rPr>
          <w:rFonts w:ascii="Cambria" w:eastAsia="Calibri" w:hAnsi="Cambria" w:cs="Times New Roman"/>
          <w:sz w:val="24"/>
          <w:szCs w:val="24"/>
          <w:lang w:val="ru-RU"/>
        </w:rPr>
        <w:t xml:space="preserve"> </w:t>
      </w:r>
      <w:proofErr w:type="spellStart"/>
      <w:r w:rsidRPr="002E70FB">
        <w:rPr>
          <w:rFonts w:ascii="Cambria" w:eastAsia="Calibri" w:hAnsi="Cambria" w:cs="Times New Roman"/>
          <w:sz w:val="24"/>
          <w:szCs w:val="24"/>
          <w:lang w:val="ru-RU"/>
        </w:rPr>
        <w:t>съоръжавани</w:t>
      </w:r>
      <w:proofErr w:type="spellEnd"/>
      <w:r w:rsidRPr="002E70FB">
        <w:rPr>
          <w:rFonts w:ascii="Cambria" w:eastAsia="Calibri" w:hAnsi="Cambria" w:cs="Times New Roman"/>
          <w:sz w:val="24"/>
          <w:szCs w:val="24"/>
          <w:lang w:val="ru-RU"/>
        </w:rPr>
        <w:t xml:space="preserve"> с </w:t>
      </w:r>
      <w:proofErr w:type="spellStart"/>
      <w:r w:rsidRPr="002E70FB">
        <w:rPr>
          <w:rFonts w:ascii="Cambria" w:eastAsia="Calibri" w:hAnsi="Cambria" w:cs="Times New Roman"/>
          <w:sz w:val="24"/>
          <w:szCs w:val="24"/>
          <w:lang w:val="ru-RU"/>
        </w:rPr>
        <w:t>българско</w:t>
      </w:r>
      <w:proofErr w:type="spellEnd"/>
      <w:r w:rsidRPr="002E70FB">
        <w:rPr>
          <w:rFonts w:ascii="Cambria" w:eastAsia="Calibri" w:hAnsi="Cambria" w:cs="Times New Roman"/>
          <w:sz w:val="24"/>
          <w:szCs w:val="24"/>
          <w:lang w:val="ru-RU"/>
        </w:rPr>
        <w:t xml:space="preserve"> технологично </w:t>
      </w:r>
      <w:proofErr w:type="spellStart"/>
      <w:r w:rsidRPr="002E70FB">
        <w:rPr>
          <w:rFonts w:ascii="Cambria" w:eastAsia="Calibri" w:hAnsi="Cambria" w:cs="Times New Roman"/>
          <w:sz w:val="24"/>
          <w:szCs w:val="24"/>
          <w:lang w:val="ru-RU"/>
        </w:rPr>
        <w:t>оборудване</w:t>
      </w:r>
      <w:proofErr w:type="spellEnd"/>
      <w:r w:rsidRPr="002E70FB">
        <w:rPr>
          <w:rFonts w:ascii="Cambria" w:eastAsia="Calibri" w:hAnsi="Cambria" w:cs="Times New Roman"/>
          <w:sz w:val="24"/>
          <w:szCs w:val="24"/>
          <w:lang w:val="ru-RU"/>
        </w:rPr>
        <w:t xml:space="preserve"> и се </w:t>
      </w:r>
      <w:proofErr w:type="spellStart"/>
      <w:r w:rsidRPr="002E70FB">
        <w:rPr>
          <w:rFonts w:ascii="Cambria" w:eastAsia="Calibri" w:hAnsi="Cambria" w:cs="Times New Roman"/>
          <w:sz w:val="24"/>
          <w:szCs w:val="24"/>
          <w:lang w:val="ru-RU"/>
        </w:rPr>
        <w:t>вписват</w:t>
      </w:r>
      <w:proofErr w:type="spellEnd"/>
      <w:r w:rsidRPr="002E70FB">
        <w:rPr>
          <w:rFonts w:ascii="Cambria" w:eastAsia="Calibri" w:hAnsi="Cambria" w:cs="Times New Roman"/>
          <w:sz w:val="24"/>
          <w:szCs w:val="24"/>
          <w:lang w:val="ru-RU"/>
        </w:rPr>
        <w:t xml:space="preserve"> добре в </w:t>
      </w:r>
      <w:proofErr w:type="spellStart"/>
      <w:r w:rsidRPr="002E70FB">
        <w:rPr>
          <w:rFonts w:ascii="Cambria" w:eastAsia="Calibri" w:hAnsi="Cambria" w:cs="Times New Roman"/>
          <w:sz w:val="24"/>
          <w:szCs w:val="24"/>
          <w:lang w:val="ru-RU"/>
        </w:rPr>
        <w:t>околната</w:t>
      </w:r>
      <w:proofErr w:type="spellEnd"/>
      <w:r w:rsidRPr="002E70FB">
        <w:rPr>
          <w:rFonts w:ascii="Cambria" w:eastAsia="Calibri" w:hAnsi="Cambria" w:cs="Times New Roman"/>
          <w:sz w:val="24"/>
          <w:szCs w:val="24"/>
          <w:lang w:val="ru-RU"/>
        </w:rPr>
        <w:t xml:space="preserve"> среда, без да </w:t>
      </w:r>
      <w:proofErr w:type="spellStart"/>
      <w:r w:rsidRPr="002E70FB">
        <w:rPr>
          <w:rFonts w:ascii="Cambria" w:eastAsia="Calibri" w:hAnsi="Cambria" w:cs="Times New Roman"/>
          <w:sz w:val="24"/>
          <w:szCs w:val="24"/>
          <w:lang w:val="ru-RU"/>
        </w:rPr>
        <w:t>нарушават</w:t>
      </w:r>
      <w:proofErr w:type="spellEnd"/>
      <w:r w:rsidRPr="002E70FB">
        <w:rPr>
          <w:rFonts w:ascii="Cambria" w:eastAsia="Calibri" w:hAnsi="Cambria" w:cs="Times New Roman"/>
          <w:sz w:val="24"/>
          <w:szCs w:val="24"/>
          <w:lang w:val="ru-RU"/>
        </w:rPr>
        <w:t xml:space="preserve"> </w:t>
      </w:r>
      <w:proofErr w:type="spellStart"/>
      <w:r w:rsidRPr="002E70FB">
        <w:rPr>
          <w:rFonts w:ascii="Cambria" w:eastAsia="Calibri" w:hAnsi="Cambria" w:cs="Times New Roman"/>
          <w:sz w:val="24"/>
          <w:szCs w:val="24"/>
          <w:lang w:val="ru-RU"/>
        </w:rPr>
        <w:t>екологичното</w:t>
      </w:r>
      <w:proofErr w:type="spellEnd"/>
      <w:r w:rsidRPr="002E70FB">
        <w:rPr>
          <w:rFonts w:ascii="Cambria" w:eastAsia="Calibri" w:hAnsi="Cambria" w:cs="Times New Roman"/>
          <w:sz w:val="24"/>
          <w:szCs w:val="24"/>
          <w:lang w:val="ru-RU"/>
        </w:rPr>
        <w:t xml:space="preserve"> равновесие. </w:t>
      </w:r>
    </w:p>
    <w:p w:rsidR="002E70FB" w:rsidRDefault="002E70FB" w:rsidP="002E70FB">
      <w:pPr>
        <w:spacing w:after="0"/>
        <w:jc w:val="both"/>
        <w:rPr>
          <w:rFonts w:ascii="Cambria" w:eastAsia="Calibri" w:hAnsi="Cambria" w:cs="Times New Roman"/>
          <w:sz w:val="24"/>
          <w:szCs w:val="24"/>
          <w:lang w:val="ru-RU"/>
        </w:rPr>
      </w:pPr>
    </w:p>
    <w:p w:rsidR="002E70FB" w:rsidRDefault="002E70FB" w:rsidP="002E70FB">
      <w:pPr>
        <w:pStyle w:val="2"/>
        <w:rPr>
          <w:rFonts w:eastAsia="Calibri"/>
          <w:color w:val="auto"/>
          <w:sz w:val="24"/>
          <w:szCs w:val="24"/>
          <w:lang w:val="ru-RU"/>
        </w:rPr>
      </w:pPr>
      <w:bookmarkStart w:id="19" w:name="_Toc40343417"/>
      <w:r w:rsidRPr="002E70FB">
        <w:rPr>
          <w:rFonts w:eastAsia="Calibri"/>
          <w:color w:val="auto"/>
          <w:sz w:val="24"/>
          <w:szCs w:val="24"/>
          <w:lang w:val="ru-RU"/>
        </w:rPr>
        <w:t xml:space="preserve">7.4 </w:t>
      </w:r>
      <w:proofErr w:type="spellStart"/>
      <w:r w:rsidRPr="002E70FB">
        <w:rPr>
          <w:rFonts w:eastAsia="Calibri"/>
          <w:color w:val="auto"/>
          <w:sz w:val="24"/>
          <w:szCs w:val="24"/>
          <w:lang w:val="ru-RU"/>
        </w:rPr>
        <w:t>Геотермална</w:t>
      </w:r>
      <w:proofErr w:type="spellEnd"/>
      <w:r w:rsidRPr="002E70FB">
        <w:rPr>
          <w:rFonts w:eastAsia="Calibri"/>
          <w:color w:val="auto"/>
          <w:sz w:val="24"/>
          <w:szCs w:val="24"/>
          <w:lang w:val="ru-RU"/>
        </w:rPr>
        <w:t xml:space="preserve"> </w:t>
      </w:r>
      <w:proofErr w:type="spellStart"/>
      <w:r w:rsidRPr="002E70FB">
        <w:rPr>
          <w:rFonts w:eastAsia="Calibri"/>
          <w:color w:val="auto"/>
          <w:sz w:val="24"/>
          <w:szCs w:val="24"/>
          <w:lang w:val="ru-RU"/>
        </w:rPr>
        <w:t>енергия</w:t>
      </w:r>
      <w:bookmarkEnd w:id="19"/>
      <w:proofErr w:type="spellEnd"/>
    </w:p>
    <w:p w:rsidR="0039780D" w:rsidRPr="0039780D" w:rsidRDefault="0039780D" w:rsidP="0039780D">
      <w:pPr>
        <w:rPr>
          <w:lang w:val="ru-RU"/>
        </w:rPr>
      </w:pPr>
    </w:p>
    <w:p w:rsidR="002E70FB" w:rsidRPr="002E70FB" w:rsidRDefault="002E70FB" w:rsidP="002E70FB">
      <w:pPr>
        <w:spacing w:after="0"/>
        <w:jc w:val="both"/>
        <w:rPr>
          <w:rFonts w:ascii="Cambria" w:eastAsia="Calibri" w:hAnsi="Cambria" w:cs="Times New Roman"/>
          <w:sz w:val="24"/>
          <w:szCs w:val="24"/>
          <w:lang w:val="bg-BG"/>
        </w:rPr>
      </w:pPr>
      <w:r w:rsidRPr="002E70FB">
        <w:rPr>
          <w:rFonts w:ascii="Cambria" w:eastAsia="Calibri" w:hAnsi="Cambria" w:cs="Times New Roman"/>
          <w:sz w:val="24"/>
          <w:szCs w:val="24"/>
          <w:lang w:val="bg-BG"/>
        </w:rPr>
        <w:t>Различните автори на изследвания на геотермалния потенциал, в зависимост от използваните методи за оценка и направени предвиждания, посочват различни стойности на геотермалния потенциал в две направления: потенциал за електропроизводство и потенциал за директно използване на топлинната енергия.</w:t>
      </w:r>
    </w:p>
    <w:p w:rsidR="002E70FB" w:rsidRPr="002E70FB" w:rsidRDefault="002E70FB" w:rsidP="002E70FB">
      <w:pPr>
        <w:spacing w:after="0"/>
        <w:jc w:val="both"/>
        <w:rPr>
          <w:rFonts w:ascii="Cambria" w:eastAsia="Calibri" w:hAnsi="Cambria" w:cs="Times New Roman"/>
          <w:sz w:val="24"/>
          <w:szCs w:val="24"/>
          <w:lang w:val="bg-BG"/>
        </w:rPr>
      </w:pPr>
      <w:r w:rsidRPr="002E70FB">
        <w:rPr>
          <w:rFonts w:ascii="Cambria" w:eastAsia="Calibri" w:hAnsi="Cambria" w:cs="Times New Roman"/>
          <w:sz w:val="24"/>
          <w:szCs w:val="24"/>
          <w:lang w:val="bg-BG"/>
        </w:rPr>
        <w:t xml:space="preserve">По експертни оценки възможният за използване в настоящия момент световен геотермален потенциал е съответно: ~ 2000 </w:t>
      </w:r>
      <w:proofErr w:type="spellStart"/>
      <w:r w:rsidRPr="002E70FB">
        <w:rPr>
          <w:rFonts w:ascii="Cambria" w:eastAsia="Calibri" w:hAnsi="Cambria" w:cs="Times New Roman"/>
          <w:sz w:val="24"/>
          <w:szCs w:val="24"/>
          <w:lang w:val="bg-BG"/>
        </w:rPr>
        <w:t>TWh</w:t>
      </w:r>
      <w:proofErr w:type="spellEnd"/>
      <w:r w:rsidRPr="002E70FB">
        <w:rPr>
          <w:rFonts w:ascii="Cambria" w:eastAsia="Calibri" w:hAnsi="Cambria" w:cs="Times New Roman"/>
          <w:sz w:val="24"/>
          <w:szCs w:val="24"/>
          <w:lang w:val="bg-BG"/>
        </w:rPr>
        <w:t xml:space="preserve"> (172 </w:t>
      </w:r>
      <w:proofErr w:type="spellStart"/>
      <w:r w:rsidRPr="002E70FB">
        <w:rPr>
          <w:rFonts w:ascii="Cambria" w:eastAsia="Calibri" w:hAnsi="Cambria" w:cs="Times New Roman"/>
          <w:sz w:val="24"/>
          <w:szCs w:val="24"/>
          <w:lang w:val="bg-BG"/>
        </w:rPr>
        <w:t>Mtoe</w:t>
      </w:r>
      <w:proofErr w:type="spellEnd"/>
      <w:r w:rsidRPr="002E70FB">
        <w:rPr>
          <w:rFonts w:ascii="Cambria" w:eastAsia="Calibri" w:hAnsi="Cambria" w:cs="Times New Roman"/>
          <w:sz w:val="24"/>
          <w:szCs w:val="24"/>
          <w:lang w:val="bg-BG"/>
        </w:rPr>
        <w:t xml:space="preserve">) годишно за електропроизводство и ~ 600 </w:t>
      </w:r>
      <w:proofErr w:type="spellStart"/>
      <w:r w:rsidRPr="002E70FB">
        <w:rPr>
          <w:rFonts w:ascii="Cambria" w:eastAsia="Calibri" w:hAnsi="Cambria" w:cs="Times New Roman"/>
          <w:sz w:val="24"/>
          <w:szCs w:val="24"/>
          <w:lang w:val="bg-BG"/>
        </w:rPr>
        <w:t>Mtoe</w:t>
      </w:r>
      <w:proofErr w:type="spellEnd"/>
      <w:r w:rsidRPr="002E70FB">
        <w:rPr>
          <w:rFonts w:ascii="Cambria" w:eastAsia="Calibri" w:hAnsi="Cambria" w:cs="Times New Roman"/>
          <w:sz w:val="24"/>
          <w:szCs w:val="24"/>
          <w:lang w:val="bg-BG"/>
        </w:rPr>
        <w:t xml:space="preserve"> годишно за директно получаване на топлинна енергия.</w:t>
      </w:r>
    </w:p>
    <w:p w:rsidR="002E70FB" w:rsidRPr="002E70FB" w:rsidRDefault="002E70FB" w:rsidP="002E70FB">
      <w:pPr>
        <w:spacing w:after="0"/>
        <w:jc w:val="both"/>
        <w:rPr>
          <w:rFonts w:ascii="Cambria" w:eastAsia="Calibri" w:hAnsi="Cambria" w:cs="Times New Roman"/>
          <w:sz w:val="24"/>
          <w:szCs w:val="24"/>
          <w:lang w:val="bg-BG"/>
        </w:rPr>
      </w:pPr>
      <w:r w:rsidRPr="002E70FB">
        <w:rPr>
          <w:rFonts w:ascii="Cambria" w:eastAsia="Calibri" w:hAnsi="Cambria" w:cs="Times New Roman"/>
          <w:sz w:val="24"/>
          <w:szCs w:val="24"/>
          <w:lang w:val="bg-BG"/>
        </w:rPr>
        <w:t>В общото световно енергийно производство от геотермални източници Европа има дял от 10% за електроенергия и около 50% от топлинното производство. Очакваното нарастване на получената енергия от геотермални източници за Европа до 2020 г. е около 40 пъти за производство на електроенергия и около 20 пъти за производство на топлинна енергия.</w:t>
      </w:r>
    </w:p>
    <w:p w:rsidR="002E70FB" w:rsidRPr="002E70FB" w:rsidRDefault="002E70FB" w:rsidP="002E70FB">
      <w:pPr>
        <w:spacing w:after="0"/>
        <w:jc w:val="both"/>
        <w:rPr>
          <w:rFonts w:ascii="Cambria" w:eastAsia="Calibri" w:hAnsi="Cambria" w:cs="Times New Roman"/>
          <w:sz w:val="24"/>
          <w:szCs w:val="24"/>
          <w:lang w:val="bg-BG"/>
        </w:rPr>
      </w:pPr>
      <w:r w:rsidRPr="002E70FB">
        <w:rPr>
          <w:rFonts w:ascii="Cambria" w:eastAsia="Calibri" w:hAnsi="Cambria" w:cs="Times New Roman"/>
          <w:sz w:val="24"/>
          <w:szCs w:val="24"/>
          <w:lang w:val="bg-BG"/>
        </w:rPr>
        <w:t>Освен използването на геотермалната енергия от подземните водоизточници все повече навлиза тех</w:t>
      </w:r>
      <w:r w:rsidR="0039780D">
        <w:rPr>
          <w:rFonts w:ascii="Cambria" w:eastAsia="Calibri" w:hAnsi="Cambria" w:cs="Times New Roman"/>
          <w:sz w:val="24"/>
          <w:szCs w:val="24"/>
          <w:lang w:val="bg-BG"/>
        </w:rPr>
        <w:t>н</w:t>
      </w:r>
      <w:r w:rsidRPr="002E70FB">
        <w:rPr>
          <w:rFonts w:ascii="Cambria" w:eastAsia="Calibri" w:hAnsi="Cambria" w:cs="Times New Roman"/>
          <w:sz w:val="24"/>
          <w:szCs w:val="24"/>
          <w:lang w:val="bg-BG"/>
        </w:rPr>
        <w:t>ологията на термопомпите. Високата ефективност на използване на земно и водно-свързаните термопомпи се очаква да определи нарастващият им ръст на използване до над 11% годишно.</w:t>
      </w:r>
    </w:p>
    <w:p w:rsidR="002E70FB" w:rsidRPr="002E70FB" w:rsidRDefault="002E70FB" w:rsidP="002E70FB">
      <w:pPr>
        <w:spacing w:after="0"/>
        <w:jc w:val="both"/>
        <w:rPr>
          <w:rFonts w:ascii="Cambria" w:eastAsia="Calibri" w:hAnsi="Cambria" w:cs="Times New Roman"/>
          <w:sz w:val="24"/>
          <w:szCs w:val="24"/>
          <w:lang w:val="bg-BG"/>
        </w:rPr>
      </w:pPr>
      <w:r w:rsidRPr="002E70FB">
        <w:rPr>
          <w:rFonts w:ascii="Cambria" w:eastAsia="Calibri" w:hAnsi="Cambria" w:cs="Times New Roman"/>
          <w:sz w:val="24"/>
          <w:szCs w:val="24"/>
          <w:lang w:val="bg-BG"/>
        </w:rPr>
        <w:lastRenderedPageBreak/>
        <w:t>Оползотворяването на геотермалната енергия, изграждането на геотермални централи и/или централизирани отоплителни системи, изисква значителни първоначални инвестиции за изследвания, сондажи, енергийни съоръжения, спомагателно оборудване и разпределителни мрежи. Производствените разходи за електроенергия и топлинна енергия са по-ниски от тези при конвенционалните технологии.  Същественото е, че коефициента на използване на геотермалния източник може да надхвърли 90%, което е недостижимо при другите технологии.</w:t>
      </w:r>
    </w:p>
    <w:p w:rsidR="002E70FB" w:rsidRPr="002E70FB" w:rsidRDefault="002E70FB" w:rsidP="002E70FB">
      <w:pPr>
        <w:spacing w:after="0"/>
        <w:jc w:val="both"/>
        <w:rPr>
          <w:rFonts w:ascii="Cambria" w:eastAsia="Calibri" w:hAnsi="Cambria" w:cs="Times New Roman"/>
          <w:sz w:val="24"/>
          <w:szCs w:val="24"/>
          <w:lang w:val="bg-BG"/>
        </w:rPr>
      </w:pPr>
      <w:r w:rsidRPr="002E70FB">
        <w:rPr>
          <w:rFonts w:ascii="Cambria" w:eastAsia="Calibri" w:hAnsi="Cambria" w:cs="Times New Roman"/>
          <w:sz w:val="24"/>
          <w:szCs w:val="24"/>
          <w:lang w:val="bg-BG"/>
        </w:rPr>
        <w:t>Амортизационният период на съоръженията е около 30 години, докато използването на енергоизточника може да продължи векове. За осъществяването на такива проекти е подходящо да се използва публично частното партньорство</w:t>
      </w:r>
    </w:p>
    <w:p w:rsidR="002E70FB" w:rsidRPr="002E70FB" w:rsidRDefault="002E70FB" w:rsidP="002E70FB">
      <w:pPr>
        <w:spacing w:after="0"/>
        <w:jc w:val="both"/>
        <w:rPr>
          <w:rFonts w:ascii="Cambria" w:eastAsia="Calibri" w:hAnsi="Cambria" w:cs="Times New Roman"/>
          <w:sz w:val="24"/>
          <w:szCs w:val="24"/>
          <w:lang w:val="bg-BG"/>
        </w:rPr>
      </w:pPr>
      <w:r w:rsidRPr="002E70FB">
        <w:rPr>
          <w:rFonts w:ascii="Cambria" w:eastAsia="Calibri" w:hAnsi="Cambria" w:cs="Times New Roman"/>
          <w:sz w:val="24"/>
          <w:szCs w:val="24"/>
          <w:lang w:val="bg-BG"/>
        </w:rPr>
        <w:t xml:space="preserve">По различни оценки в България геотермалните източници са между 136 до 154. От тях около 50 са с доказан потенциал 469 </w:t>
      </w:r>
      <w:r w:rsidRPr="002E70FB">
        <w:rPr>
          <w:rFonts w:ascii="Cambria" w:eastAsia="Calibri" w:hAnsi="Cambria" w:cs="Times New Roman"/>
          <w:sz w:val="24"/>
          <w:szCs w:val="24"/>
        </w:rPr>
        <w:t>MW</w:t>
      </w:r>
      <w:r w:rsidRPr="002E70FB">
        <w:rPr>
          <w:rFonts w:ascii="Cambria" w:eastAsia="Calibri" w:hAnsi="Cambria" w:cs="Times New Roman"/>
          <w:sz w:val="24"/>
          <w:szCs w:val="24"/>
          <w:lang w:val="bg-BG"/>
        </w:rPr>
        <w:t xml:space="preserve"> за добиване на геотермална енергия. Основната част от водите (на </w:t>
      </w:r>
      <w:proofErr w:type="spellStart"/>
      <w:r w:rsidRPr="002E70FB">
        <w:rPr>
          <w:rFonts w:ascii="Cambria" w:eastAsia="Calibri" w:hAnsi="Cambria" w:cs="Times New Roman"/>
          <w:sz w:val="24"/>
          <w:szCs w:val="24"/>
          <w:lang w:val="bg-BG"/>
        </w:rPr>
        <w:t>самоизлив</w:t>
      </w:r>
      <w:proofErr w:type="spellEnd"/>
      <w:r w:rsidRPr="002E70FB">
        <w:rPr>
          <w:rFonts w:ascii="Cambria" w:eastAsia="Calibri" w:hAnsi="Cambria" w:cs="Times New Roman"/>
          <w:sz w:val="24"/>
          <w:szCs w:val="24"/>
          <w:lang w:val="bg-BG"/>
        </w:rPr>
        <w:t xml:space="preserve"> или сондажи) са нискотемпературни в интервала 20–90°С. Водите с температура над 90°С са до 4% от общия дебит.</w:t>
      </w:r>
    </w:p>
    <w:p w:rsidR="00DA5FBF" w:rsidRDefault="00DA5FBF" w:rsidP="002E70FB">
      <w:pPr>
        <w:spacing w:after="0"/>
        <w:jc w:val="both"/>
        <w:rPr>
          <w:rFonts w:ascii="Cambria" w:eastAsia="Calibri" w:hAnsi="Cambria" w:cs="Times New Roman"/>
          <w:sz w:val="24"/>
          <w:szCs w:val="24"/>
          <w:lang w:val="bg-BG"/>
        </w:rPr>
      </w:pPr>
    </w:p>
    <w:p w:rsidR="002E70FB" w:rsidRPr="00DA5FBF" w:rsidRDefault="002E70FB" w:rsidP="002E70FB">
      <w:pPr>
        <w:spacing w:after="0"/>
        <w:jc w:val="both"/>
        <w:rPr>
          <w:rFonts w:ascii="Cambria" w:eastAsia="Calibri" w:hAnsi="Cambria" w:cs="Times New Roman"/>
          <w:sz w:val="24"/>
          <w:szCs w:val="24"/>
          <w:lang w:val="bg-BG"/>
        </w:rPr>
      </w:pPr>
      <w:r w:rsidRPr="00DA5FBF">
        <w:rPr>
          <w:rFonts w:ascii="Cambria" w:eastAsia="Calibri" w:hAnsi="Cambria" w:cs="Times New Roman"/>
          <w:sz w:val="24"/>
          <w:szCs w:val="24"/>
          <w:lang w:val="bg-BG"/>
        </w:rPr>
        <w:t>Таблица</w:t>
      </w:r>
      <w:r w:rsidR="00DA5FBF" w:rsidRPr="00DA5FBF">
        <w:rPr>
          <w:rFonts w:ascii="Cambria" w:eastAsia="Calibri" w:hAnsi="Cambria" w:cs="Times New Roman"/>
          <w:sz w:val="24"/>
          <w:szCs w:val="24"/>
          <w:lang w:val="bg-BG"/>
        </w:rPr>
        <w:t xml:space="preserve"> №12</w:t>
      </w:r>
      <w:r w:rsidRPr="00DA5FBF">
        <w:rPr>
          <w:rFonts w:ascii="Cambria" w:eastAsia="Calibri" w:hAnsi="Cambria" w:cs="Times New Roman"/>
          <w:sz w:val="24"/>
          <w:szCs w:val="24"/>
          <w:lang w:val="bg-BG"/>
        </w:rPr>
        <w:t xml:space="preserve"> Достъпен потенциал на геотермална енергия в България по регион</w:t>
      </w:r>
    </w:p>
    <w:p w:rsidR="002E70FB" w:rsidRPr="00FE68A7" w:rsidRDefault="002E70FB" w:rsidP="002E70FB">
      <w:pPr>
        <w:spacing w:after="0"/>
        <w:jc w:val="both"/>
        <w:rPr>
          <w:rFonts w:ascii="Cambria" w:eastAsia="Calibri" w:hAnsi="Cambria" w:cs="Times New Roman"/>
          <w:sz w:val="24"/>
          <w:szCs w:val="24"/>
          <w:lang w:val="bg-BG"/>
        </w:rPr>
      </w:pPr>
    </w:p>
    <w:tbl>
      <w:tblPr>
        <w:tblStyle w:val="141"/>
        <w:tblW w:w="8490" w:type="dxa"/>
        <w:jc w:val="center"/>
        <w:tblLayout w:type="fixed"/>
        <w:tblLook w:val="0000" w:firstRow="0" w:lastRow="0" w:firstColumn="0" w:lastColumn="0" w:noHBand="0" w:noVBand="0"/>
      </w:tblPr>
      <w:tblGrid>
        <w:gridCol w:w="2883"/>
        <w:gridCol w:w="1591"/>
        <w:gridCol w:w="4016"/>
      </w:tblGrid>
      <w:tr w:rsidR="002E70FB" w:rsidRPr="002E70FB" w:rsidTr="002E70FB">
        <w:trPr>
          <w:trHeight w:val="426"/>
          <w:jc w:val="center"/>
        </w:trPr>
        <w:tc>
          <w:tcPr>
            <w:tcW w:w="2883" w:type="dxa"/>
            <w:noWrap/>
          </w:tcPr>
          <w:p w:rsidR="002E70FB" w:rsidRPr="002E70FB" w:rsidRDefault="002E70FB" w:rsidP="002E70FB">
            <w:pPr>
              <w:jc w:val="center"/>
              <w:rPr>
                <w:rFonts w:asciiTheme="majorHAnsi" w:eastAsia="Times New Roman" w:hAnsiTheme="majorHAnsi" w:cs="Times New Roman"/>
                <w:b/>
                <w:sz w:val="20"/>
                <w:szCs w:val="20"/>
                <w:lang w:eastAsia="bg-BG"/>
              </w:rPr>
            </w:pPr>
            <w:r w:rsidRPr="002E70FB">
              <w:rPr>
                <w:rFonts w:asciiTheme="majorHAnsi" w:eastAsia="Times New Roman" w:hAnsiTheme="majorHAnsi" w:cs="Times New Roman"/>
                <w:b/>
                <w:sz w:val="20"/>
                <w:szCs w:val="20"/>
                <w:lang w:eastAsia="bg-BG"/>
              </w:rPr>
              <w:t>Регион</w:t>
            </w:r>
          </w:p>
        </w:tc>
        <w:tc>
          <w:tcPr>
            <w:tcW w:w="1591" w:type="dxa"/>
            <w:noWrap/>
          </w:tcPr>
          <w:p w:rsidR="002E70FB" w:rsidRPr="002E70FB" w:rsidRDefault="002E70FB" w:rsidP="002E70FB">
            <w:pPr>
              <w:jc w:val="center"/>
              <w:rPr>
                <w:rFonts w:asciiTheme="majorHAnsi" w:eastAsia="Times New Roman" w:hAnsiTheme="majorHAnsi" w:cs="Times New Roman"/>
                <w:b/>
                <w:sz w:val="20"/>
                <w:szCs w:val="20"/>
                <w:lang w:eastAsia="bg-BG"/>
              </w:rPr>
            </w:pPr>
            <w:r w:rsidRPr="002E70FB">
              <w:rPr>
                <w:rFonts w:asciiTheme="majorHAnsi" w:eastAsia="Times New Roman" w:hAnsiTheme="majorHAnsi" w:cs="Times New Roman"/>
                <w:b/>
                <w:sz w:val="20"/>
                <w:szCs w:val="20"/>
                <w:lang w:eastAsia="bg-BG"/>
              </w:rPr>
              <w:t>Достъпна мощност</w:t>
            </w:r>
          </w:p>
        </w:tc>
        <w:tc>
          <w:tcPr>
            <w:tcW w:w="4016" w:type="dxa"/>
          </w:tcPr>
          <w:p w:rsidR="002E70FB" w:rsidRPr="002E70FB" w:rsidRDefault="002E70FB" w:rsidP="002E70FB">
            <w:pPr>
              <w:jc w:val="center"/>
              <w:rPr>
                <w:rFonts w:asciiTheme="majorHAnsi" w:eastAsia="Times New Roman" w:hAnsiTheme="majorHAnsi" w:cs="Times New Roman"/>
                <w:b/>
                <w:sz w:val="20"/>
                <w:szCs w:val="20"/>
                <w:lang w:eastAsia="bg-BG"/>
              </w:rPr>
            </w:pPr>
            <w:r w:rsidRPr="002E70FB">
              <w:rPr>
                <w:rFonts w:asciiTheme="majorHAnsi" w:eastAsia="Times New Roman" w:hAnsiTheme="majorHAnsi" w:cs="Times New Roman"/>
                <w:b/>
                <w:sz w:val="20"/>
                <w:szCs w:val="20"/>
                <w:lang w:eastAsia="bg-BG"/>
              </w:rPr>
              <w:t>Достъпен потенциал</w:t>
            </w:r>
          </w:p>
        </w:tc>
      </w:tr>
      <w:tr w:rsidR="002E70FB" w:rsidRPr="002E70FB" w:rsidTr="002E70FB">
        <w:trPr>
          <w:trHeight w:val="264"/>
          <w:jc w:val="center"/>
        </w:trPr>
        <w:tc>
          <w:tcPr>
            <w:tcW w:w="2883" w:type="dxa"/>
            <w:noWrap/>
          </w:tcPr>
          <w:p w:rsidR="002E70FB" w:rsidRPr="002E70FB" w:rsidRDefault="002E70FB" w:rsidP="002E70FB">
            <w:pPr>
              <w:jc w:val="center"/>
              <w:rPr>
                <w:rFonts w:asciiTheme="majorHAnsi" w:eastAsia="Times New Roman" w:hAnsiTheme="majorHAnsi" w:cs="Times New Roman"/>
                <w:sz w:val="20"/>
                <w:szCs w:val="20"/>
                <w:lang w:eastAsia="bg-BG"/>
              </w:rPr>
            </w:pPr>
          </w:p>
        </w:tc>
        <w:tc>
          <w:tcPr>
            <w:tcW w:w="1591" w:type="dxa"/>
            <w:noWrap/>
          </w:tcPr>
          <w:p w:rsidR="002E70FB" w:rsidRPr="002E70FB" w:rsidRDefault="002E70FB" w:rsidP="002E70FB">
            <w:pPr>
              <w:jc w:val="center"/>
              <w:rPr>
                <w:rFonts w:asciiTheme="majorHAnsi" w:eastAsia="Times New Roman" w:hAnsiTheme="majorHAnsi" w:cs="Times New Roman"/>
                <w:b/>
                <w:sz w:val="20"/>
                <w:szCs w:val="20"/>
                <w:lang w:eastAsia="bg-BG"/>
              </w:rPr>
            </w:pPr>
            <w:r w:rsidRPr="002E70FB">
              <w:rPr>
                <w:rFonts w:asciiTheme="majorHAnsi" w:eastAsia="Times New Roman" w:hAnsiTheme="majorHAnsi" w:cs="Times New Roman"/>
                <w:b/>
                <w:sz w:val="20"/>
                <w:szCs w:val="20"/>
                <w:lang w:eastAsia="bg-BG"/>
              </w:rPr>
              <w:t>MW</w:t>
            </w:r>
          </w:p>
        </w:tc>
        <w:tc>
          <w:tcPr>
            <w:tcW w:w="4016" w:type="dxa"/>
            <w:noWrap/>
          </w:tcPr>
          <w:p w:rsidR="002E70FB" w:rsidRPr="002E70FB" w:rsidRDefault="002E70FB" w:rsidP="002E70FB">
            <w:pPr>
              <w:ind w:right="613"/>
              <w:jc w:val="center"/>
              <w:rPr>
                <w:rFonts w:asciiTheme="majorHAnsi" w:eastAsia="Times New Roman" w:hAnsiTheme="majorHAnsi" w:cs="Times New Roman"/>
                <w:b/>
                <w:sz w:val="20"/>
                <w:szCs w:val="20"/>
                <w:lang w:eastAsia="bg-BG"/>
              </w:rPr>
            </w:pPr>
            <w:proofErr w:type="spellStart"/>
            <w:r w:rsidRPr="002E70FB">
              <w:rPr>
                <w:rFonts w:asciiTheme="majorHAnsi" w:eastAsia="Times New Roman" w:hAnsiTheme="majorHAnsi" w:cs="Times New Roman"/>
                <w:b/>
                <w:sz w:val="20"/>
                <w:szCs w:val="20"/>
                <w:lang w:eastAsia="bg-BG"/>
              </w:rPr>
              <w:t>ktoe</w:t>
            </w:r>
            <w:proofErr w:type="spellEnd"/>
            <w:r w:rsidRPr="002E70FB">
              <w:rPr>
                <w:rFonts w:asciiTheme="majorHAnsi" w:eastAsia="Times New Roman" w:hAnsiTheme="majorHAnsi" w:cs="Times New Roman"/>
                <w:b/>
                <w:sz w:val="20"/>
                <w:szCs w:val="20"/>
                <w:lang w:eastAsia="bg-BG"/>
              </w:rPr>
              <w:t>/год.</w:t>
            </w:r>
          </w:p>
        </w:tc>
      </w:tr>
      <w:tr w:rsidR="002E70FB" w:rsidRPr="002E70FB" w:rsidTr="002E70FB">
        <w:trPr>
          <w:trHeight w:val="411"/>
          <w:jc w:val="center"/>
        </w:trPr>
        <w:tc>
          <w:tcPr>
            <w:tcW w:w="2883" w:type="dxa"/>
            <w:noWrap/>
          </w:tcPr>
          <w:p w:rsidR="002E70FB" w:rsidRPr="002E70FB" w:rsidRDefault="002E70FB" w:rsidP="002E70FB">
            <w:pPr>
              <w:rPr>
                <w:rFonts w:asciiTheme="majorHAnsi" w:eastAsia="Times New Roman" w:hAnsiTheme="majorHAnsi" w:cs="Times New Roman"/>
                <w:sz w:val="20"/>
                <w:szCs w:val="20"/>
                <w:lang w:eastAsia="bg-BG"/>
              </w:rPr>
            </w:pPr>
            <w:r w:rsidRPr="002E70FB">
              <w:rPr>
                <w:rFonts w:asciiTheme="majorHAnsi" w:eastAsia="Times New Roman" w:hAnsiTheme="majorHAnsi" w:cs="Times New Roman"/>
                <w:sz w:val="20"/>
                <w:szCs w:val="20"/>
                <w:lang w:eastAsia="bg-BG"/>
              </w:rPr>
              <w:t>Северозападен Видин</w:t>
            </w:r>
          </w:p>
        </w:tc>
        <w:tc>
          <w:tcPr>
            <w:tcW w:w="1591" w:type="dxa"/>
            <w:noWrap/>
          </w:tcPr>
          <w:p w:rsidR="002E70FB" w:rsidRPr="002E70FB" w:rsidRDefault="002E70FB" w:rsidP="002E70FB">
            <w:pPr>
              <w:ind w:right="575"/>
              <w:jc w:val="right"/>
              <w:rPr>
                <w:rFonts w:asciiTheme="majorHAnsi" w:eastAsia="Times New Roman" w:hAnsiTheme="majorHAnsi" w:cs="Times New Roman"/>
                <w:sz w:val="20"/>
                <w:szCs w:val="20"/>
                <w:lang w:eastAsia="bg-BG"/>
              </w:rPr>
            </w:pPr>
            <w:r w:rsidRPr="002E70FB">
              <w:rPr>
                <w:rFonts w:asciiTheme="majorHAnsi" w:eastAsia="Times New Roman" w:hAnsiTheme="majorHAnsi" w:cs="Times New Roman"/>
                <w:sz w:val="20"/>
                <w:szCs w:val="20"/>
                <w:lang w:eastAsia="bg-BG"/>
              </w:rPr>
              <w:t>8</w:t>
            </w:r>
            <w:r w:rsidRPr="002E70FB">
              <w:rPr>
                <w:rFonts w:asciiTheme="majorHAnsi" w:eastAsia="Times New Roman" w:hAnsiTheme="majorHAnsi" w:cs="Times New Roman"/>
                <w:sz w:val="20"/>
                <w:szCs w:val="20"/>
                <w:lang w:val="ru-RU" w:eastAsia="bg-BG"/>
              </w:rPr>
              <w:t>.</w:t>
            </w:r>
            <w:r w:rsidRPr="002E70FB">
              <w:rPr>
                <w:rFonts w:asciiTheme="majorHAnsi" w:eastAsia="Times New Roman" w:hAnsiTheme="majorHAnsi" w:cs="Times New Roman"/>
                <w:sz w:val="20"/>
                <w:szCs w:val="20"/>
                <w:lang w:eastAsia="bg-BG"/>
              </w:rPr>
              <w:t>3</w:t>
            </w:r>
          </w:p>
        </w:tc>
        <w:tc>
          <w:tcPr>
            <w:tcW w:w="4016" w:type="dxa"/>
            <w:noWrap/>
          </w:tcPr>
          <w:p w:rsidR="002E70FB" w:rsidRPr="002E70FB" w:rsidRDefault="002E70FB" w:rsidP="002E70FB">
            <w:pPr>
              <w:ind w:right="1591"/>
              <w:jc w:val="right"/>
              <w:rPr>
                <w:rFonts w:asciiTheme="majorHAnsi" w:eastAsia="Times New Roman" w:hAnsiTheme="majorHAnsi" w:cs="Times New Roman"/>
                <w:sz w:val="20"/>
                <w:szCs w:val="20"/>
                <w:lang w:eastAsia="bg-BG"/>
              </w:rPr>
            </w:pPr>
            <w:r w:rsidRPr="002E70FB">
              <w:rPr>
                <w:rFonts w:asciiTheme="majorHAnsi" w:eastAsia="Times New Roman" w:hAnsiTheme="majorHAnsi" w:cs="Times New Roman"/>
                <w:sz w:val="20"/>
                <w:szCs w:val="20"/>
                <w:lang w:eastAsia="bg-BG"/>
              </w:rPr>
              <w:t>5.6</w:t>
            </w:r>
          </w:p>
        </w:tc>
      </w:tr>
      <w:tr w:rsidR="002E70FB" w:rsidRPr="002E70FB" w:rsidTr="002E70FB">
        <w:trPr>
          <w:trHeight w:val="337"/>
          <w:jc w:val="center"/>
        </w:trPr>
        <w:tc>
          <w:tcPr>
            <w:tcW w:w="2883" w:type="dxa"/>
            <w:noWrap/>
          </w:tcPr>
          <w:p w:rsidR="002E70FB" w:rsidRPr="002E70FB" w:rsidRDefault="002E70FB" w:rsidP="002E70FB">
            <w:pPr>
              <w:rPr>
                <w:rFonts w:asciiTheme="majorHAnsi" w:eastAsia="Times New Roman" w:hAnsiTheme="majorHAnsi" w:cs="Times New Roman"/>
                <w:sz w:val="20"/>
                <w:szCs w:val="20"/>
                <w:lang w:eastAsia="bg-BG"/>
              </w:rPr>
            </w:pPr>
            <w:r w:rsidRPr="002E70FB">
              <w:rPr>
                <w:rFonts w:asciiTheme="majorHAnsi" w:eastAsia="Times New Roman" w:hAnsiTheme="majorHAnsi" w:cs="Times New Roman"/>
                <w:sz w:val="20"/>
                <w:szCs w:val="20"/>
                <w:lang w:eastAsia="bg-BG"/>
              </w:rPr>
              <w:t>Северен централен Русе</w:t>
            </w:r>
          </w:p>
        </w:tc>
        <w:tc>
          <w:tcPr>
            <w:tcW w:w="1591" w:type="dxa"/>
            <w:noWrap/>
          </w:tcPr>
          <w:p w:rsidR="002E70FB" w:rsidRPr="002E70FB" w:rsidRDefault="002E70FB" w:rsidP="002E70FB">
            <w:pPr>
              <w:ind w:right="575"/>
              <w:jc w:val="right"/>
              <w:rPr>
                <w:rFonts w:asciiTheme="majorHAnsi" w:eastAsia="Times New Roman" w:hAnsiTheme="majorHAnsi" w:cs="Times New Roman"/>
                <w:sz w:val="20"/>
                <w:szCs w:val="20"/>
                <w:lang w:eastAsia="bg-BG"/>
              </w:rPr>
            </w:pPr>
            <w:r w:rsidRPr="002E70FB">
              <w:rPr>
                <w:rFonts w:asciiTheme="majorHAnsi" w:eastAsia="Times New Roman" w:hAnsiTheme="majorHAnsi" w:cs="Times New Roman"/>
                <w:sz w:val="20"/>
                <w:szCs w:val="20"/>
                <w:lang w:eastAsia="bg-BG"/>
              </w:rPr>
              <w:t>70</w:t>
            </w:r>
            <w:r w:rsidRPr="002E70FB">
              <w:rPr>
                <w:rFonts w:asciiTheme="majorHAnsi" w:eastAsia="Times New Roman" w:hAnsiTheme="majorHAnsi" w:cs="Times New Roman"/>
                <w:sz w:val="20"/>
                <w:szCs w:val="20"/>
                <w:lang w:val="ru-RU" w:eastAsia="bg-BG"/>
              </w:rPr>
              <w:t>.</w:t>
            </w:r>
            <w:r w:rsidRPr="002E70FB">
              <w:rPr>
                <w:rFonts w:asciiTheme="majorHAnsi" w:eastAsia="Times New Roman" w:hAnsiTheme="majorHAnsi" w:cs="Times New Roman"/>
                <w:sz w:val="20"/>
                <w:szCs w:val="20"/>
                <w:lang w:eastAsia="bg-BG"/>
              </w:rPr>
              <w:t>2</w:t>
            </w:r>
          </w:p>
        </w:tc>
        <w:tc>
          <w:tcPr>
            <w:tcW w:w="4016" w:type="dxa"/>
            <w:noWrap/>
          </w:tcPr>
          <w:p w:rsidR="002E70FB" w:rsidRPr="002E70FB" w:rsidRDefault="002E70FB" w:rsidP="002E70FB">
            <w:pPr>
              <w:ind w:right="1591"/>
              <w:jc w:val="right"/>
              <w:rPr>
                <w:rFonts w:asciiTheme="majorHAnsi" w:eastAsia="Times New Roman" w:hAnsiTheme="majorHAnsi" w:cs="Times New Roman"/>
                <w:sz w:val="20"/>
                <w:szCs w:val="20"/>
                <w:lang w:eastAsia="bg-BG"/>
              </w:rPr>
            </w:pPr>
            <w:r w:rsidRPr="002E70FB">
              <w:rPr>
                <w:rFonts w:asciiTheme="majorHAnsi" w:eastAsia="Times New Roman" w:hAnsiTheme="majorHAnsi" w:cs="Times New Roman"/>
                <w:sz w:val="20"/>
                <w:szCs w:val="20"/>
                <w:lang w:val="ru-RU" w:eastAsia="bg-BG"/>
              </w:rPr>
              <w:t>5</w:t>
            </w:r>
            <w:r w:rsidRPr="002E70FB">
              <w:rPr>
                <w:rFonts w:asciiTheme="majorHAnsi" w:eastAsia="Times New Roman" w:hAnsiTheme="majorHAnsi" w:cs="Times New Roman"/>
                <w:sz w:val="20"/>
                <w:szCs w:val="20"/>
                <w:lang w:eastAsia="bg-BG"/>
              </w:rPr>
              <w:t>5.8</w:t>
            </w:r>
          </w:p>
        </w:tc>
      </w:tr>
      <w:tr w:rsidR="002E70FB" w:rsidRPr="002E70FB" w:rsidTr="002E70FB">
        <w:trPr>
          <w:trHeight w:val="381"/>
          <w:jc w:val="center"/>
        </w:trPr>
        <w:tc>
          <w:tcPr>
            <w:tcW w:w="2883" w:type="dxa"/>
            <w:noWrap/>
          </w:tcPr>
          <w:p w:rsidR="002E70FB" w:rsidRPr="002E70FB" w:rsidRDefault="002E70FB" w:rsidP="002E70FB">
            <w:pPr>
              <w:rPr>
                <w:rFonts w:asciiTheme="majorHAnsi" w:eastAsia="Times New Roman" w:hAnsiTheme="majorHAnsi" w:cs="Times New Roman"/>
                <w:sz w:val="20"/>
                <w:szCs w:val="20"/>
                <w:lang w:eastAsia="bg-BG"/>
              </w:rPr>
            </w:pPr>
            <w:r w:rsidRPr="002E70FB">
              <w:rPr>
                <w:rFonts w:asciiTheme="majorHAnsi" w:eastAsia="Times New Roman" w:hAnsiTheme="majorHAnsi" w:cs="Times New Roman"/>
                <w:sz w:val="20"/>
                <w:szCs w:val="20"/>
                <w:lang w:eastAsia="bg-BG"/>
              </w:rPr>
              <w:t>Североизточен Варна</w:t>
            </w:r>
          </w:p>
        </w:tc>
        <w:tc>
          <w:tcPr>
            <w:tcW w:w="1591" w:type="dxa"/>
            <w:noWrap/>
          </w:tcPr>
          <w:p w:rsidR="002E70FB" w:rsidRPr="002E70FB" w:rsidRDefault="002E70FB" w:rsidP="002E70FB">
            <w:pPr>
              <w:ind w:right="575"/>
              <w:jc w:val="right"/>
              <w:rPr>
                <w:rFonts w:asciiTheme="majorHAnsi" w:eastAsia="Times New Roman" w:hAnsiTheme="majorHAnsi" w:cs="Times New Roman"/>
                <w:sz w:val="20"/>
                <w:szCs w:val="20"/>
                <w:lang w:eastAsia="bg-BG"/>
              </w:rPr>
            </w:pPr>
            <w:r w:rsidRPr="002E70FB">
              <w:rPr>
                <w:rFonts w:asciiTheme="majorHAnsi" w:eastAsia="Times New Roman" w:hAnsiTheme="majorHAnsi" w:cs="Times New Roman"/>
                <w:sz w:val="20"/>
                <w:szCs w:val="20"/>
                <w:lang w:eastAsia="bg-BG"/>
              </w:rPr>
              <w:t>126</w:t>
            </w:r>
            <w:r w:rsidRPr="002E70FB">
              <w:rPr>
                <w:rFonts w:asciiTheme="majorHAnsi" w:eastAsia="Times New Roman" w:hAnsiTheme="majorHAnsi" w:cs="Times New Roman"/>
                <w:sz w:val="20"/>
                <w:szCs w:val="20"/>
                <w:lang w:val="ru-RU" w:eastAsia="bg-BG"/>
              </w:rPr>
              <w:t>.</w:t>
            </w:r>
            <w:r w:rsidRPr="002E70FB">
              <w:rPr>
                <w:rFonts w:asciiTheme="majorHAnsi" w:eastAsia="Times New Roman" w:hAnsiTheme="majorHAnsi" w:cs="Times New Roman"/>
                <w:sz w:val="20"/>
                <w:szCs w:val="20"/>
                <w:lang w:eastAsia="bg-BG"/>
              </w:rPr>
              <w:t>7</w:t>
            </w:r>
          </w:p>
        </w:tc>
        <w:tc>
          <w:tcPr>
            <w:tcW w:w="4016" w:type="dxa"/>
            <w:noWrap/>
          </w:tcPr>
          <w:p w:rsidR="002E70FB" w:rsidRPr="002E70FB" w:rsidRDefault="002E70FB" w:rsidP="002E70FB">
            <w:pPr>
              <w:ind w:right="1591"/>
              <w:jc w:val="right"/>
              <w:rPr>
                <w:rFonts w:asciiTheme="majorHAnsi" w:eastAsia="Times New Roman" w:hAnsiTheme="majorHAnsi" w:cs="Times New Roman"/>
                <w:sz w:val="20"/>
                <w:szCs w:val="20"/>
                <w:lang w:eastAsia="bg-BG"/>
              </w:rPr>
            </w:pPr>
            <w:r w:rsidRPr="002E70FB">
              <w:rPr>
                <w:rFonts w:asciiTheme="majorHAnsi" w:eastAsia="Times New Roman" w:hAnsiTheme="majorHAnsi" w:cs="Times New Roman"/>
                <w:sz w:val="20"/>
                <w:szCs w:val="20"/>
                <w:lang w:eastAsia="bg-BG"/>
              </w:rPr>
              <w:t>107.4</w:t>
            </w:r>
          </w:p>
        </w:tc>
      </w:tr>
      <w:tr w:rsidR="002E70FB" w:rsidRPr="002E70FB" w:rsidTr="002E70FB">
        <w:trPr>
          <w:trHeight w:val="323"/>
          <w:jc w:val="center"/>
        </w:trPr>
        <w:tc>
          <w:tcPr>
            <w:tcW w:w="2883" w:type="dxa"/>
            <w:noWrap/>
          </w:tcPr>
          <w:p w:rsidR="002E70FB" w:rsidRPr="002E70FB" w:rsidRDefault="002E70FB" w:rsidP="002E70FB">
            <w:pPr>
              <w:rPr>
                <w:rFonts w:asciiTheme="majorHAnsi" w:eastAsia="Times New Roman" w:hAnsiTheme="majorHAnsi" w:cs="Times New Roman"/>
                <w:sz w:val="20"/>
                <w:szCs w:val="20"/>
                <w:lang w:eastAsia="bg-BG"/>
              </w:rPr>
            </w:pPr>
            <w:r w:rsidRPr="002E70FB">
              <w:rPr>
                <w:rFonts w:asciiTheme="majorHAnsi" w:eastAsia="Times New Roman" w:hAnsiTheme="majorHAnsi" w:cs="Times New Roman"/>
                <w:sz w:val="20"/>
                <w:szCs w:val="20"/>
                <w:lang w:eastAsia="bg-BG"/>
              </w:rPr>
              <w:t>Югоизточен Бургас</w:t>
            </w:r>
          </w:p>
        </w:tc>
        <w:tc>
          <w:tcPr>
            <w:tcW w:w="1591" w:type="dxa"/>
            <w:noWrap/>
          </w:tcPr>
          <w:p w:rsidR="002E70FB" w:rsidRPr="002E70FB" w:rsidRDefault="002E70FB" w:rsidP="002E70FB">
            <w:pPr>
              <w:ind w:right="575"/>
              <w:jc w:val="right"/>
              <w:rPr>
                <w:rFonts w:asciiTheme="majorHAnsi" w:eastAsia="Times New Roman" w:hAnsiTheme="majorHAnsi" w:cs="Times New Roman"/>
                <w:sz w:val="20"/>
                <w:szCs w:val="20"/>
                <w:lang w:eastAsia="bg-BG"/>
              </w:rPr>
            </w:pPr>
            <w:r w:rsidRPr="002E70FB">
              <w:rPr>
                <w:rFonts w:asciiTheme="majorHAnsi" w:eastAsia="Times New Roman" w:hAnsiTheme="majorHAnsi" w:cs="Times New Roman"/>
                <w:sz w:val="20"/>
                <w:szCs w:val="20"/>
                <w:lang w:eastAsia="bg-BG"/>
              </w:rPr>
              <w:t>14.4</w:t>
            </w:r>
          </w:p>
        </w:tc>
        <w:tc>
          <w:tcPr>
            <w:tcW w:w="4016" w:type="dxa"/>
            <w:noWrap/>
          </w:tcPr>
          <w:p w:rsidR="002E70FB" w:rsidRPr="002E70FB" w:rsidRDefault="002E70FB" w:rsidP="002E70FB">
            <w:pPr>
              <w:ind w:right="1591"/>
              <w:jc w:val="right"/>
              <w:rPr>
                <w:rFonts w:asciiTheme="majorHAnsi" w:eastAsia="Times New Roman" w:hAnsiTheme="majorHAnsi" w:cs="Times New Roman"/>
                <w:sz w:val="20"/>
                <w:szCs w:val="20"/>
                <w:lang w:eastAsia="bg-BG"/>
              </w:rPr>
            </w:pPr>
            <w:r w:rsidRPr="002E70FB">
              <w:rPr>
                <w:rFonts w:asciiTheme="majorHAnsi" w:eastAsia="Times New Roman" w:hAnsiTheme="majorHAnsi" w:cs="Times New Roman"/>
                <w:sz w:val="20"/>
                <w:szCs w:val="20"/>
                <w:lang w:eastAsia="bg-BG"/>
              </w:rPr>
              <w:t>12.7</w:t>
            </w:r>
          </w:p>
        </w:tc>
      </w:tr>
      <w:tr w:rsidR="002E70FB" w:rsidRPr="002E70FB" w:rsidTr="002E70FB">
        <w:trPr>
          <w:trHeight w:val="426"/>
          <w:jc w:val="center"/>
        </w:trPr>
        <w:tc>
          <w:tcPr>
            <w:tcW w:w="2883" w:type="dxa"/>
            <w:noWrap/>
          </w:tcPr>
          <w:p w:rsidR="002E70FB" w:rsidRPr="002E70FB" w:rsidRDefault="002E70FB" w:rsidP="002E70FB">
            <w:pPr>
              <w:rPr>
                <w:rFonts w:asciiTheme="majorHAnsi" w:eastAsia="Times New Roman" w:hAnsiTheme="majorHAnsi" w:cs="Times New Roman"/>
                <w:sz w:val="20"/>
                <w:szCs w:val="20"/>
                <w:lang w:eastAsia="bg-BG"/>
              </w:rPr>
            </w:pPr>
            <w:r w:rsidRPr="002E70FB">
              <w:rPr>
                <w:rFonts w:asciiTheme="majorHAnsi" w:eastAsia="Times New Roman" w:hAnsiTheme="majorHAnsi" w:cs="Times New Roman"/>
                <w:sz w:val="20"/>
                <w:szCs w:val="20"/>
                <w:lang w:eastAsia="bg-BG"/>
              </w:rPr>
              <w:t>Южен централен Пловдив</w:t>
            </w:r>
          </w:p>
        </w:tc>
        <w:tc>
          <w:tcPr>
            <w:tcW w:w="1591" w:type="dxa"/>
            <w:noWrap/>
          </w:tcPr>
          <w:p w:rsidR="002E70FB" w:rsidRPr="002E70FB" w:rsidRDefault="002E70FB" w:rsidP="002E70FB">
            <w:pPr>
              <w:ind w:right="575"/>
              <w:jc w:val="right"/>
              <w:rPr>
                <w:rFonts w:asciiTheme="majorHAnsi" w:eastAsia="Times New Roman" w:hAnsiTheme="majorHAnsi" w:cs="Times New Roman"/>
                <w:sz w:val="20"/>
                <w:szCs w:val="20"/>
                <w:lang w:eastAsia="bg-BG"/>
              </w:rPr>
            </w:pPr>
            <w:r w:rsidRPr="002E70FB">
              <w:rPr>
                <w:rFonts w:asciiTheme="majorHAnsi" w:eastAsia="Times New Roman" w:hAnsiTheme="majorHAnsi" w:cs="Times New Roman"/>
                <w:sz w:val="20"/>
                <w:szCs w:val="20"/>
                <w:lang w:eastAsia="bg-BG"/>
              </w:rPr>
              <w:t>103.8</w:t>
            </w:r>
          </w:p>
        </w:tc>
        <w:tc>
          <w:tcPr>
            <w:tcW w:w="4016" w:type="dxa"/>
            <w:noWrap/>
          </w:tcPr>
          <w:p w:rsidR="002E70FB" w:rsidRPr="002E70FB" w:rsidRDefault="002E70FB" w:rsidP="002E70FB">
            <w:pPr>
              <w:ind w:right="1591"/>
              <w:jc w:val="right"/>
              <w:rPr>
                <w:rFonts w:asciiTheme="majorHAnsi" w:eastAsia="Times New Roman" w:hAnsiTheme="majorHAnsi" w:cs="Times New Roman"/>
                <w:sz w:val="20"/>
                <w:szCs w:val="20"/>
                <w:lang w:eastAsia="bg-BG"/>
              </w:rPr>
            </w:pPr>
            <w:r w:rsidRPr="002E70FB">
              <w:rPr>
                <w:rFonts w:asciiTheme="majorHAnsi" w:eastAsia="Times New Roman" w:hAnsiTheme="majorHAnsi" w:cs="Times New Roman"/>
                <w:sz w:val="20"/>
                <w:szCs w:val="20"/>
                <w:lang w:eastAsia="bg-BG"/>
              </w:rPr>
              <w:t>81.0</w:t>
            </w:r>
          </w:p>
        </w:tc>
      </w:tr>
      <w:tr w:rsidR="002E70FB" w:rsidRPr="002E70FB" w:rsidTr="002E70FB">
        <w:trPr>
          <w:trHeight w:val="426"/>
          <w:jc w:val="center"/>
        </w:trPr>
        <w:tc>
          <w:tcPr>
            <w:tcW w:w="2883" w:type="dxa"/>
            <w:noWrap/>
          </w:tcPr>
          <w:p w:rsidR="002E70FB" w:rsidRPr="002E70FB" w:rsidRDefault="002E70FB" w:rsidP="002E70FB">
            <w:pPr>
              <w:rPr>
                <w:rFonts w:asciiTheme="majorHAnsi" w:eastAsia="Times New Roman" w:hAnsiTheme="majorHAnsi" w:cs="Times New Roman"/>
                <w:sz w:val="20"/>
                <w:szCs w:val="20"/>
                <w:lang w:eastAsia="bg-BG"/>
              </w:rPr>
            </w:pPr>
            <w:r w:rsidRPr="002E70FB">
              <w:rPr>
                <w:rFonts w:asciiTheme="majorHAnsi" w:eastAsia="Times New Roman" w:hAnsiTheme="majorHAnsi" w:cs="Times New Roman"/>
                <w:sz w:val="20"/>
                <w:szCs w:val="20"/>
                <w:lang w:eastAsia="bg-BG"/>
              </w:rPr>
              <w:t>Югозападен София</w:t>
            </w:r>
          </w:p>
        </w:tc>
        <w:tc>
          <w:tcPr>
            <w:tcW w:w="1591" w:type="dxa"/>
            <w:noWrap/>
          </w:tcPr>
          <w:p w:rsidR="002E70FB" w:rsidRPr="002E70FB" w:rsidRDefault="002E70FB" w:rsidP="002E70FB">
            <w:pPr>
              <w:ind w:right="575"/>
              <w:jc w:val="right"/>
              <w:rPr>
                <w:rFonts w:asciiTheme="majorHAnsi" w:eastAsia="Times New Roman" w:hAnsiTheme="majorHAnsi" w:cs="Times New Roman"/>
                <w:sz w:val="20"/>
                <w:szCs w:val="20"/>
                <w:lang w:eastAsia="bg-BG"/>
              </w:rPr>
            </w:pPr>
            <w:r w:rsidRPr="002E70FB">
              <w:rPr>
                <w:rFonts w:asciiTheme="majorHAnsi" w:eastAsia="Times New Roman" w:hAnsiTheme="majorHAnsi" w:cs="Times New Roman"/>
                <w:sz w:val="20"/>
                <w:szCs w:val="20"/>
                <w:lang w:eastAsia="bg-BG"/>
              </w:rPr>
              <w:t>115.9</w:t>
            </w:r>
          </w:p>
        </w:tc>
        <w:tc>
          <w:tcPr>
            <w:tcW w:w="4016" w:type="dxa"/>
            <w:noWrap/>
          </w:tcPr>
          <w:p w:rsidR="002E70FB" w:rsidRPr="002E70FB" w:rsidRDefault="002E70FB" w:rsidP="002E70FB">
            <w:pPr>
              <w:ind w:right="1591"/>
              <w:jc w:val="right"/>
              <w:rPr>
                <w:rFonts w:asciiTheme="majorHAnsi" w:eastAsia="Times New Roman" w:hAnsiTheme="majorHAnsi" w:cs="Times New Roman"/>
                <w:sz w:val="20"/>
                <w:szCs w:val="20"/>
                <w:lang w:eastAsia="bg-BG"/>
              </w:rPr>
            </w:pPr>
            <w:r w:rsidRPr="002E70FB">
              <w:rPr>
                <w:rFonts w:asciiTheme="majorHAnsi" w:eastAsia="Times New Roman" w:hAnsiTheme="majorHAnsi" w:cs="Times New Roman"/>
                <w:sz w:val="20"/>
                <w:szCs w:val="20"/>
                <w:lang w:eastAsia="bg-BG"/>
              </w:rPr>
              <w:t>87.1</w:t>
            </w:r>
          </w:p>
        </w:tc>
      </w:tr>
      <w:tr w:rsidR="002E70FB" w:rsidRPr="002E70FB" w:rsidTr="002E70FB">
        <w:trPr>
          <w:trHeight w:val="470"/>
          <w:jc w:val="center"/>
        </w:trPr>
        <w:tc>
          <w:tcPr>
            <w:tcW w:w="2883" w:type="dxa"/>
            <w:noWrap/>
          </w:tcPr>
          <w:p w:rsidR="002E70FB" w:rsidRPr="002E70FB" w:rsidRDefault="002E70FB" w:rsidP="002E70FB">
            <w:pPr>
              <w:jc w:val="center"/>
              <w:rPr>
                <w:rFonts w:asciiTheme="majorHAnsi" w:eastAsia="Times New Roman" w:hAnsiTheme="majorHAnsi" w:cs="Times New Roman"/>
                <w:b/>
                <w:sz w:val="20"/>
                <w:szCs w:val="20"/>
                <w:lang w:eastAsia="bg-BG"/>
              </w:rPr>
            </w:pPr>
            <w:r w:rsidRPr="002E70FB">
              <w:rPr>
                <w:rFonts w:asciiTheme="majorHAnsi" w:eastAsia="Times New Roman" w:hAnsiTheme="majorHAnsi" w:cs="Times New Roman"/>
                <w:b/>
                <w:sz w:val="20"/>
                <w:szCs w:val="20"/>
                <w:lang w:eastAsia="bg-BG"/>
              </w:rPr>
              <w:t>ОБЩО</w:t>
            </w:r>
          </w:p>
        </w:tc>
        <w:tc>
          <w:tcPr>
            <w:tcW w:w="1591" w:type="dxa"/>
            <w:noWrap/>
          </w:tcPr>
          <w:p w:rsidR="002E70FB" w:rsidRPr="002E70FB" w:rsidRDefault="002E70FB" w:rsidP="002E70FB">
            <w:pPr>
              <w:ind w:right="575"/>
              <w:jc w:val="right"/>
              <w:rPr>
                <w:rFonts w:asciiTheme="majorHAnsi" w:eastAsia="Times New Roman" w:hAnsiTheme="majorHAnsi" w:cs="Times New Roman"/>
                <w:b/>
                <w:sz w:val="20"/>
                <w:szCs w:val="20"/>
                <w:lang w:eastAsia="bg-BG"/>
              </w:rPr>
            </w:pPr>
            <w:r w:rsidRPr="002E70FB">
              <w:rPr>
                <w:rFonts w:asciiTheme="majorHAnsi" w:eastAsia="Times New Roman" w:hAnsiTheme="majorHAnsi" w:cs="Times New Roman"/>
                <w:b/>
                <w:sz w:val="20"/>
                <w:szCs w:val="20"/>
                <w:lang w:eastAsia="bg-BG"/>
              </w:rPr>
              <w:t>439.3</w:t>
            </w:r>
          </w:p>
        </w:tc>
        <w:tc>
          <w:tcPr>
            <w:tcW w:w="4016" w:type="dxa"/>
            <w:noWrap/>
          </w:tcPr>
          <w:p w:rsidR="002E70FB" w:rsidRPr="002E70FB" w:rsidRDefault="002E70FB" w:rsidP="002E70FB">
            <w:pPr>
              <w:ind w:right="1591"/>
              <w:jc w:val="right"/>
              <w:rPr>
                <w:rFonts w:asciiTheme="majorHAnsi" w:eastAsia="Times New Roman" w:hAnsiTheme="majorHAnsi" w:cs="Times New Roman"/>
                <w:b/>
                <w:sz w:val="20"/>
                <w:szCs w:val="20"/>
                <w:lang w:eastAsia="bg-BG"/>
              </w:rPr>
            </w:pPr>
            <w:r w:rsidRPr="002E70FB">
              <w:rPr>
                <w:rFonts w:asciiTheme="majorHAnsi" w:eastAsia="Times New Roman" w:hAnsiTheme="majorHAnsi" w:cs="Times New Roman"/>
                <w:b/>
                <w:sz w:val="20"/>
                <w:szCs w:val="20"/>
                <w:lang w:eastAsia="bg-BG"/>
              </w:rPr>
              <w:t>349.6</w:t>
            </w:r>
          </w:p>
        </w:tc>
      </w:tr>
    </w:tbl>
    <w:p w:rsidR="002E70FB" w:rsidRPr="002E70FB" w:rsidRDefault="002E70FB" w:rsidP="002E70FB">
      <w:pPr>
        <w:rPr>
          <w:lang w:val="ru-RU"/>
        </w:rPr>
      </w:pPr>
    </w:p>
    <w:p w:rsidR="002E70FB" w:rsidRPr="00C216E4" w:rsidRDefault="002E70FB" w:rsidP="002E70FB">
      <w:pPr>
        <w:spacing w:after="0"/>
        <w:jc w:val="both"/>
        <w:rPr>
          <w:rFonts w:asciiTheme="majorHAnsi" w:eastAsia="Calibri" w:hAnsiTheme="majorHAnsi" w:cs="Times New Roman"/>
          <w:sz w:val="24"/>
          <w:szCs w:val="24"/>
          <w:lang w:val="bg-BG"/>
        </w:rPr>
      </w:pPr>
      <w:r w:rsidRPr="00FE68A7">
        <w:rPr>
          <w:rFonts w:asciiTheme="majorHAnsi" w:eastAsia="Calibri" w:hAnsiTheme="majorHAnsi" w:cs="Times New Roman"/>
          <w:sz w:val="24"/>
          <w:szCs w:val="24"/>
          <w:lang w:val="ru-RU"/>
        </w:rPr>
        <w:t xml:space="preserve">В Община </w:t>
      </w:r>
      <w:r w:rsidRPr="00C216E4">
        <w:rPr>
          <w:rFonts w:asciiTheme="majorHAnsi" w:eastAsia="Calibri" w:hAnsiTheme="majorHAnsi" w:cs="Times New Roman"/>
          <w:sz w:val="24"/>
          <w:szCs w:val="24"/>
          <w:lang w:val="bg-BG"/>
        </w:rPr>
        <w:t>Сунгу</w:t>
      </w:r>
      <w:r w:rsidR="0039780D">
        <w:rPr>
          <w:rFonts w:asciiTheme="majorHAnsi" w:eastAsia="Calibri" w:hAnsiTheme="majorHAnsi" w:cs="Times New Roman"/>
          <w:sz w:val="24"/>
          <w:szCs w:val="24"/>
          <w:lang w:val="bg-BG"/>
        </w:rPr>
        <w:t>р</w:t>
      </w:r>
      <w:r w:rsidRPr="00C216E4">
        <w:rPr>
          <w:rFonts w:asciiTheme="majorHAnsi" w:eastAsia="Calibri" w:hAnsiTheme="majorHAnsi" w:cs="Times New Roman"/>
          <w:sz w:val="24"/>
          <w:szCs w:val="24"/>
          <w:lang w:val="bg-BG"/>
        </w:rPr>
        <w:t>ларе</w:t>
      </w:r>
      <w:r w:rsidRPr="00FE68A7">
        <w:rPr>
          <w:rFonts w:asciiTheme="majorHAnsi" w:eastAsia="Calibri" w:hAnsiTheme="majorHAnsi" w:cs="Times New Roman"/>
          <w:sz w:val="24"/>
          <w:szCs w:val="24"/>
          <w:lang w:val="ru-RU"/>
        </w:rPr>
        <w:t xml:space="preserve"> </w:t>
      </w:r>
      <w:proofErr w:type="spellStart"/>
      <w:r w:rsidRPr="00FE68A7">
        <w:rPr>
          <w:rFonts w:asciiTheme="majorHAnsi" w:eastAsia="Calibri" w:hAnsiTheme="majorHAnsi" w:cs="Times New Roman"/>
          <w:sz w:val="24"/>
          <w:szCs w:val="24"/>
          <w:lang w:val="ru-RU"/>
        </w:rPr>
        <w:t>няма</w:t>
      </w:r>
      <w:proofErr w:type="spellEnd"/>
      <w:r w:rsidRPr="00FE68A7">
        <w:rPr>
          <w:rFonts w:asciiTheme="majorHAnsi" w:eastAsia="Calibri" w:hAnsiTheme="majorHAnsi" w:cs="Times New Roman"/>
          <w:sz w:val="24"/>
          <w:szCs w:val="24"/>
          <w:lang w:val="ru-RU"/>
        </w:rPr>
        <w:t xml:space="preserve"> </w:t>
      </w:r>
      <w:proofErr w:type="spellStart"/>
      <w:r w:rsidRPr="00FE68A7">
        <w:rPr>
          <w:rFonts w:asciiTheme="majorHAnsi" w:eastAsia="Calibri" w:hAnsiTheme="majorHAnsi" w:cs="Times New Roman"/>
          <w:sz w:val="24"/>
          <w:szCs w:val="24"/>
          <w:lang w:val="ru-RU"/>
        </w:rPr>
        <w:t>данни</w:t>
      </w:r>
      <w:proofErr w:type="spellEnd"/>
      <w:r w:rsidRPr="00FE68A7">
        <w:rPr>
          <w:rFonts w:asciiTheme="majorHAnsi" w:eastAsia="Calibri" w:hAnsiTheme="majorHAnsi" w:cs="Times New Roman"/>
          <w:sz w:val="24"/>
          <w:szCs w:val="24"/>
          <w:lang w:val="ru-RU"/>
        </w:rPr>
        <w:t xml:space="preserve"> за потенциал на </w:t>
      </w:r>
      <w:proofErr w:type="spellStart"/>
      <w:r w:rsidRPr="00FE68A7">
        <w:rPr>
          <w:rFonts w:asciiTheme="majorHAnsi" w:eastAsia="Calibri" w:hAnsiTheme="majorHAnsi" w:cs="Times New Roman"/>
          <w:sz w:val="24"/>
          <w:szCs w:val="24"/>
          <w:lang w:val="ru-RU"/>
        </w:rPr>
        <w:t>геотермалния</w:t>
      </w:r>
      <w:proofErr w:type="spellEnd"/>
      <w:r w:rsidRPr="00FE68A7">
        <w:rPr>
          <w:rFonts w:asciiTheme="majorHAnsi" w:eastAsia="Calibri" w:hAnsiTheme="majorHAnsi" w:cs="Times New Roman"/>
          <w:sz w:val="24"/>
          <w:szCs w:val="24"/>
          <w:lang w:val="ru-RU"/>
        </w:rPr>
        <w:t xml:space="preserve"> ресурс.</w:t>
      </w:r>
    </w:p>
    <w:p w:rsidR="002E70FB" w:rsidRPr="00C216E4" w:rsidRDefault="002E70FB" w:rsidP="002E70FB">
      <w:pPr>
        <w:spacing w:after="0"/>
        <w:jc w:val="both"/>
        <w:rPr>
          <w:rFonts w:asciiTheme="majorHAnsi" w:eastAsia="Calibri" w:hAnsiTheme="majorHAnsi" w:cs="Times New Roman"/>
          <w:sz w:val="24"/>
          <w:szCs w:val="24"/>
          <w:lang w:val="bg-BG"/>
        </w:rPr>
      </w:pPr>
    </w:p>
    <w:p w:rsidR="002E70FB" w:rsidRDefault="002E70FB" w:rsidP="002E70FB">
      <w:pPr>
        <w:pStyle w:val="2"/>
        <w:rPr>
          <w:rFonts w:eastAsia="Calibri"/>
          <w:color w:val="auto"/>
          <w:sz w:val="24"/>
          <w:szCs w:val="24"/>
          <w:lang w:val="bg-BG"/>
        </w:rPr>
      </w:pPr>
      <w:bookmarkStart w:id="20" w:name="_Toc40343418"/>
      <w:r w:rsidRPr="002E70FB">
        <w:rPr>
          <w:rFonts w:eastAsia="Calibri"/>
          <w:color w:val="auto"/>
          <w:sz w:val="24"/>
          <w:szCs w:val="24"/>
          <w:lang w:val="bg-BG"/>
        </w:rPr>
        <w:t>7.5 Енергия от биомаса</w:t>
      </w:r>
      <w:bookmarkEnd w:id="20"/>
    </w:p>
    <w:p w:rsidR="002E70FB" w:rsidRPr="002E70FB" w:rsidRDefault="002E70FB" w:rsidP="002E70FB">
      <w:pPr>
        <w:spacing w:after="0"/>
        <w:jc w:val="both"/>
        <w:rPr>
          <w:rFonts w:asciiTheme="majorHAnsi" w:eastAsia="Calibri" w:hAnsiTheme="majorHAnsi" w:cstheme="minorHAnsi"/>
          <w:sz w:val="24"/>
          <w:szCs w:val="24"/>
          <w:lang w:val="bg-BG"/>
        </w:rPr>
      </w:pPr>
      <w:r w:rsidRPr="002E70FB">
        <w:rPr>
          <w:rFonts w:asciiTheme="majorHAnsi" w:eastAsia="Calibri" w:hAnsiTheme="majorHAnsi" w:cstheme="minorHAnsi"/>
          <w:sz w:val="24"/>
          <w:szCs w:val="24"/>
          <w:lang w:val="bg-BG"/>
        </w:rPr>
        <w:t>Терминът „биомаса" означава органична материя с растителен или животински произход. „Биомаса" е ключов възобновяем ресурс в световен мащаб. За добиването и не е задължително поголовно изсичане на дърветата, а възможно най-добре да се използва дървесния отпадък.</w:t>
      </w:r>
    </w:p>
    <w:p w:rsidR="002E70FB" w:rsidRPr="002E70FB" w:rsidRDefault="002E70FB" w:rsidP="002E70FB">
      <w:pPr>
        <w:spacing w:after="0"/>
        <w:jc w:val="both"/>
        <w:rPr>
          <w:rFonts w:asciiTheme="majorHAnsi" w:eastAsia="Calibri" w:hAnsiTheme="majorHAnsi" w:cstheme="minorHAnsi"/>
          <w:sz w:val="24"/>
          <w:szCs w:val="24"/>
          <w:lang w:val="bg-BG"/>
        </w:rPr>
      </w:pPr>
      <w:r w:rsidRPr="002E70FB">
        <w:rPr>
          <w:rFonts w:asciiTheme="majorHAnsi" w:eastAsia="Calibri" w:hAnsiTheme="majorHAnsi" w:cstheme="minorHAnsi"/>
          <w:sz w:val="24"/>
          <w:szCs w:val="24"/>
          <w:lang w:val="bg-BG"/>
        </w:rPr>
        <w:t>Вид биомаса:</w:t>
      </w:r>
    </w:p>
    <w:p w:rsidR="002E70FB" w:rsidRPr="002E70FB" w:rsidRDefault="002E70FB" w:rsidP="002E70FB">
      <w:pPr>
        <w:spacing w:after="0"/>
        <w:jc w:val="both"/>
        <w:rPr>
          <w:rFonts w:asciiTheme="majorHAnsi" w:eastAsia="Calibri" w:hAnsiTheme="majorHAnsi" w:cstheme="minorHAnsi"/>
          <w:sz w:val="24"/>
          <w:szCs w:val="24"/>
          <w:lang w:val="bg-BG"/>
        </w:rPr>
      </w:pPr>
      <w:r w:rsidRPr="002E70FB">
        <w:rPr>
          <w:rFonts w:asciiTheme="majorHAnsi" w:eastAsia="Calibri" w:hAnsiTheme="majorHAnsi" w:cstheme="minorHAnsi"/>
          <w:sz w:val="24"/>
          <w:szCs w:val="24"/>
          <w:lang w:val="bg-BG"/>
        </w:rPr>
        <w:t>•</w:t>
      </w:r>
      <w:r w:rsidRPr="002E70FB">
        <w:rPr>
          <w:rFonts w:asciiTheme="majorHAnsi" w:eastAsia="Calibri" w:hAnsiTheme="majorHAnsi" w:cstheme="minorHAnsi"/>
          <w:sz w:val="24"/>
          <w:szCs w:val="24"/>
          <w:lang w:val="bg-BG"/>
        </w:rPr>
        <w:tab/>
        <w:t>Биомаса - горска дървесина.</w:t>
      </w:r>
    </w:p>
    <w:p w:rsidR="002E70FB" w:rsidRPr="002E70FB" w:rsidRDefault="002E70FB" w:rsidP="002E70FB">
      <w:pPr>
        <w:spacing w:after="0"/>
        <w:jc w:val="both"/>
        <w:rPr>
          <w:rFonts w:asciiTheme="majorHAnsi" w:eastAsia="Calibri" w:hAnsiTheme="majorHAnsi" w:cstheme="minorHAnsi"/>
          <w:sz w:val="24"/>
          <w:szCs w:val="24"/>
          <w:lang w:val="bg-BG"/>
        </w:rPr>
      </w:pPr>
      <w:r w:rsidRPr="002E70FB">
        <w:rPr>
          <w:rFonts w:asciiTheme="majorHAnsi" w:eastAsia="Calibri" w:hAnsiTheme="majorHAnsi" w:cstheme="minorHAnsi"/>
          <w:sz w:val="24"/>
          <w:szCs w:val="24"/>
          <w:lang w:val="bg-BG"/>
        </w:rPr>
        <w:lastRenderedPageBreak/>
        <w:t>•</w:t>
      </w:r>
      <w:r w:rsidRPr="002E70FB">
        <w:rPr>
          <w:rFonts w:asciiTheme="majorHAnsi" w:eastAsia="Calibri" w:hAnsiTheme="majorHAnsi" w:cstheme="minorHAnsi"/>
          <w:sz w:val="24"/>
          <w:szCs w:val="24"/>
          <w:lang w:val="bg-BG"/>
        </w:rPr>
        <w:tab/>
        <w:t>Биомаса от дървопреработването.</w:t>
      </w:r>
    </w:p>
    <w:p w:rsidR="002E70FB" w:rsidRPr="002E70FB" w:rsidRDefault="002E70FB" w:rsidP="002E70FB">
      <w:pPr>
        <w:spacing w:after="0"/>
        <w:jc w:val="both"/>
        <w:rPr>
          <w:rFonts w:asciiTheme="majorHAnsi" w:eastAsia="Calibri" w:hAnsiTheme="majorHAnsi" w:cstheme="minorHAnsi"/>
          <w:sz w:val="24"/>
          <w:szCs w:val="24"/>
          <w:lang w:val="bg-BG"/>
        </w:rPr>
      </w:pPr>
      <w:r w:rsidRPr="002E70FB">
        <w:rPr>
          <w:rFonts w:asciiTheme="majorHAnsi" w:eastAsia="Calibri" w:hAnsiTheme="majorHAnsi" w:cstheme="minorHAnsi"/>
          <w:sz w:val="24"/>
          <w:szCs w:val="24"/>
          <w:lang w:val="bg-BG"/>
        </w:rPr>
        <w:t>•</w:t>
      </w:r>
      <w:r w:rsidRPr="002E70FB">
        <w:rPr>
          <w:rFonts w:asciiTheme="majorHAnsi" w:eastAsia="Calibri" w:hAnsiTheme="majorHAnsi" w:cstheme="minorHAnsi"/>
          <w:sz w:val="24"/>
          <w:szCs w:val="24"/>
          <w:lang w:val="bg-BG"/>
        </w:rPr>
        <w:tab/>
        <w:t>Биомаса от селско стопанство.</w:t>
      </w:r>
    </w:p>
    <w:p w:rsidR="002E70FB" w:rsidRPr="002E70FB" w:rsidRDefault="002E70FB" w:rsidP="002E70FB">
      <w:pPr>
        <w:spacing w:after="0"/>
        <w:jc w:val="both"/>
        <w:rPr>
          <w:rFonts w:asciiTheme="majorHAnsi" w:eastAsia="Calibri" w:hAnsiTheme="majorHAnsi" w:cstheme="minorHAnsi"/>
          <w:sz w:val="24"/>
          <w:szCs w:val="24"/>
          <w:lang w:val="bg-BG"/>
        </w:rPr>
      </w:pPr>
      <w:r w:rsidRPr="002E70FB">
        <w:rPr>
          <w:rFonts w:asciiTheme="majorHAnsi" w:eastAsia="Calibri" w:hAnsiTheme="majorHAnsi" w:cstheme="minorHAnsi"/>
          <w:sz w:val="24"/>
          <w:szCs w:val="24"/>
          <w:lang w:val="bg-BG"/>
        </w:rPr>
        <w:t>•</w:t>
      </w:r>
      <w:r w:rsidRPr="002E70FB">
        <w:rPr>
          <w:rFonts w:asciiTheme="majorHAnsi" w:eastAsia="Calibri" w:hAnsiTheme="majorHAnsi" w:cstheme="minorHAnsi"/>
          <w:sz w:val="24"/>
          <w:szCs w:val="24"/>
          <w:lang w:val="bg-BG"/>
        </w:rPr>
        <w:tab/>
        <w:t>Биогаз.</w:t>
      </w:r>
    </w:p>
    <w:p w:rsidR="002E70FB" w:rsidRPr="002E70FB" w:rsidRDefault="002E70FB" w:rsidP="002E70FB">
      <w:pPr>
        <w:spacing w:after="0"/>
        <w:jc w:val="both"/>
        <w:rPr>
          <w:rFonts w:asciiTheme="majorHAnsi" w:eastAsia="Calibri" w:hAnsiTheme="majorHAnsi" w:cstheme="minorHAnsi"/>
          <w:sz w:val="24"/>
          <w:szCs w:val="24"/>
          <w:lang w:val="bg-BG"/>
        </w:rPr>
      </w:pPr>
      <w:r w:rsidRPr="002E70FB">
        <w:rPr>
          <w:rFonts w:asciiTheme="majorHAnsi" w:eastAsia="Calibri" w:hAnsiTheme="majorHAnsi" w:cstheme="minorHAnsi"/>
          <w:sz w:val="24"/>
          <w:szCs w:val="24"/>
          <w:lang w:val="bg-BG"/>
        </w:rPr>
        <w:t>От всички ВЕИ, биомасата (дървесината) е с най-голям принос в енергийния баланс на страната. Енергията, получена от биомаса е 2.8 пъти повече от тази, получена от водна енергия.</w:t>
      </w:r>
    </w:p>
    <w:p w:rsidR="002E70FB" w:rsidRPr="002E70FB" w:rsidRDefault="002E70FB" w:rsidP="002E70FB">
      <w:pPr>
        <w:spacing w:after="0"/>
        <w:jc w:val="both"/>
        <w:rPr>
          <w:rFonts w:asciiTheme="majorHAnsi" w:eastAsia="Calibri" w:hAnsiTheme="majorHAnsi" w:cstheme="minorHAnsi"/>
          <w:sz w:val="24"/>
          <w:szCs w:val="24"/>
          <w:lang w:val="bg-BG"/>
        </w:rPr>
      </w:pPr>
      <w:r w:rsidRPr="002E70FB">
        <w:rPr>
          <w:rFonts w:asciiTheme="majorHAnsi" w:eastAsia="Calibri" w:hAnsiTheme="majorHAnsi" w:cstheme="minorHAnsi"/>
          <w:sz w:val="24"/>
          <w:szCs w:val="24"/>
          <w:lang w:val="bg-BG"/>
        </w:rPr>
        <w:t xml:space="preserve">Твърдата биомаса е най-широко използвания ВИ в страната, която намира приложение предимно в сектор топлинна енергия и енергия за охлаждане. Все още остава незначително потреблението на другите видове биомаса, в т.ч. и на отпадъци.  </w:t>
      </w:r>
    </w:p>
    <w:p w:rsidR="002E70FB" w:rsidRPr="002E70FB" w:rsidRDefault="002E70FB" w:rsidP="002E70FB">
      <w:pPr>
        <w:spacing w:after="0"/>
        <w:jc w:val="both"/>
        <w:rPr>
          <w:rFonts w:asciiTheme="majorHAnsi" w:eastAsia="Calibri" w:hAnsiTheme="majorHAnsi" w:cstheme="minorHAnsi"/>
          <w:sz w:val="24"/>
          <w:szCs w:val="24"/>
          <w:lang w:val="bg-BG"/>
        </w:rPr>
      </w:pPr>
      <w:r w:rsidRPr="002E70FB">
        <w:rPr>
          <w:rFonts w:asciiTheme="majorHAnsi" w:eastAsia="Calibri" w:hAnsiTheme="majorHAnsi" w:cstheme="minorHAnsi"/>
          <w:sz w:val="24"/>
          <w:szCs w:val="24"/>
          <w:lang w:val="bg-BG"/>
        </w:rPr>
        <w:t>Дървата за горене са основния вид биомаса, която се потребява в страната, като бележи ръст използването на дървени отпадъци, растителни отпадъци. Запазва се положителната тенденция към подобряване на практиките при управление на отпадъците, като са постигнати националните цели за рециклиране на битови отпадъци, оползотворяване и рециклиране на отпадъци от опаковки и не на последно място са постигнати целите по рециклиране на масово разпространените отпадъци.</w:t>
      </w:r>
    </w:p>
    <w:p w:rsidR="002E70FB" w:rsidRPr="002E70FB" w:rsidRDefault="002E70FB" w:rsidP="002E70FB">
      <w:pPr>
        <w:jc w:val="both"/>
        <w:rPr>
          <w:rFonts w:asciiTheme="majorHAnsi" w:eastAsia="Calibri" w:hAnsiTheme="majorHAnsi" w:cstheme="minorHAnsi"/>
          <w:sz w:val="24"/>
          <w:szCs w:val="24"/>
          <w:lang w:val="bg-BG"/>
        </w:rPr>
      </w:pPr>
      <w:r w:rsidRPr="00FE68A7">
        <w:rPr>
          <w:rFonts w:asciiTheme="majorHAnsi" w:eastAsia="Calibri" w:hAnsiTheme="majorHAnsi" w:cstheme="minorHAnsi"/>
          <w:sz w:val="24"/>
          <w:szCs w:val="24"/>
          <w:lang w:val="bg-BG"/>
        </w:rPr>
        <w:t xml:space="preserve">В периода 2020-2040 г. се очаква търсенето на енергия от биомаса да се увеличи, поради увеличаване на крайното потребление и нарастване използването на биомаса за производството на електрическа енергия. За задоволяване на потреблението от биомаса ще е необходимо да се увеличи производството на енергия от биомаса в България, като се увеличи с 9% между 2020 г. и 2030 г. Нетният внос също трябва да се увеличи от 58 </w:t>
      </w:r>
      <w:r w:rsidRPr="002E70FB">
        <w:rPr>
          <w:rFonts w:asciiTheme="majorHAnsi" w:eastAsia="Calibri" w:hAnsiTheme="majorHAnsi" w:cstheme="minorHAnsi"/>
          <w:sz w:val="24"/>
          <w:szCs w:val="24"/>
        </w:rPr>
        <w:t>GWh</w:t>
      </w:r>
      <w:r w:rsidRPr="00FE68A7">
        <w:rPr>
          <w:rFonts w:asciiTheme="majorHAnsi" w:eastAsia="Calibri" w:hAnsiTheme="majorHAnsi" w:cstheme="minorHAnsi"/>
          <w:sz w:val="24"/>
          <w:szCs w:val="24"/>
          <w:lang w:val="bg-BG"/>
        </w:rPr>
        <w:t xml:space="preserve"> през 2020 г. до 835 </w:t>
      </w:r>
      <w:r w:rsidRPr="002E70FB">
        <w:rPr>
          <w:rFonts w:asciiTheme="majorHAnsi" w:eastAsia="Calibri" w:hAnsiTheme="majorHAnsi" w:cstheme="minorHAnsi"/>
          <w:sz w:val="24"/>
          <w:szCs w:val="24"/>
        </w:rPr>
        <w:t>GWh</w:t>
      </w:r>
      <w:r w:rsidRPr="00FE68A7">
        <w:rPr>
          <w:rFonts w:asciiTheme="majorHAnsi" w:eastAsia="Calibri" w:hAnsiTheme="majorHAnsi" w:cstheme="minorHAnsi"/>
          <w:sz w:val="24"/>
          <w:szCs w:val="24"/>
          <w:lang w:val="bg-BG"/>
        </w:rPr>
        <w:t xml:space="preserve"> през 2030 г. и ще достигне 1 168 </w:t>
      </w:r>
      <w:r w:rsidRPr="002E70FB">
        <w:rPr>
          <w:rFonts w:asciiTheme="majorHAnsi" w:eastAsia="Calibri" w:hAnsiTheme="majorHAnsi" w:cstheme="minorHAnsi"/>
          <w:sz w:val="24"/>
          <w:szCs w:val="24"/>
        </w:rPr>
        <w:t>GWh</w:t>
      </w:r>
      <w:r w:rsidRPr="00FE68A7">
        <w:rPr>
          <w:rFonts w:asciiTheme="majorHAnsi" w:eastAsia="Calibri" w:hAnsiTheme="majorHAnsi" w:cstheme="minorHAnsi"/>
          <w:sz w:val="24"/>
          <w:szCs w:val="24"/>
          <w:lang w:val="bg-BG"/>
        </w:rPr>
        <w:t xml:space="preserve"> през 2040 г. </w:t>
      </w:r>
    </w:p>
    <w:p w:rsidR="002E70FB" w:rsidRPr="002E70FB" w:rsidRDefault="002E70FB" w:rsidP="002E70FB">
      <w:pPr>
        <w:jc w:val="both"/>
        <w:rPr>
          <w:rFonts w:asciiTheme="majorHAnsi" w:eastAsia="Calibri" w:hAnsiTheme="majorHAnsi" w:cstheme="minorHAnsi"/>
          <w:sz w:val="24"/>
          <w:szCs w:val="24"/>
          <w:lang w:val="bg-BG"/>
        </w:rPr>
      </w:pPr>
      <w:r w:rsidRPr="00FE68A7">
        <w:rPr>
          <w:rFonts w:asciiTheme="majorHAnsi" w:eastAsia="Calibri" w:hAnsiTheme="majorHAnsi" w:cstheme="minorHAnsi"/>
          <w:sz w:val="24"/>
          <w:szCs w:val="24"/>
          <w:lang w:val="bg-BG"/>
        </w:rPr>
        <w:t xml:space="preserve">Горите и дървесината са от изключително значение, както за средата която обитава човечеството, така и за неговия бит. Те стават все по-важен и значим фактор в областта на икономическата, екологичната и социална сфера. Дървесината от една страна е изключително необходима суровина на дървопреработвателната и мебелна промишленост, а от друга страна е важен енергиен източник. Известно е, че дървесината е най-големият източник на биоенергия която се използва от хиляди години за производство на топлина, а напоследък и на електричество. Горско-дървесната биомаса, може да се използва като суровина за производство на брикети, </w:t>
      </w:r>
      <w:proofErr w:type="spellStart"/>
      <w:r w:rsidRPr="00FE68A7">
        <w:rPr>
          <w:rFonts w:asciiTheme="majorHAnsi" w:eastAsia="Calibri" w:hAnsiTheme="majorHAnsi" w:cstheme="minorHAnsi"/>
          <w:sz w:val="24"/>
          <w:szCs w:val="24"/>
          <w:lang w:val="bg-BG"/>
        </w:rPr>
        <w:t>пелети</w:t>
      </w:r>
      <w:proofErr w:type="spellEnd"/>
      <w:r w:rsidRPr="00FE68A7">
        <w:rPr>
          <w:rFonts w:asciiTheme="majorHAnsi" w:eastAsia="Calibri" w:hAnsiTheme="majorHAnsi" w:cstheme="minorHAnsi"/>
          <w:sz w:val="24"/>
          <w:szCs w:val="24"/>
          <w:lang w:val="bg-BG"/>
        </w:rPr>
        <w:t xml:space="preserve"> и др. твърди горива, като гориво за комбинирано производство на топлинна и електрическа енергия, за директно изгаряне за отопление и топла вода за бита и др. Има и много други видове биомаса - като отпадъците от дърводобива и </w:t>
      </w:r>
      <w:proofErr w:type="spellStart"/>
      <w:r w:rsidRPr="00FE68A7">
        <w:rPr>
          <w:rFonts w:asciiTheme="majorHAnsi" w:eastAsia="Calibri" w:hAnsiTheme="majorHAnsi" w:cstheme="minorHAnsi"/>
          <w:sz w:val="24"/>
          <w:szCs w:val="24"/>
          <w:lang w:val="bg-BG"/>
        </w:rPr>
        <w:t>дървопреработката</w:t>
      </w:r>
      <w:proofErr w:type="spellEnd"/>
      <w:r w:rsidRPr="00FE68A7">
        <w:rPr>
          <w:rFonts w:asciiTheme="majorHAnsi" w:eastAsia="Calibri" w:hAnsiTheme="majorHAnsi" w:cstheme="minorHAnsi"/>
          <w:sz w:val="24"/>
          <w:szCs w:val="24"/>
          <w:lang w:val="bg-BG"/>
        </w:rPr>
        <w:t xml:space="preserve">, растения, остатъци от селското стопанство, както и органичните компоненти на битови и индустриални отпадъци. Освен че, по-голямата част от ресурсите на биомаса са възобновяеми, те могат да се възстановяват и чрез засаждане и засяване, в т.ч. и чрез създаване на енергийни култури от </w:t>
      </w:r>
      <w:proofErr w:type="spellStart"/>
      <w:r w:rsidRPr="00FE68A7">
        <w:rPr>
          <w:rFonts w:asciiTheme="majorHAnsi" w:eastAsia="Calibri" w:hAnsiTheme="majorHAnsi" w:cstheme="minorHAnsi"/>
          <w:sz w:val="24"/>
          <w:szCs w:val="24"/>
          <w:lang w:val="bg-BG"/>
        </w:rPr>
        <w:t>бързорастящи</w:t>
      </w:r>
      <w:proofErr w:type="spellEnd"/>
      <w:r w:rsidRPr="00FE68A7">
        <w:rPr>
          <w:rFonts w:asciiTheme="majorHAnsi" w:eastAsia="Calibri" w:hAnsiTheme="majorHAnsi" w:cstheme="minorHAnsi"/>
          <w:sz w:val="24"/>
          <w:szCs w:val="24"/>
          <w:lang w:val="bg-BG"/>
        </w:rPr>
        <w:t xml:space="preserve"> дървесни, храстови и тревни видове- изключително </w:t>
      </w:r>
      <w:r w:rsidRPr="00FE68A7">
        <w:rPr>
          <w:rFonts w:asciiTheme="majorHAnsi" w:eastAsia="Calibri" w:hAnsiTheme="majorHAnsi" w:cstheme="minorHAnsi"/>
          <w:sz w:val="24"/>
          <w:szCs w:val="24"/>
          <w:lang w:val="bg-BG"/>
        </w:rPr>
        <w:lastRenderedPageBreak/>
        <w:t>подходящи за биомаса. България е земеделска страна, като около 56% от нейната територия е заета от земеделски земи и 34% от гори. Потенциалът за производство на енергия от биомаса е много голям и дори може да надхвърли хидроенергийния. Понастоящем биомасата заема дял от около 3,6% от консумацията на първична енергия, основно за отопление. Разработването на дървесните ресурси с цел употребата им като биомаса за получаване на енергия би довело до покриване на над 9% от крайното енергийно потребление в страната. Съществуващите мощности, работещи на биомаса обаче са твърде скромни.</w:t>
      </w:r>
    </w:p>
    <w:p w:rsidR="002E70FB" w:rsidRPr="002E70FB" w:rsidRDefault="002E70FB" w:rsidP="002E70FB">
      <w:pPr>
        <w:jc w:val="both"/>
        <w:rPr>
          <w:rFonts w:asciiTheme="majorHAnsi" w:eastAsia="Calibri" w:hAnsiTheme="majorHAnsi" w:cstheme="minorHAnsi"/>
          <w:sz w:val="24"/>
          <w:szCs w:val="24"/>
          <w:lang w:val="bg-BG"/>
        </w:rPr>
      </w:pPr>
      <w:r w:rsidRPr="002E70FB">
        <w:rPr>
          <w:rFonts w:asciiTheme="majorHAnsi" w:eastAsia="Calibri" w:hAnsiTheme="majorHAnsi" w:cstheme="minorHAnsi"/>
          <w:sz w:val="24"/>
          <w:szCs w:val="24"/>
          <w:lang w:val="bg-BG"/>
        </w:rPr>
        <w:t xml:space="preserve">България притежава значителен потенциал на отпадна и малоценна биомаса (над 2 </w:t>
      </w:r>
      <w:proofErr w:type="spellStart"/>
      <w:r w:rsidRPr="002E70FB">
        <w:rPr>
          <w:rFonts w:asciiTheme="majorHAnsi" w:eastAsia="Calibri" w:hAnsiTheme="majorHAnsi" w:cstheme="minorHAnsi"/>
          <w:sz w:val="24"/>
          <w:szCs w:val="24"/>
          <w:lang w:val="bg-BG"/>
        </w:rPr>
        <w:t>Mtoe</w:t>
      </w:r>
      <w:proofErr w:type="spellEnd"/>
      <w:r w:rsidRPr="002E70FB">
        <w:rPr>
          <w:rFonts w:asciiTheme="majorHAnsi" w:eastAsia="Calibri" w:hAnsiTheme="majorHAnsi" w:cstheme="minorHAnsi"/>
          <w:sz w:val="24"/>
          <w:szCs w:val="24"/>
          <w:lang w:val="bg-BG"/>
        </w:rPr>
        <w:t xml:space="preserve">), която сега не се оползотворява и може да се използва за енергийни цели. Технико-икономическият анализ показва, че използването на биомаса в бита и за производство на топлинна енергия е конкурентоспособен възобновяем източник на традиционните горива, с изключение на въглищата, и има значителни екологични предимства пред всички традиционни горива. </w:t>
      </w:r>
    </w:p>
    <w:p w:rsidR="002E70FB" w:rsidRPr="002E70FB" w:rsidRDefault="002E70FB" w:rsidP="002E70FB">
      <w:pPr>
        <w:jc w:val="both"/>
        <w:rPr>
          <w:rFonts w:asciiTheme="majorHAnsi" w:eastAsia="Calibri" w:hAnsiTheme="majorHAnsi" w:cstheme="minorHAnsi"/>
          <w:sz w:val="24"/>
          <w:szCs w:val="24"/>
          <w:lang w:val="bg-BG"/>
        </w:rPr>
      </w:pPr>
      <w:r w:rsidRPr="002E70FB">
        <w:rPr>
          <w:rFonts w:asciiTheme="majorHAnsi" w:eastAsia="Calibri" w:hAnsiTheme="majorHAnsi" w:cstheme="minorHAnsi"/>
          <w:sz w:val="24"/>
          <w:szCs w:val="24"/>
          <w:lang w:val="bg-BG"/>
        </w:rPr>
        <w:t xml:space="preserve">Използването на биомасата за производство на електроенергия отстъпва по икономически показатели на вносните и евтините местни въглища, ядрената и водната енергия. Неизползваните отпадъци от дърводобива и малоценната дървесина, която сега се губи без да се използва могат да бъдат усвоени само след раздробяване на трески или преработване в дървесни брикети или </w:t>
      </w:r>
      <w:proofErr w:type="spellStart"/>
      <w:r w:rsidRPr="002E70FB">
        <w:rPr>
          <w:rFonts w:asciiTheme="majorHAnsi" w:eastAsia="Calibri" w:hAnsiTheme="majorHAnsi" w:cstheme="minorHAnsi"/>
          <w:sz w:val="24"/>
          <w:szCs w:val="24"/>
          <w:lang w:val="bg-BG"/>
        </w:rPr>
        <w:t>пелети</w:t>
      </w:r>
      <w:proofErr w:type="spellEnd"/>
      <w:r w:rsidRPr="002E70FB">
        <w:rPr>
          <w:rFonts w:asciiTheme="majorHAnsi" w:eastAsia="Calibri" w:hAnsiTheme="majorHAnsi" w:cstheme="minorHAnsi"/>
          <w:sz w:val="24"/>
          <w:szCs w:val="24"/>
          <w:lang w:val="bg-BG"/>
        </w:rPr>
        <w:t xml:space="preserve"> след пресоване и изсушаване. Производството на трески има значително </w:t>
      </w:r>
      <w:proofErr w:type="spellStart"/>
      <w:r w:rsidRPr="002E70FB">
        <w:rPr>
          <w:rFonts w:asciiTheme="majorHAnsi" w:eastAsia="Calibri" w:hAnsiTheme="majorHAnsi" w:cstheme="minorHAnsi"/>
          <w:sz w:val="24"/>
          <w:szCs w:val="24"/>
          <w:lang w:val="bg-BG"/>
        </w:rPr>
        <w:t>пониски</w:t>
      </w:r>
      <w:proofErr w:type="spellEnd"/>
      <w:r w:rsidRPr="002E70FB">
        <w:rPr>
          <w:rFonts w:asciiTheme="majorHAnsi" w:eastAsia="Calibri" w:hAnsiTheme="majorHAnsi" w:cstheme="minorHAnsi"/>
          <w:sz w:val="24"/>
          <w:szCs w:val="24"/>
          <w:lang w:val="bg-BG"/>
        </w:rPr>
        <w:t xml:space="preserve"> разходи от производството на брикети и </w:t>
      </w:r>
      <w:proofErr w:type="spellStart"/>
      <w:r w:rsidRPr="002E70FB">
        <w:rPr>
          <w:rFonts w:asciiTheme="majorHAnsi" w:eastAsia="Calibri" w:hAnsiTheme="majorHAnsi" w:cstheme="minorHAnsi"/>
          <w:sz w:val="24"/>
          <w:szCs w:val="24"/>
          <w:lang w:val="bg-BG"/>
        </w:rPr>
        <w:t>пелети</w:t>
      </w:r>
      <w:proofErr w:type="spellEnd"/>
      <w:r w:rsidRPr="002E70FB">
        <w:rPr>
          <w:rFonts w:asciiTheme="majorHAnsi" w:eastAsia="Calibri" w:hAnsiTheme="majorHAnsi" w:cstheme="minorHAnsi"/>
          <w:sz w:val="24"/>
          <w:szCs w:val="24"/>
          <w:lang w:val="bg-BG"/>
        </w:rPr>
        <w:t xml:space="preserve">, при което се изисква предварително подсушаване на дървесината и e необходима енергия за пресоване. </w:t>
      </w:r>
    </w:p>
    <w:p w:rsidR="002E70FB" w:rsidRPr="002E70FB" w:rsidRDefault="002E70FB" w:rsidP="002E70FB">
      <w:pPr>
        <w:jc w:val="both"/>
        <w:rPr>
          <w:rFonts w:asciiTheme="majorHAnsi" w:eastAsia="Calibri" w:hAnsiTheme="majorHAnsi" w:cstheme="minorHAnsi"/>
          <w:sz w:val="24"/>
          <w:szCs w:val="24"/>
          <w:lang w:val="bg-BG"/>
        </w:rPr>
      </w:pPr>
      <w:r w:rsidRPr="002E70FB">
        <w:rPr>
          <w:rFonts w:asciiTheme="majorHAnsi" w:eastAsia="Calibri" w:hAnsiTheme="majorHAnsi" w:cstheme="minorHAnsi"/>
          <w:sz w:val="24"/>
          <w:szCs w:val="24"/>
          <w:lang w:val="bg-BG"/>
        </w:rPr>
        <w:t xml:space="preserve">Голям неизползван потенциал имат селскостопанските растителни отпадъци. За балиране и транспорт на сламата има подходяща технология. Необходимото оборудване в голяма степен е налице и днес не се използва с пълния си капацитет. Засега няма опит и специализирано оборудване за събиране, уплътняване и транспорт на стъбла от царевица, слънчоглед и др., но този проблем може да бъде решен в кратки срокове без големи разходи. </w:t>
      </w:r>
    </w:p>
    <w:p w:rsidR="002E70FB" w:rsidRPr="002E70FB" w:rsidRDefault="002E70FB" w:rsidP="002E70FB">
      <w:pPr>
        <w:jc w:val="both"/>
        <w:rPr>
          <w:rFonts w:asciiTheme="majorHAnsi" w:eastAsia="Calibri" w:hAnsiTheme="majorHAnsi" w:cstheme="minorHAnsi"/>
          <w:sz w:val="24"/>
          <w:szCs w:val="24"/>
          <w:lang w:val="bg-BG"/>
        </w:rPr>
      </w:pPr>
      <w:r w:rsidRPr="002E70FB">
        <w:rPr>
          <w:rFonts w:asciiTheme="majorHAnsi" w:eastAsia="Calibri" w:hAnsiTheme="majorHAnsi" w:cstheme="minorHAnsi"/>
          <w:sz w:val="24"/>
          <w:szCs w:val="24"/>
          <w:lang w:val="bg-BG"/>
        </w:rPr>
        <w:t xml:space="preserve">За отпадъците от лозята и овощните градини може да се използва оборудването, което ще надробява отпадъците от горското стопанство. </w:t>
      </w:r>
    </w:p>
    <w:p w:rsidR="002E70FB" w:rsidRPr="002E70FB" w:rsidRDefault="002E70FB" w:rsidP="002E70FB">
      <w:pPr>
        <w:jc w:val="both"/>
        <w:rPr>
          <w:rFonts w:asciiTheme="majorHAnsi" w:eastAsia="Calibri" w:hAnsiTheme="majorHAnsi" w:cstheme="minorHAnsi"/>
          <w:sz w:val="24"/>
          <w:szCs w:val="24"/>
          <w:lang w:val="bg-BG"/>
        </w:rPr>
      </w:pPr>
      <w:r w:rsidRPr="002E70FB">
        <w:rPr>
          <w:rFonts w:asciiTheme="majorHAnsi" w:eastAsia="Calibri" w:hAnsiTheme="majorHAnsi" w:cstheme="minorHAnsi"/>
          <w:sz w:val="24"/>
          <w:szCs w:val="24"/>
          <w:lang w:val="bg-BG"/>
        </w:rPr>
        <w:t>Производството и вноса на съоръжения за преработка на биомаса с цел по</w:t>
      </w:r>
      <w:r w:rsidR="0039780D">
        <w:rPr>
          <w:rFonts w:asciiTheme="majorHAnsi" w:eastAsia="Calibri" w:hAnsiTheme="majorHAnsi" w:cstheme="minorHAnsi"/>
          <w:sz w:val="24"/>
          <w:szCs w:val="24"/>
          <w:lang w:val="bg-BG"/>
        </w:rPr>
        <w:t xml:space="preserve"> </w:t>
      </w:r>
      <w:r w:rsidRPr="002E70FB">
        <w:rPr>
          <w:rFonts w:asciiTheme="majorHAnsi" w:eastAsia="Calibri" w:hAnsiTheme="majorHAnsi" w:cstheme="minorHAnsi"/>
          <w:sz w:val="24"/>
          <w:szCs w:val="24"/>
          <w:lang w:val="bg-BG"/>
        </w:rPr>
        <w:t xml:space="preserve">нататъшното й използване за енергийни цели трябва да бъде стимулирано по всички възможни начини от държавата. </w:t>
      </w:r>
    </w:p>
    <w:p w:rsidR="002E70FB" w:rsidRPr="002E70FB" w:rsidRDefault="002E70FB" w:rsidP="002E70FB">
      <w:pPr>
        <w:jc w:val="both"/>
        <w:rPr>
          <w:rFonts w:asciiTheme="majorHAnsi" w:eastAsia="Calibri" w:hAnsiTheme="majorHAnsi" w:cstheme="minorHAnsi"/>
          <w:sz w:val="24"/>
          <w:szCs w:val="24"/>
          <w:lang w:val="bg-BG"/>
        </w:rPr>
      </w:pPr>
      <w:r w:rsidRPr="002E70FB">
        <w:rPr>
          <w:rFonts w:asciiTheme="majorHAnsi" w:eastAsia="Calibri" w:hAnsiTheme="majorHAnsi" w:cstheme="minorHAnsi"/>
          <w:sz w:val="24"/>
          <w:szCs w:val="24"/>
          <w:lang w:val="bg-BG"/>
        </w:rPr>
        <w:t>Биомасата е естествен продукт на фотосинтезата, която се извършва във всички растения под въздействи</w:t>
      </w:r>
      <w:r w:rsidR="0039780D">
        <w:rPr>
          <w:rFonts w:asciiTheme="majorHAnsi" w:eastAsia="Calibri" w:hAnsiTheme="majorHAnsi" w:cstheme="minorHAnsi"/>
          <w:sz w:val="24"/>
          <w:szCs w:val="24"/>
          <w:lang w:val="bg-BG"/>
        </w:rPr>
        <w:t>е</w:t>
      </w:r>
      <w:r w:rsidRPr="002E70FB">
        <w:rPr>
          <w:rFonts w:asciiTheme="majorHAnsi" w:eastAsia="Calibri" w:hAnsiTheme="majorHAnsi" w:cstheme="minorHAnsi"/>
          <w:sz w:val="24"/>
          <w:szCs w:val="24"/>
          <w:lang w:val="bg-BG"/>
        </w:rPr>
        <w:t>то на слънчев</w:t>
      </w:r>
      <w:r w:rsidR="0039780D">
        <w:rPr>
          <w:rFonts w:asciiTheme="majorHAnsi" w:eastAsia="Calibri" w:hAnsiTheme="majorHAnsi" w:cstheme="minorHAnsi"/>
          <w:sz w:val="24"/>
          <w:szCs w:val="24"/>
          <w:lang w:val="bg-BG"/>
        </w:rPr>
        <w:t>о</w:t>
      </w:r>
      <w:r w:rsidRPr="002E70FB">
        <w:rPr>
          <w:rFonts w:asciiTheme="majorHAnsi" w:eastAsia="Calibri" w:hAnsiTheme="majorHAnsi" w:cstheme="minorHAnsi"/>
          <w:sz w:val="24"/>
          <w:szCs w:val="24"/>
          <w:lang w:val="bg-BG"/>
        </w:rPr>
        <w:t>то греене. Затова тя е продукт на Слънцето и дотолкова, доколкото то огрява Земята периодично, то биомасата е напълно само</w:t>
      </w:r>
      <w:r w:rsidR="0039780D">
        <w:rPr>
          <w:rFonts w:asciiTheme="majorHAnsi" w:eastAsia="Calibri" w:hAnsiTheme="majorHAnsi" w:cstheme="minorHAnsi"/>
          <w:sz w:val="24"/>
          <w:szCs w:val="24"/>
          <w:lang w:val="bg-BG"/>
        </w:rPr>
        <w:t xml:space="preserve"> </w:t>
      </w:r>
      <w:r w:rsidRPr="002E70FB">
        <w:rPr>
          <w:rFonts w:asciiTheme="majorHAnsi" w:eastAsia="Calibri" w:hAnsiTheme="majorHAnsi" w:cstheme="minorHAnsi"/>
          <w:sz w:val="24"/>
          <w:szCs w:val="24"/>
          <w:lang w:val="bg-BG"/>
        </w:rPr>
        <w:lastRenderedPageBreak/>
        <w:t xml:space="preserve">възобновяващ се източник на енергия. И по специално отпадъчната биомаса е безплатен и един от важните алтернативни източници на енергия. У нас се оценява, че тъкмо биомасата има най-голям енергиен потенциал, в сравнение с всички други енергийни източници. С развиването на дърводобива и дървообработването у нас дървесните отпадъци могат все по-широко да се ползват като екогорива. Дървесната биомаса може естествено да се възобновява. При съвременните технологии и машини отпадъчната биомаса се превърне в индустриални горива, каквито са каменните въглища, нефтът, природният газ. </w:t>
      </w:r>
    </w:p>
    <w:p w:rsidR="002E70FB" w:rsidRPr="002E70FB" w:rsidRDefault="002E70FB" w:rsidP="002E70FB">
      <w:pPr>
        <w:jc w:val="both"/>
        <w:rPr>
          <w:rFonts w:asciiTheme="majorHAnsi" w:eastAsia="Calibri" w:hAnsiTheme="majorHAnsi" w:cstheme="minorHAnsi"/>
          <w:sz w:val="24"/>
          <w:szCs w:val="24"/>
          <w:lang w:val="bg-BG"/>
        </w:rPr>
      </w:pPr>
      <w:r w:rsidRPr="002E70FB">
        <w:rPr>
          <w:rFonts w:asciiTheme="majorHAnsi" w:eastAsia="Calibri" w:hAnsiTheme="majorHAnsi" w:cstheme="minorHAnsi"/>
          <w:sz w:val="24"/>
          <w:szCs w:val="24"/>
          <w:lang w:val="bg-BG"/>
        </w:rPr>
        <w:t xml:space="preserve">Една от най-бързо развиващите се технологии, която не изисква големи капиталовложения е производството на брикети и </w:t>
      </w:r>
      <w:proofErr w:type="spellStart"/>
      <w:r w:rsidRPr="002E70FB">
        <w:rPr>
          <w:rFonts w:asciiTheme="majorHAnsi" w:eastAsia="Calibri" w:hAnsiTheme="majorHAnsi" w:cstheme="minorHAnsi"/>
          <w:sz w:val="24"/>
          <w:szCs w:val="24"/>
          <w:lang w:val="bg-BG"/>
        </w:rPr>
        <w:t>пелети</w:t>
      </w:r>
      <w:proofErr w:type="spellEnd"/>
      <w:r w:rsidRPr="002E70FB">
        <w:rPr>
          <w:rFonts w:asciiTheme="majorHAnsi" w:eastAsia="Calibri" w:hAnsiTheme="majorHAnsi" w:cstheme="minorHAnsi"/>
          <w:sz w:val="24"/>
          <w:szCs w:val="24"/>
          <w:lang w:val="bg-BG"/>
        </w:rPr>
        <w:t xml:space="preserve">. Брикетите и </w:t>
      </w:r>
      <w:proofErr w:type="spellStart"/>
      <w:r w:rsidRPr="002E70FB">
        <w:rPr>
          <w:rFonts w:asciiTheme="majorHAnsi" w:eastAsia="Calibri" w:hAnsiTheme="majorHAnsi" w:cstheme="minorHAnsi"/>
          <w:sz w:val="24"/>
          <w:szCs w:val="24"/>
          <w:lang w:val="bg-BG"/>
        </w:rPr>
        <w:t>пелетите</w:t>
      </w:r>
      <w:proofErr w:type="spellEnd"/>
      <w:r w:rsidRPr="002E70FB">
        <w:rPr>
          <w:rFonts w:asciiTheme="majorHAnsi" w:eastAsia="Calibri" w:hAnsiTheme="majorHAnsi" w:cstheme="minorHAnsi"/>
          <w:sz w:val="24"/>
          <w:szCs w:val="24"/>
          <w:lang w:val="bg-BG"/>
        </w:rPr>
        <w:t xml:space="preserve"> са продукти, получени чрез пресоване на раздробена отпадъчна биомаса без свързващо вещество. В редица европейски страни са изградени заводи за производство на брикети и </w:t>
      </w:r>
      <w:proofErr w:type="spellStart"/>
      <w:r w:rsidRPr="002E70FB">
        <w:rPr>
          <w:rFonts w:asciiTheme="majorHAnsi" w:eastAsia="Calibri" w:hAnsiTheme="majorHAnsi" w:cstheme="minorHAnsi"/>
          <w:sz w:val="24"/>
          <w:szCs w:val="24"/>
          <w:lang w:val="bg-BG"/>
        </w:rPr>
        <w:t>пелети</w:t>
      </w:r>
      <w:proofErr w:type="spellEnd"/>
      <w:r w:rsidRPr="002E70FB">
        <w:rPr>
          <w:rFonts w:asciiTheme="majorHAnsi" w:eastAsia="Calibri" w:hAnsiTheme="majorHAnsi" w:cstheme="minorHAnsi"/>
          <w:sz w:val="24"/>
          <w:szCs w:val="24"/>
          <w:lang w:val="bg-BG"/>
        </w:rPr>
        <w:t xml:space="preserve"> от отпадъчна биомаса независимо от произхода й. </w:t>
      </w:r>
    </w:p>
    <w:p w:rsidR="002E70FB" w:rsidRPr="002E70FB" w:rsidRDefault="002E70FB" w:rsidP="002E70FB">
      <w:pPr>
        <w:jc w:val="both"/>
        <w:rPr>
          <w:rFonts w:asciiTheme="majorHAnsi" w:eastAsia="Calibri" w:hAnsiTheme="majorHAnsi" w:cstheme="minorHAnsi"/>
          <w:sz w:val="24"/>
          <w:szCs w:val="24"/>
          <w:lang w:val="bg-BG"/>
        </w:rPr>
      </w:pPr>
      <w:r w:rsidRPr="002E70FB">
        <w:rPr>
          <w:rFonts w:asciiTheme="majorHAnsi" w:eastAsia="Calibri" w:hAnsiTheme="majorHAnsi" w:cstheme="minorHAnsi"/>
          <w:sz w:val="24"/>
          <w:szCs w:val="24"/>
          <w:lang w:val="bg-BG"/>
        </w:rPr>
        <w:t xml:space="preserve">Като суровина за производството на брикети и </w:t>
      </w:r>
      <w:proofErr w:type="spellStart"/>
      <w:r w:rsidRPr="002E70FB">
        <w:rPr>
          <w:rFonts w:asciiTheme="majorHAnsi" w:eastAsia="Calibri" w:hAnsiTheme="majorHAnsi" w:cstheme="minorHAnsi"/>
          <w:sz w:val="24"/>
          <w:szCs w:val="24"/>
          <w:lang w:val="bg-BG"/>
        </w:rPr>
        <w:t>пелети</w:t>
      </w:r>
      <w:proofErr w:type="spellEnd"/>
      <w:r w:rsidRPr="002E70FB">
        <w:rPr>
          <w:rFonts w:asciiTheme="majorHAnsi" w:eastAsia="Calibri" w:hAnsiTheme="majorHAnsi" w:cstheme="minorHAnsi"/>
          <w:sz w:val="24"/>
          <w:szCs w:val="24"/>
          <w:lang w:val="bg-BG"/>
        </w:rPr>
        <w:t xml:space="preserve"> служат: </w:t>
      </w:r>
    </w:p>
    <w:p w:rsidR="002E70FB" w:rsidRPr="002E70FB" w:rsidRDefault="002E70FB" w:rsidP="002E70FB">
      <w:pPr>
        <w:jc w:val="both"/>
        <w:rPr>
          <w:rFonts w:asciiTheme="majorHAnsi" w:eastAsia="Calibri" w:hAnsiTheme="majorHAnsi" w:cstheme="minorHAnsi"/>
          <w:sz w:val="24"/>
          <w:szCs w:val="24"/>
          <w:lang w:val="bg-BG"/>
        </w:rPr>
      </w:pPr>
      <w:r w:rsidRPr="002E70FB">
        <w:rPr>
          <w:rFonts w:asciiTheme="majorHAnsi" w:eastAsia="Calibri" w:hAnsiTheme="majorHAnsi" w:cstheme="minorHAnsi"/>
          <w:sz w:val="24"/>
          <w:szCs w:val="24"/>
          <w:lang w:val="bg-BG"/>
        </w:rPr>
        <w:sym w:font="Symbol" w:char="F0B7"/>
      </w:r>
      <w:r w:rsidRPr="002E70FB">
        <w:rPr>
          <w:rFonts w:asciiTheme="majorHAnsi" w:eastAsia="Calibri" w:hAnsiTheme="majorHAnsi" w:cstheme="minorHAnsi"/>
          <w:sz w:val="24"/>
          <w:szCs w:val="24"/>
          <w:lang w:val="bg-BG"/>
        </w:rPr>
        <w:t xml:space="preserve"> от дърводобива - вършина, клони, кора, маломерни и нестандартни обли материали, суха и паднала маса, материали, добивани при отглед</w:t>
      </w:r>
      <w:r w:rsidR="0039780D">
        <w:rPr>
          <w:rFonts w:asciiTheme="majorHAnsi" w:eastAsia="Calibri" w:hAnsiTheme="majorHAnsi" w:cstheme="minorHAnsi"/>
          <w:sz w:val="24"/>
          <w:szCs w:val="24"/>
          <w:lang w:val="bg-BG"/>
        </w:rPr>
        <w:t>а</w:t>
      </w:r>
      <w:r w:rsidRPr="002E70FB">
        <w:rPr>
          <w:rFonts w:asciiTheme="majorHAnsi" w:eastAsia="Calibri" w:hAnsiTheme="majorHAnsi" w:cstheme="minorHAnsi"/>
          <w:sz w:val="24"/>
          <w:szCs w:val="24"/>
          <w:lang w:val="bg-BG"/>
        </w:rPr>
        <w:t xml:space="preserve">ните сечи, и др. </w:t>
      </w:r>
    </w:p>
    <w:p w:rsidR="002E70FB" w:rsidRPr="002E70FB" w:rsidRDefault="002E70FB" w:rsidP="002E70FB">
      <w:pPr>
        <w:jc w:val="both"/>
        <w:rPr>
          <w:rFonts w:asciiTheme="majorHAnsi" w:eastAsia="Calibri" w:hAnsiTheme="majorHAnsi" w:cstheme="minorHAnsi"/>
          <w:sz w:val="24"/>
          <w:szCs w:val="24"/>
          <w:lang w:val="bg-BG"/>
        </w:rPr>
      </w:pPr>
      <w:r w:rsidRPr="002E70FB">
        <w:rPr>
          <w:rFonts w:asciiTheme="majorHAnsi" w:eastAsia="Calibri" w:hAnsiTheme="majorHAnsi" w:cstheme="minorHAnsi"/>
          <w:sz w:val="24"/>
          <w:szCs w:val="24"/>
          <w:lang w:val="bg-BG"/>
        </w:rPr>
        <w:sym w:font="Symbol" w:char="F0B7"/>
      </w:r>
      <w:r w:rsidRPr="002E70FB">
        <w:rPr>
          <w:rFonts w:asciiTheme="majorHAnsi" w:eastAsia="Calibri" w:hAnsiTheme="majorHAnsi" w:cstheme="minorHAnsi"/>
          <w:sz w:val="24"/>
          <w:szCs w:val="24"/>
          <w:lang w:val="bg-BG"/>
        </w:rPr>
        <w:t xml:space="preserve"> от дървообработването - трици, стърготини, талаш, капаци, изрезки, малки парчета и др.; от целулозно-хартиената промишленост - стърготини, кора, отпадъчна хартия и др.; </w:t>
      </w:r>
    </w:p>
    <w:p w:rsidR="002E70FB" w:rsidRPr="002E70FB" w:rsidRDefault="002E70FB" w:rsidP="002E70FB">
      <w:pPr>
        <w:jc w:val="both"/>
        <w:rPr>
          <w:rFonts w:asciiTheme="majorHAnsi" w:eastAsia="Calibri" w:hAnsiTheme="majorHAnsi" w:cstheme="minorHAnsi"/>
          <w:sz w:val="24"/>
          <w:szCs w:val="24"/>
          <w:lang w:val="bg-BG"/>
        </w:rPr>
      </w:pPr>
      <w:r w:rsidRPr="002E70FB">
        <w:rPr>
          <w:rFonts w:asciiTheme="majorHAnsi" w:eastAsia="Calibri" w:hAnsiTheme="majorHAnsi" w:cstheme="minorHAnsi"/>
          <w:sz w:val="24"/>
          <w:szCs w:val="24"/>
          <w:lang w:val="bg-BG"/>
        </w:rPr>
        <w:sym w:font="Symbol" w:char="F0B7"/>
      </w:r>
      <w:r w:rsidRPr="002E70FB">
        <w:rPr>
          <w:rFonts w:asciiTheme="majorHAnsi" w:eastAsia="Calibri" w:hAnsiTheme="majorHAnsi" w:cstheme="minorHAnsi"/>
          <w:sz w:val="24"/>
          <w:szCs w:val="24"/>
          <w:lang w:val="bg-BG"/>
        </w:rPr>
        <w:t xml:space="preserve"> от селското стопанство - слама, слънчогледови стъбла, лозови пръчки, клони от овощните дървета и др. </w:t>
      </w:r>
      <w:r w:rsidRPr="002E70FB">
        <w:rPr>
          <w:rFonts w:asciiTheme="majorHAnsi" w:eastAsia="Calibri" w:hAnsiTheme="majorHAnsi" w:cstheme="minorHAnsi"/>
          <w:sz w:val="24"/>
          <w:szCs w:val="24"/>
          <w:lang w:val="bg-BG"/>
        </w:rPr>
        <w:tab/>
      </w:r>
    </w:p>
    <w:p w:rsidR="002E70FB" w:rsidRPr="002E70FB" w:rsidRDefault="002E70FB" w:rsidP="002E70FB">
      <w:pPr>
        <w:jc w:val="both"/>
        <w:rPr>
          <w:rFonts w:asciiTheme="majorHAnsi" w:eastAsia="Calibri" w:hAnsiTheme="majorHAnsi" w:cstheme="minorHAnsi"/>
          <w:sz w:val="24"/>
          <w:szCs w:val="24"/>
          <w:lang w:val="bg-BG"/>
        </w:rPr>
      </w:pPr>
      <w:r w:rsidRPr="002E70FB">
        <w:rPr>
          <w:rFonts w:asciiTheme="majorHAnsi" w:eastAsia="Calibri" w:hAnsiTheme="majorHAnsi" w:cstheme="minorHAnsi"/>
          <w:sz w:val="24"/>
          <w:szCs w:val="24"/>
          <w:lang w:val="bg-BG"/>
        </w:rPr>
        <w:t xml:space="preserve">Качествата на твърдите горива се определя главно от тяхната калоричност и пепелно съдържание. Под калоричност се разбира количеството топлина, което се отделя при изгарянето на 1 кг гориво. </w:t>
      </w:r>
    </w:p>
    <w:p w:rsidR="002E70FB" w:rsidRPr="002E70FB" w:rsidRDefault="002E70FB" w:rsidP="002E70FB">
      <w:pPr>
        <w:jc w:val="both"/>
        <w:rPr>
          <w:rFonts w:asciiTheme="majorHAnsi" w:eastAsia="Calibri" w:hAnsiTheme="majorHAnsi" w:cstheme="minorHAnsi"/>
          <w:sz w:val="24"/>
          <w:szCs w:val="24"/>
          <w:lang w:val="bg-BG"/>
        </w:rPr>
      </w:pPr>
      <w:r w:rsidRPr="002E70FB">
        <w:rPr>
          <w:rFonts w:asciiTheme="majorHAnsi" w:eastAsia="Calibri" w:hAnsiTheme="majorHAnsi" w:cstheme="minorHAnsi"/>
          <w:sz w:val="24"/>
          <w:szCs w:val="24"/>
          <w:lang w:val="bg-BG"/>
        </w:rPr>
        <w:t xml:space="preserve">За да бъде транспортирана произведената енергия от биомаса до потребителите е нужно да бъде изградена допълнителна мрежа за пренос на топлинна енергия. </w:t>
      </w:r>
    </w:p>
    <w:p w:rsidR="002E70FB" w:rsidRDefault="002E70FB" w:rsidP="002E70FB">
      <w:pPr>
        <w:jc w:val="both"/>
        <w:rPr>
          <w:rFonts w:asciiTheme="majorHAnsi" w:eastAsia="Calibri" w:hAnsiTheme="majorHAnsi" w:cstheme="minorHAnsi"/>
          <w:sz w:val="24"/>
          <w:szCs w:val="24"/>
          <w:lang w:val="bg-BG"/>
        </w:rPr>
      </w:pPr>
      <w:r w:rsidRPr="002E70FB">
        <w:rPr>
          <w:rFonts w:asciiTheme="majorHAnsi" w:eastAsia="Calibri" w:hAnsiTheme="majorHAnsi" w:cstheme="minorHAnsi"/>
          <w:sz w:val="24"/>
          <w:szCs w:val="24"/>
          <w:lang w:val="bg-BG"/>
        </w:rPr>
        <w:t xml:space="preserve">Рентабилността зависи от наличието на суровина. До каква степен е рентабилно използването на биомаса на местно ниво, зависи до голяма степен от това, дали суровините са в достатъчно количество и ценово достъпни за набавяне. Основни доставчици на суровина могат да бъдат горски стопанства, дъскорезници и мебелната индустрия. </w:t>
      </w:r>
    </w:p>
    <w:p w:rsidR="0039780D" w:rsidRDefault="0039780D" w:rsidP="002E70FB">
      <w:pPr>
        <w:jc w:val="both"/>
        <w:rPr>
          <w:rFonts w:asciiTheme="majorHAnsi" w:eastAsia="Calibri" w:hAnsiTheme="majorHAnsi" w:cstheme="minorHAnsi"/>
          <w:sz w:val="24"/>
          <w:szCs w:val="24"/>
          <w:lang w:val="bg-BG"/>
        </w:rPr>
      </w:pPr>
    </w:p>
    <w:p w:rsidR="0039780D" w:rsidRPr="002E70FB" w:rsidRDefault="0039780D" w:rsidP="002E70FB">
      <w:pPr>
        <w:jc w:val="both"/>
        <w:rPr>
          <w:rFonts w:asciiTheme="majorHAnsi" w:eastAsia="Calibri" w:hAnsiTheme="majorHAnsi" w:cstheme="minorHAnsi"/>
          <w:sz w:val="24"/>
          <w:szCs w:val="24"/>
          <w:lang w:val="bg-BG"/>
        </w:rPr>
      </w:pPr>
    </w:p>
    <w:p w:rsidR="002E70FB" w:rsidRDefault="002E70FB" w:rsidP="002E70FB">
      <w:pPr>
        <w:rPr>
          <w:rFonts w:asciiTheme="majorHAnsi" w:hAnsiTheme="majorHAnsi"/>
          <w:b/>
          <w:sz w:val="24"/>
          <w:szCs w:val="24"/>
          <w:lang w:val="bg-BG"/>
        </w:rPr>
      </w:pPr>
      <w:r w:rsidRPr="002E70FB">
        <w:rPr>
          <w:rFonts w:asciiTheme="majorHAnsi" w:hAnsiTheme="majorHAnsi"/>
          <w:b/>
          <w:sz w:val="24"/>
          <w:szCs w:val="24"/>
          <w:lang w:val="bg-BG"/>
        </w:rPr>
        <w:lastRenderedPageBreak/>
        <w:t>Потенциал на енергия от биомаса на територията на община Сунгу</w:t>
      </w:r>
      <w:r w:rsidR="0039780D">
        <w:rPr>
          <w:rFonts w:asciiTheme="majorHAnsi" w:hAnsiTheme="majorHAnsi"/>
          <w:b/>
          <w:sz w:val="24"/>
          <w:szCs w:val="24"/>
          <w:lang w:val="bg-BG"/>
        </w:rPr>
        <w:t>р</w:t>
      </w:r>
      <w:r w:rsidRPr="002E70FB">
        <w:rPr>
          <w:rFonts w:asciiTheme="majorHAnsi" w:hAnsiTheme="majorHAnsi"/>
          <w:b/>
          <w:sz w:val="24"/>
          <w:szCs w:val="24"/>
          <w:lang w:val="bg-BG"/>
        </w:rPr>
        <w:t>ларе</w:t>
      </w:r>
      <w:r>
        <w:rPr>
          <w:rFonts w:asciiTheme="majorHAnsi" w:hAnsiTheme="majorHAnsi"/>
          <w:b/>
          <w:sz w:val="24"/>
          <w:szCs w:val="24"/>
          <w:lang w:val="bg-BG"/>
        </w:rPr>
        <w:t>.</w:t>
      </w:r>
    </w:p>
    <w:p w:rsidR="002E70FB" w:rsidRPr="002E70FB" w:rsidRDefault="002E70FB" w:rsidP="002E70FB">
      <w:pPr>
        <w:spacing w:after="0"/>
        <w:contextualSpacing/>
        <w:jc w:val="both"/>
        <w:rPr>
          <w:rFonts w:ascii="Cambria" w:eastAsia="Times New Roman" w:hAnsi="Cambria" w:cs="Times New Roman"/>
          <w:sz w:val="24"/>
          <w:szCs w:val="24"/>
          <w:lang w:val="bg-BG" w:eastAsia="bg-BG"/>
        </w:rPr>
      </w:pPr>
      <w:r w:rsidRPr="002E70FB">
        <w:rPr>
          <w:rFonts w:ascii="Cambria" w:eastAsia="Times New Roman" w:hAnsi="Cambria" w:cs="Times New Roman"/>
          <w:sz w:val="24"/>
          <w:szCs w:val="24"/>
          <w:lang w:val="bg-BG" w:eastAsia="bg-BG"/>
        </w:rPr>
        <w:t>На територията на община Сунгурларе има 214 хиляди декара общински горски фонд и 75 хиляди декара държавен горски фонд.</w:t>
      </w:r>
    </w:p>
    <w:p w:rsidR="002E70FB" w:rsidRPr="002E70FB" w:rsidRDefault="002E70FB" w:rsidP="002E70FB">
      <w:pPr>
        <w:jc w:val="both"/>
        <w:rPr>
          <w:rFonts w:asciiTheme="majorHAnsi" w:eastAsia="Calibri" w:hAnsiTheme="majorHAnsi" w:cs="Times New Roman"/>
          <w:sz w:val="24"/>
          <w:szCs w:val="24"/>
          <w:lang w:val="bg-BG"/>
        </w:rPr>
      </w:pPr>
      <w:r w:rsidRPr="00FE68A7">
        <w:rPr>
          <w:rFonts w:asciiTheme="majorHAnsi" w:eastAsia="Calibri" w:hAnsiTheme="majorHAnsi" w:cs="Times New Roman"/>
          <w:sz w:val="24"/>
          <w:szCs w:val="24"/>
          <w:lang w:val="bg-BG"/>
        </w:rPr>
        <w:t xml:space="preserve">Тенденцията в обществения сектор е потреблението на дърва за горене да спада с използване за отопление природен газ на територията на град </w:t>
      </w:r>
      <w:r w:rsidR="00C216E4" w:rsidRPr="00C216E4">
        <w:rPr>
          <w:rFonts w:asciiTheme="majorHAnsi" w:eastAsia="Calibri" w:hAnsiTheme="majorHAnsi" w:cs="Times New Roman"/>
          <w:sz w:val="24"/>
          <w:szCs w:val="24"/>
          <w:lang w:val="bg-BG"/>
        </w:rPr>
        <w:t>Сунгу</w:t>
      </w:r>
      <w:r w:rsidR="0039780D">
        <w:rPr>
          <w:rFonts w:asciiTheme="majorHAnsi" w:eastAsia="Calibri" w:hAnsiTheme="majorHAnsi" w:cs="Times New Roman"/>
          <w:sz w:val="24"/>
          <w:szCs w:val="24"/>
          <w:lang w:val="bg-BG"/>
        </w:rPr>
        <w:t>р</w:t>
      </w:r>
      <w:r w:rsidR="00C216E4" w:rsidRPr="00C216E4">
        <w:rPr>
          <w:rFonts w:asciiTheme="majorHAnsi" w:eastAsia="Calibri" w:hAnsiTheme="majorHAnsi" w:cs="Times New Roman"/>
          <w:sz w:val="24"/>
          <w:szCs w:val="24"/>
          <w:lang w:val="bg-BG"/>
        </w:rPr>
        <w:t>ларе</w:t>
      </w:r>
      <w:r w:rsidRPr="00FE68A7">
        <w:rPr>
          <w:rFonts w:asciiTheme="majorHAnsi" w:eastAsia="Calibri" w:hAnsiTheme="majorHAnsi" w:cs="Times New Roman"/>
          <w:sz w:val="24"/>
          <w:szCs w:val="24"/>
          <w:lang w:val="bg-BG"/>
        </w:rPr>
        <w:t xml:space="preserve"> и компресира</w:t>
      </w:r>
      <w:r w:rsidR="00C216E4" w:rsidRPr="00FE68A7">
        <w:rPr>
          <w:rFonts w:asciiTheme="majorHAnsi" w:eastAsia="Calibri" w:hAnsiTheme="majorHAnsi" w:cs="Times New Roman"/>
          <w:sz w:val="24"/>
          <w:szCs w:val="24"/>
          <w:lang w:val="bg-BG"/>
        </w:rPr>
        <w:t xml:space="preserve">н метан за останалите селища в </w:t>
      </w:r>
      <w:r w:rsidR="00C216E4" w:rsidRPr="00C216E4">
        <w:rPr>
          <w:rFonts w:asciiTheme="majorHAnsi" w:eastAsia="Calibri" w:hAnsiTheme="majorHAnsi" w:cs="Times New Roman"/>
          <w:sz w:val="24"/>
          <w:szCs w:val="24"/>
          <w:lang w:val="bg-BG"/>
        </w:rPr>
        <w:t>о</w:t>
      </w:r>
      <w:r w:rsidRPr="00FE68A7">
        <w:rPr>
          <w:rFonts w:asciiTheme="majorHAnsi" w:eastAsia="Calibri" w:hAnsiTheme="majorHAnsi" w:cs="Times New Roman"/>
          <w:sz w:val="24"/>
          <w:szCs w:val="24"/>
          <w:lang w:val="bg-BG"/>
        </w:rPr>
        <w:t>бщината. Основният проблем е нискоефективните физически и морално оста</w:t>
      </w:r>
      <w:r w:rsidR="00C216E4" w:rsidRPr="00FE68A7">
        <w:rPr>
          <w:rFonts w:asciiTheme="majorHAnsi" w:eastAsia="Calibri" w:hAnsiTheme="majorHAnsi" w:cs="Times New Roman"/>
          <w:sz w:val="24"/>
          <w:szCs w:val="24"/>
          <w:lang w:val="bg-BG"/>
        </w:rPr>
        <w:t xml:space="preserve">рели отоплителни инсталации. В </w:t>
      </w:r>
      <w:r w:rsidR="00C216E4" w:rsidRPr="00C216E4">
        <w:rPr>
          <w:rFonts w:asciiTheme="majorHAnsi" w:eastAsia="Calibri" w:hAnsiTheme="majorHAnsi" w:cs="Times New Roman"/>
          <w:sz w:val="24"/>
          <w:szCs w:val="24"/>
          <w:lang w:val="bg-BG"/>
        </w:rPr>
        <w:t>о</w:t>
      </w:r>
      <w:r w:rsidRPr="00FE68A7">
        <w:rPr>
          <w:rFonts w:asciiTheme="majorHAnsi" w:eastAsia="Calibri" w:hAnsiTheme="majorHAnsi" w:cs="Times New Roman"/>
          <w:sz w:val="24"/>
          <w:szCs w:val="24"/>
          <w:lang w:val="bg-BG"/>
        </w:rPr>
        <w:t xml:space="preserve">бщината няма възможности за производство на енергия от биомаса – остатъчният материал от </w:t>
      </w:r>
      <w:proofErr w:type="spellStart"/>
      <w:r w:rsidRPr="00FE68A7">
        <w:rPr>
          <w:rFonts w:asciiTheme="majorHAnsi" w:eastAsia="Calibri" w:hAnsiTheme="majorHAnsi" w:cs="Times New Roman"/>
          <w:sz w:val="24"/>
          <w:szCs w:val="24"/>
          <w:lang w:val="bg-BG"/>
        </w:rPr>
        <w:t>дървопреработката</w:t>
      </w:r>
      <w:proofErr w:type="spellEnd"/>
      <w:r w:rsidRPr="00FE68A7">
        <w:rPr>
          <w:rFonts w:asciiTheme="majorHAnsi" w:eastAsia="Calibri" w:hAnsiTheme="majorHAnsi" w:cs="Times New Roman"/>
          <w:sz w:val="24"/>
          <w:szCs w:val="24"/>
          <w:lang w:val="bg-BG"/>
        </w:rPr>
        <w:t xml:space="preserve"> и дърводобива може, който да бъде използван за производството на дървени </w:t>
      </w:r>
      <w:proofErr w:type="spellStart"/>
      <w:r w:rsidRPr="00FE68A7">
        <w:rPr>
          <w:rFonts w:asciiTheme="majorHAnsi" w:eastAsia="Calibri" w:hAnsiTheme="majorHAnsi" w:cs="Times New Roman"/>
          <w:sz w:val="24"/>
          <w:szCs w:val="24"/>
          <w:lang w:val="bg-BG"/>
        </w:rPr>
        <w:t>пелети</w:t>
      </w:r>
      <w:proofErr w:type="spellEnd"/>
      <w:r w:rsidRPr="00FE68A7">
        <w:rPr>
          <w:rFonts w:asciiTheme="majorHAnsi" w:eastAsia="Calibri" w:hAnsiTheme="majorHAnsi" w:cs="Times New Roman"/>
          <w:sz w:val="24"/>
          <w:szCs w:val="24"/>
          <w:lang w:val="bg-BG"/>
        </w:rPr>
        <w:t>. Животновъдството предполага добри възможности за инвестиции в инсталации за производство на биогаз от оборска тор, но все още в Общината няма заявени инвестиции за изграждане на инсталация за производство на електрическа енергия от биомаса. Към момента в Общината няма реализирани инсталации от други видове ВЕИ</w:t>
      </w:r>
      <w:r w:rsidR="00C216E4" w:rsidRPr="00FE68A7">
        <w:rPr>
          <w:rFonts w:asciiTheme="majorHAnsi" w:eastAsia="Calibri" w:hAnsiTheme="majorHAnsi" w:cs="Times New Roman"/>
          <w:sz w:val="24"/>
          <w:szCs w:val="24"/>
          <w:lang w:val="bg-BG"/>
        </w:rPr>
        <w:t xml:space="preserve">. Основните пречки за това са: </w:t>
      </w:r>
      <w:r w:rsidR="00C216E4" w:rsidRPr="00C216E4">
        <w:rPr>
          <w:rFonts w:asciiTheme="majorHAnsi" w:eastAsia="Calibri" w:hAnsiTheme="majorHAnsi" w:cs="Times New Roman"/>
          <w:sz w:val="24"/>
          <w:szCs w:val="24"/>
          <w:lang w:val="bg-BG"/>
        </w:rPr>
        <w:t>в</w:t>
      </w:r>
      <w:r w:rsidRPr="00FE68A7">
        <w:rPr>
          <w:rFonts w:asciiTheme="majorHAnsi" w:eastAsia="Calibri" w:hAnsiTheme="majorHAnsi" w:cs="Times New Roman"/>
          <w:sz w:val="24"/>
          <w:szCs w:val="24"/>
          <w:lang w:val="bg-BG"/>
        </w:rPr>
        <w:t>исока</w:t>
      </w:r>
      <w:r w:rsidR="00C216E4" w:rsidRPr="00FE68A7">
        <w:rPr>
          <w:rFonts w:asciiTheme="majorHAnsi" w:eastAsia="Calibri" w:hAnsiTheme="majorHAnsi" w:cs="Times New Roman"/>
          <w:sz w:val="24"/>
          <w:szCs w:val="24"/>
          <w:lang w:val="bg-BG"/>
        </w:rPr>
        <w:t xml:space="preserve"> цена на инвестициите във ВЕИ; </w:t>
      </w:r>
      <w:r w:rsidR="00C216E4" w:rsidRPr="00C216E4">
        <w:rPr>
          <w:rFonts w:asciiTheme="majorHAnsi" w:eastAsia="Calibri" w:hAnsiTheme="majorHAnsi" w:cs="Times New Roman"/>
          <w:sz w:val="24"/>
          <w:szCs w:val="24"/>
          <w:lang w:val="bg-BG"/>
        </w:rPr>
        <w:t>н</w:t>
      </w:r>
      <w:r w:rsidRPr="00FE68A7">
        <w:rPr>
          <w:rFonts w:asciiTheme="majorHAnsi" w:eastAsia="Calibri" w:hAnsiTheme="majorHAnsi" w:cs="Times New Roman"/>
          <w:sz w:val="24"/>
          <w:szCs w:val="24"/>
          <w:lang w:val="bg-BG"/>
        </w:rPr>
        <w:t>едостатъчни средства – както об</w:t>
      </w:r>
      <w:r w:rsidR="00C216E4" w:rsidRPr="00FE68A7">
        <w:rPr>
          <w:rFonts w:asciiTheme="majorHAnsi" w:eastAsia="Calibri" w:hAnsiTheme="majorHAnsi" w:cs="Times New Roman"/>
          <w:sz w:val="24"/>
          <w:szCs w:val="24"/>
          <w:lang w:val="bg-BG"/>
        </w:rPr>
        <w:t xml:space="preserve">щински, така и у населението в </w:t>
      </w:r>
      <w:r w:rsidR="00C216E4" w:rsidRPr="00C216E4">
        <w:rPr>
          <w:rFonts w:asciiTheme="majorHAnsi" w:eastAsia="Calibri" w:hAnsiTheme="majorHAnsi" w:cs="Times New Roman"/>
          <w:sz w:val="24"/>
          <w:szCs w:val="24"/>
          <w:lang w:val="bg-BG"/>
        </w:rPr>
        <w:t>о</w:t>
      </w:r>
      <w:r w:rsidR="00C216E4" w:rsidRPr="00FE68A7">
        <w:rPr>
          <w:rFonts w:asciiTheme="majorHAnsi" w:eastAsia="Calibri" w:hAnsiTheme="majorHAnsi" w:cs="Times New Roman"/>
          <w:sz w:val="24"/>
          <w:szCs w:val="24"/>
          <w:lang w:val="bg-BG"/>
        </w:rPr>
        <w:t xml:space="preserve">бщината; </w:t>
      </w:r>
      <w:r w:rsidR="00C216E4" w:rsidRPr="00C216E4">
        <w:rPr>
          <w:rFonts w:asciiTheme="majorHAnsi" w:eastAsia="Calibri" w:hAnsiTheme="majorHAnsi" w:cs="Times New Roman"/>
          <w:sz w:val="24"/>
          <w:szCs w:val="24"/>
          <w:lang w:val="bg-BG"/>
        </w:rPr>
        <w:t>н</w:t>
      </w:r>
      <w:r w:rsidRPr="00FE68A7">
        <w:rPr>
          <w:rFonts w:asciiTheme="majorHAnsi" w:eastAsia="Calibri" w:hAnsiTheme="majorHAnsi" w:cs="Times New Roman"/>
          <w:sz w:val="24"/>
          <w:szCs w:val="24"/>
          <w:lang w:val="bg-BG"/>
        </w:rPr>
        <w:t>еблагоприят</w:t>
      </w:r>
      <w:r w:rsidR="00C216E4" w:rsidRPr="00FE68A7">
        <w:rPr>
          <w:rFonts w:asciiTheme="majorHAnsi" w:eastAsia="Calibri" w:hAnsiTheme="majorHAnsi" w:cs="Times New Roman"/>
          <w:sz w:val="24"/>
          <w:szCs w:val="24"/>
          <w:lang w:val="bg-BG"/>
        </w:rPr>
        <w:t xml:space="preserve">ен енергиен баланс за региона; </w:t>
      </w:r>
      <w:r w:rsidR="00C216E4" w:rsidRPr="00C216E4">
        <w:rPr>
          <w:rFonts w:asciiTheme="majorHAnsi" w:eastAsia="Calibri" w:hAnsiTheme="majorHAnsi" w:cs="Times New Roman"/>
          <w:sz w:val="24"/>
          <w:szCs w:val="24"/>
          <w:lang w:val="bg-BG"/>
        </w:rPr>
        <w:t>л</w:t>
      </w:r>
      <w:r w:rsidRPr="00FE68A7">
        <w:rPr>
          <w:rFonts w:asciiTheme="majorHAnsi" w:eastAsia="Calibri" w:hAnsiTheme="majorHAnsi" w:cs="Times New Roman"/>
          <w:sz w:val="24"/>
          <w:szCs w:val="24"/>
          <w:lang w:val="bg-BG"/>
        </w:rPr>
        <w:t>ипса на достатъчни стим</w:t>
      </w:r>
      <w:r w:rsidR="00C216E4" w:rsidRPr="00FE68A7">
        <w:rPr>
          <w:rFonts w:asciiTheme="majorHAnsi" w:eastAsia="Calibri" w:hAnsiTheme="majorHAnsi" w:cs="Times New Roman"/>
          <w:sz w:val="24"/>
          <w:szCs w:val="24"/>
          <w:lang w:val="bg-BG"/>
        </w:rPr>
        <w:t xml:space="preserve">ули за рационално потребление; </w:t>
      </w:r>
      <w:r w:rsidR="00C216E4" w:rsidRPr="00C216E4">
        <w:rPr>
          <w:rFonts w:asciiTheme="majorHAnsi" w:eastAsia="Calibri" w:hAnsiTheme="majorHAnsi" w:cs="Times New Roman"/>
          <w:sz w:val="24"/>
          <w:szCs w:val="24"/>
          <w:lang w:val="bg-BG"/>
        </w:rPr>
        <w:t>л</w:t>
      </w:r>
      <w:r w:rsidRPr="00FE68A7">
        <w:rPr>
          <w:rFonts w:asciiTheme="majorHAnsi" w:eastAsia="Calibri" w:hAnsiTheme="majorHAnsi" w:cs="Times New Roman"/>
          <w:sz w:val="24"/>
          <w:szCs w:val="24"/>
          <w:lang w:val="bg-BG"/>
        </w:rPr>
        <w:t>ипса на систематизирани данн</w:t>
      </w:r>
      <w:r w:rsidR="00C216E4" w:rsidRPr="00FE68A7">
        <w:rPr>
          <w:rFonts w:asciiTheme="majorHAnsi" w:eastAsia="Calibri" w:hAnsiTheme="majorHAnsi" w:cs="Times New Roman"/>
          <w:sz w:val="24"/>
          <w:szCs w:val="24"/>
          <w:lang w:val="bg-BG"/>
        </w:rPr>
        <w:t xml:space="preserve">и за местния потенциал на ВЕИ; </w:t>
      </w:r>
      <w:r w:rsidR="00C216E4" w:rsidRPr="00C216E4">
        <w:rPr>
          <w:rFonts w:asciiTheme="majorHAnsi" w:eastAsia="Calibri" w:hAnsiTheme="majorHAnsi" w:cs="Times New Roman"/>
          <w:sz w:val="24"/>
          <w:szCs w:val="24"/>
          <w:lang w:val="bg-BG"/>
        </w:rPr>
        <w:t>л</w:t>
      </w:r>
      <w:r w:rsidRPr="00FE68A7">
        <w:rPr>
          <w:rFonts w:asciiTheme="majorHAnsi" w:eastAsia="Calibri" w:hAnsiTheme="majorHAnsi" w:cs="Times New Roman"/>
          <w:sz w:val="24"/>
          <w:szCs w:val="24"/>
          <w:lang w:val="bg-BG"/>
        </w:rPr>
        <w:t>ипса на достатъчно познания за приложими ВЕИ технологии</w:t>
      </w:r>
      <w:r w:rsidR="00C216E4" w:rsidRPr="00FE68A7">
        <w:rPr>
          <w:rFonts w:asciiTheme="majorHAnsi" w:eastAsia="Calibri" w:hAnsiTheme="majorHAnsi" w:cs="Times New Roman"/>
          <w:sz w:val="24"/>
          <w:szCs w:val="24"/>
          <w:lang w:val="bg-BG"/>
        </w:rPr>
        <w:t xml:space="preserve">; </w:t>
      </w:r>
      <w:r w:rsidR="00C216E4" w:rsidRPr="00C216E4">
        <w:rPr>
          <w:rFonts w:asciiTheme="majorHAnsi" w:eastAsia="Calibri" w:hAnsiTheme="majorHAnsi" w:cs="Times New Roman"/>
          <w:sz w:val="24"/>
          <w:szCs w:val="24"/>
          <w:lang w:val="bg-BG"/>
        </w:rPr>
        <w:t>л</w:t>
      </w:r>
      <w:r w:rsidRPr="00FE68A7">
        <w:rPr>
          <w:rFonts w:asciiTheme="majorHAnsi" w:eastAsia="Calibri" w:hAnsiTheme="majorHAnsi" w:cs="Times New Roman"/>
          <w:sz w:val="24"/>
          <w:szCs w:val="24"/>
          <w:lang w:val="bg-BG"/>
        </w:rPr>
        <w:t>ипса на достатъчен брой специалисти в сферата на ВЕИ.</w:t>
      </w:r>
    </w:p>
    <w:p w:rsidR="00C216E4" w:rsidRPr="00CF19DF" w:rsidRDefault="00C216E4" w:rsidP="00C216E4">
      <w:pPr>
        <w:pStyle w:val="2"/>
        <w:rPr>
          <w:rFonts w:eastAsia="Times New Roman"/>
          <w:color w:val="auto"/>
          <w:sz w:val="24"/>
          <w:szCs w:val="24"/>
          <w:lang w:val="bg-BG"/>
        </w:rPr>
      </w:pPr>
      <w:bookmarkStart w:id="21" w:name="_Toc36629634"/>
      <w:bookmarkStart w:id="22" w:name="_Toc40343419"/>
      <w:r w:rsidRPr="00CF19DF">
        <w:rPr>
          <w:rFonts w:eastAsia="Times New Roman"/>
          <w:color w:val="auto"/>
          <w:sz w:val="24"/>
          <w:szCs w:val="24"/>
          <w:lang w:val="bg-BG"/>
        </w:rPr>
        <w:t>7.6 Биогорива и енергия от ВЕИ в транспорта</w:t>
      </w:r>
      <w:bookmarkEnd w:id="21"/>
      <w:bookmarkEnd w:id="22"/>
    </w:p>
    <w:p w:rsidR="00C216E4" w:rsidRPr="00C216E4" w:rsidRDefault="00C216E4" w:rsidP="00C216E4">
      <w:pPr>
        <w:spacing w:after="0"/>
        <w:jc w:val="both"/>
        <w:rPr>
          <w:rFonts w:asciiTheme="majorHAnsi" w:eastAsia="Calibri" w:hAnsiTheme="majorHAnsi" w:cs="Times New Roman"/>
          <w:sz w:val="24"/>
          <w:szCs w:val="24"/>
          <w:lang w:val="bg-BG"/>
        </w:rPr>
      </w:pPr>
      <w:r w:rsidRPr="00C216E4">
        <w:rPr>
          <w:rFonts w:asciiTheme="majorHAnsi" w:eastAsia="Calibri" w:hAnsiTheme="majorHAnsi" w:cs="Times New Roman"/>
          <w:sz w:val="24"/>
          <w:szCs w:val="24"/>
          <w:lang w:val="bg-BG"/>
        </w:rPr>
        <w:t>За разлика от други възобновяеми източници на енергия, биомасата може да се превръща директно в течни горива за транспортните ни нужди. Двата най-разпространени вида биогорива са етанола и биодизела. Етанолът, който е алкохол, се получава от ферментирането на всяка биомаса, богата на въглехидрати, като царевицата, чрез процес подобен на този на получаването на бира. Той се използва предимно като добавка към горивото за намаляване на въглеродния моно-оксид на превозното средство и други емисии, които причиняват смог. Биодизелът, който е вид естер, се получава от растителни масла, животински мазнини, водорасли, или дори рециклирани готварски мазнини. Той може да се използва като добавка към дизела за намаляване на емисиите на превозното средство или във чистата му форма като гориво. Топлината може да се използва за химическото конвертиране на биомасата в горивно масло, което може да се използва като петрол за генериране на електричество.</w:t>
      </w:r>
    </w:p>
    <w:p w:rsidR="00C216E4" w:rsidRPr="00C216E4" w:rsidRDefault="00C216E4" w:rsidP="00C216E4">
      <w:pPr>
        <w:spacing w:after="0"/>
        <w:jc w:val="both"/>
        <w:rPr>
          <w:rFonts w:asciiTheme="majorHAnsi" w:eastAsia="Calibri" w:hAnsiTheme="majorHAnsi" w:cs="Times New Roman"/>
          <w:sz w:val="24"/>
          <w:szCs w:val="24"/>
          <w:lang w:val="bg-BG"/>
        </w:rPr>
      </w:pPr>
      <w:r w:rsidRPr="00C216E4">
        <w:rPr>
          <w:rFonts w:asciiTheme="majorHAnsi" w:eastAsia="Calibri" w:hAnsiTheme="majorHAnsi" w:cs="Times New Roman"/>
          <w:sz w:val="24"/>
          <w:szCs w:val="24"/>
          <w:lang w:val="bg-BG"/>
        </w:rPr>
        <w:t xml:space="preserve">Все още на биогоривата се гледа като на алтернатива на конвенционалните горива. Но постоянно нарастващите цени на изкопаемите горива, тяхната практическа изчерпаемост и глобалните цели за намаляване емисиите на парникови газове и опазване на околната среда, поставят биогоривата на една нова позиция – </w:t>
      </w:r>
      <w:proofErr w:type="spellStart"/>
      <w:r w:rsidRPr="00C216E4">
        <w:rPr>
          <w:rFonts w:asciiTheme="majorHAnsi" w:eastAsia="Calibri" w:hAnsiTheme="majorHAnsi" w:cs="Times New Roman"/>
          <w:sz w:val="24"/>
          <w:szCs w:val="24"/>
          <w:lang w:val="bg-BG"/>
        </w:rPr>
        <w:t>горивa</w:t>
      </w:r>
      <w:proofErr w:type="spellEnd"/>
      <w:r w:rsidRPr="00C216E4">
        <w:rPr>
          <w:rFonts w:asciiTheme="majorHAnsi" w:eastAsia="Calibri" w:hAnsiTheme="majorHAnsi" w:cs="Times New Roman"/>
          <w:sz w:val="24"/>
          <w:szCs w:val="24"/>
          <w:lang w:val="bg-BG"/>
        </w:rPr>
        <w:t xml:space="preserve"> на бъдещето. Те се получават чрез обработка на биомаса, която от своя страна е </w:t>
      </w:r>
      <w:r w:rsidRPr="00C216E4">
        <w:rPr>
          <w:rFonts w:asciiTheme="majorHAnsi" w:eastAsia="Calibri" w:hAnsiTheme="majorHAnsi" w:cs="Times New Roman"/>
          <w:sz w:val="24"/>
          <w:szCs w:val="24"/>
          <w:lang w:val="bg-BG"/>
        </w:rPr>
        <w:lastRenderedPageBreak/>
        <w:t>възобновяем източник. Биогоривата могат да заместят директно изкопаемите горива в транспортния сектор и да се интегрират в системата за снабдяване с горива.  Биодизел е гориво, произведено от биологични ресурси различни от нефт. Биодизел може да се произвежда от растителни масла (в зависимост местонахождението на производството това, което е традиционна култура за континента за Южна и Северна Америка от соя, за Европа от рапица и слънчоглед, за Азия от кокос) или животински мазнини и се използва в автомобилни и други двигатели. Това е най-перспективното и екологично чисто гориво. Биодизел се произвежда също и от използвани мазнини.</w:t>
      </w:r>
    </w:p>
    <w:p w:rsidR="00C216E4" w:rsidRPr="00C216E4" w:rsidRDefault="00C216E4" w:rsidP="00C216E4">
      <w:pPr>
        <w:spacing w:after="0"/>
        <w:jc w:val="both"/>
        <w:rPr>
          <w:rFonts w:asciiTheme="majorHAnsi" w:eastAsia="Calibri" w:hAnsiTheme="majorHAnsi" w:cs="Times New Roman"/>
          <w:sz w:val="24"/>
          <w:szCs w:val="24"/>
          <w:lang w:val="bg-BG"/>
        </w:rPr>
      </w:pPr>
      <w:r w:rsidRPr="00C216E4">
        <w:rPr>
          <w:rFonts w:asciiTheme="majorHAnsi" w:eastAsia="Calibri" w:hAnsiTheme="majorHAnsi" w:cs="Times New Roman"/>
          <w:sz w:val="24"/>
          <w:szCs w:val="24"/>
          <w:lang w:val="bg-BG"/>
        </w:rPr>
        <w:t>Биоетанол представлява биогориво в течно агрегатно състояние, получено от растителна маса чрез процес на ферментация на въглехидрати (например брашно от зърнени култури, картофено нишесте, захарно цвекло и захарна тръстика). Произвежда се от царевица, ечемик, захарна тръстика и др. Предимствата на биоетанола са, че той е възобновяем енергиен източник, дава по-добри резултати чрез високото число на октана и ефективната работа на двигателя.</w:t>
      </w:r>
    </w:p>
    <w:p w:rsidR="00C216E4" w:rsidRPr="00C216E4" w:rsidRDefault="00C216E4" w:rsidP="00C216E4">
      <w:pPr>
        <w:spacing w:after="0"/>
        <w:jc w:val="both"/>
        <w:rPr>
          <w:rFonts w:asciiTheme="majorHAnsi" w:eastAsia="Calibri" w:hAnsiTheme="majorHAnsi" w:cs="Times New Roman"/>
          <w:sz w:val="24"/>
          <w:szCs w:val="24"/>
          <w:lang w:val="bg-BG"/>
        </w:rPr>
      </w:pPr>
      <w:r w:rsidRPr="00C216E4">
        <w:rPr>
          <w:rFonts w:asciiTheme="majorHAnsi" w:eastAsia="Calibri" w:hAnsiTheme="majorHAnsi" w:cs="Times New Roman"/>
          <w:sz w:val="24"/>
          <w:szCs w:val="24"/>
          <w:lang w:val="bg-BG"/>
        </w:rPr>
        <w:t xml:space="preserve">Чисти растителни масла се добиват от маслодайни култури като рапица, слънчоглед, соя и палми. Маслата се добиват механично или чрез химически разтворители от маслодайни семена. Големия вискозитет, слабата термална и </w:t>
      </w:r>
      <w:proofErr w:type="spellStart"/>
      <w:r w:rsidRPr="00C216E4">
        <w:rPr>
          <w:rFonts w:asciiTheme="majorHAnsi" w:eastAsia="Calibri" w:hAnsiTheme="majorHAnsi" w:cs="Times New Roman"/>
          <w:sz w:val="24"/>
          <w:szCs w:val="24"/>
          <w:lang w:val="bg-BG"/>
        </w:rPr>
        <w:t>хидролитична</w:t>
      </w:r>
      <w:proofErr w:type="spellEnd"/>
      <w:r w:rsidRPr="00C216E4">
        <w:rPr>
          <w:rFonts w:asciiTheme="majorHAnsi" w:eastAsia="Calibri" w:hAnsiTheme="majorHAnsi" w:cs="Times New Roman"/>
          <w:sz w:val="24"/>
          <w:szCs w:val="24"/>
          <w:lang w:val="bg-BG"/>
        </w:rPr>
        <w:t xml:space="preserve"> стабилност са типични характеристики на растителните масла, което прави използването им в системи за преобразуване на енергия по-трудно. Затова растителните масла се подлагат на </w:t>
      </w:r>
      <w:proofErr w:type="spellStart"/>
      <w:r w:rsidRPr="00C216E4">
        <w:rPr>
          <w:rFonts w:asciiTheme="majorHAnsi" w:eastAsia="Calibri" w:hAnsiTheme="majorHAnsi" w:cs="Times New Roman"/>
          <w:sz w:val="24"/>
          <w:szCs w:val="24"/>
          <w:lang w:val="bg-BG"/>
        </w:rPr>
        <w:t>естерификация</w:t>
      </w:r>
      <w:proofErr w:type="spellEnd"/>
      <w:r w:rsidRPr="00C216E4">
        <w:rPr>
          <w:rFonts w:asciiTheme="majorHAnsi" w:eastAsia="Calibri" w:hAnsiTheme="majorHAnsi" w:cs="Times New Roman"/>
          <w:sz w:val="24"/>
          <w:szCs w:val="24"/>
          <w:lang w:val="bg-BG"/>
        </w:rPr>
        <w:t xml:space="preserve"> и се получава биодизел, който се използва в немодифицирани двигатели.</w:t>
      </w:r>
    </w:p>
    <w:p w:rsidR="00C216E4" w:rsidRPr="00C216E4" w:rsidRDefault="00C216E4" w:rsidP="00C216E4">
      <w:pPr>
        <w:spacing w:after="0"/>
        <w:jc w:val="both"/>
        <w:rPr>
          <w:rFonts w:asciiTheme="majorHAnsi" w:eastAsia="Calibri" w:hAnsiTheme="majorHAnsi" w:cs="Times New Roman"/>
          <w:sz w:val="24"/>
          <w:szCs w:val="24"/>
          <w:lang w:val="bg-BG"/>
        </w:rPr>
      </w:pPr>
      <w:proofErr w:type="spellStart"/>
      <w:r w:rsidRPr="00C216E4">
        <w:rPr>
          <w:rFonts w:asciiTheme="majorHAnsi" w:eastAsia="Calibri" w:hAnsiTheme="majorHAnsi" w:cs="Times New Roman"/>
          <w:sz w:val="24"/>
          <w:szCs w:val="24"/>
          <w:lang w:val="bg-BG"/>
        </w:rPr>
        <w:t>Сметищен</w:t>
      </w:r>
      <w:proofErr w:type="spellEnd"/>
      <w:r w:rsidRPr="00C216E4">
        <w:rPr>
          <w:rFonts w:asciiTheme="majorHAnsi" w:eastAsia="Calibri" w:hAnsiTheme="majorHAnsi" w:cs="Times New Roman"/>
          <w:sz w:val="24"/>
          <w:szCs w:val="24"/>
          <w:lang w:val="bg-BG"/>
        </w:rPr>
        <w:t xml:space="preserve"> газ -  добивът му е възможен само в големи и модерни сметища. Сметищата са най-големият източник на метан, произведен вследствие дейността на човека. Метанът е един от най-силните парникови газове с 21 пъти по-голям ефект върху глобалното затопляне в сравнение с въглеродния двуокис за 100-годишен времеви хоризонт и неговото изгаряне намалява вредното въздействие на сметищата върху околната среда. Ефектът от изгарянето на метан се изразява и в заместване на произволните на нефта горива. Оползотворяването на </w:t>
      </w:r>
      <w:proofErr w:type="spellStart"/>
      <w:r w:rsidRPr="00C216E4">
        <w:rPr>
          <w:rFonts w:asciiTheme="majorHAnsi" w:eastAsia="Calibri" w:hAnsiTheme="majorHAnsi" w:cs="Times New Roman"/>
          <w:sz w:val="24"/>
          <w:szCs w:val="24"/>
          <w:lang w:val="bg-BG"/>
        </w:rPr>
        <w:t>сметищен</w:t>
      </w:r>
      <w:proofErr w:type="spellEnd"/>
      <w:r w:rsidRPr="00C216E4">
        <w:rPr>
          <w:rFonts w:asciiTheme="majorHAnsi" w:eastAsia="Calibri" w:hAnsiTheme="majorHAnsi" w:cs="Times New Roman"/>
          <w:sz w:val="24"/>
          <w:szCs w:val="24"/>
          <w:lang w:val="bg-BG"/>
        </w:rPr>
        <w:t xml:space="preserve"> газ води до намаляване на миризмата в районите около сметището и намаляване на опасността от образуване на експлозивни смеси в затворени пространства (най-вече сградите на самото сметище). Не е за пренебрегване и икономическият ефект от оползотворяването на газа, изразен в производство на енергия и създаване на работни места.</w:t>
      </w:r>
    </w:p>
    <w:p w:rsidR="0039780D" w:rsidRDefault="0039780D" w:rsidP="00C216E4">
      <w:pPr>
        <w:spacing w:after="0"/>
        <w:jc w:val="both"/>
        <w:rPr>
          <w:rFonts w:asciiTheme="majorHAnsi" w:eastAsia="Calibri" w:hAnsiTheme="majorHAnsi" w:cs="Times New Roman"/>
          <w:sz w:val="24"/>
          <w:szCs w:val="24"/>
          <w:lang w:val="bg-BG"/>
        </w:rPr>
      </w:pPr>
    </w:p>
    <w:p w:rsidR="0039780D" w:rsidRDefault="0039780D" w:rsidP="00C216E4">
      <w:pPr>
        <w:spacing w:after="0"/>
        <w:jc w:val="both"/>
        <w:rPr>
          <w:rFonts w:asciiTheme="majorHAnsi" w:eastAsia="Calibri" w:hAnsiTheme="majorHAnsi" w:cs="Times New Roman"/>
          <w:sz w:val="24"/>
          <w:szCs w:val="24"/>
          <w:lang w:val="bg-BG"/>
        </w:rPr>
      </w:pPr>
    </w:p>
    <w:p w:rsidR="0039780D" w:rsidRDefault="0039780D" w:rsidP="00C216E4">
      <w:pPr>
        <w:spacing w:after="0"/>
        <w:jc w:val="both"/>
        <w:rPr>
          <w:rFonts w:asciiTheme="majorHAnsi" w:eastAsia="Calibri" w:hAnsiTheme="majorHAnsi" w:cs="Times New Roman"/>
          <w:sz w:val="24"/>
          <w:szCs w:val="24"/>
          <w:lang w:val="bg-BG"/>
        </w:rPr>
      </w:pPr>
    </w:p>
    <w:p w:rsidR="00C216E4" w:rsidRPr="00DA5FBF" w:rsidRDefault="00C216E4" w:rsidP="00C216E4">
      <w:pPr>
        <w:spacing w:after="0"/>
        <w:jc w:val="both"/>
        <w:rPr>
          <w:rFonts w:asciiTheme="majorHAnsi" w:eastAsia="Calibri" w:hAnsiTheme="majorHAnsi" w:cs="Times New Roman"/>
          <w:sz w:val="24"/>
          <w:szCs w:val="24"/>
          <w:lang w:val="bg-BG"/>
        </w:rPr>
      </w:pPr>
      <w:r w:rsidRPr="00DA5FBF">
        <w:rPr>
          <w:rFonts w:asciiTheme="majorHAnsi" w:eastAsia="Calibri" w:hAnsiTheme="majorHAnsi" w:cs="Times New Roman"/>
          <w:sz w:val="24"/>
          <w:szCs w:val="24"/>
          <w:lang w:val="bg-BG"/>
        </w:rPr>
        <w:t xml:space="preserve">Горивата използвани в транспорта за изминалата календарна година са изобразени на Таблица № </w:t>
      </w:r>
      <w:r w:rsidR="00DA5FBF" w:rsidRPr="00DA5FBF">
        <w:rPr>
          <w:rFonts w:asciiTheme="majorHAnsi" w:eastAsia="Calibri" w:hAnsiTheme="majorHAnsi" w:cs="Times New Roman"/>
          <w:sz w:val="24"/>
          <w:szCs w:val="24"/>
          <w:lang w:val="bg-BG"/>
        </w:rPr>
        <w:t>13</w:t>
      </w:r>
    </w:p>
    <w:tbl>
      <w:tblPr>
        <w:tblStyle w:val="141"/>
        <w:tblW w:w="10108" w:type="dxa"/>
        <w:tblLook w:val="04A0" w:firstRow="1" w:lastRow="0" w:firstColumn="1" w:lastColumn="0" w:noHBand="0" w:noVBand="1"/>
      </w:tblPr>
      <w:tblGrid>
        <w:gridCol w:w="1141"/>
        <w:gridCol w:w="1578"/>
        <w:gridCol w:w="2559"/>
        <w:gridCol w:w="2970"/>
        <w:gridCol w:w="1860"/>
      </w:tblGrid>
      <w:tr w:rsidR="00C216E4" w:rsidRPr="0003178C" w:rsidTr="00C216E4">
        <w:trPr>
          <w:cnfStyle w:val="100000000000" w:firstRow="1" w:lastRow="0" w:firstColumn="0" w:lastColumn="0" w:oddVBand="0" w:evenVBand="0" w:oddHBand="0" w:evenHBand="0" w:firstRowFirstColumn="0" w:firstRowLastColumn="0" w:lastRowFirstColumn="0" w:lastRowLastColumn="0"/>
          <w:trHeight w:val="627"/>
        </w:trPr>
        <w:tc>
          <w:tcPr>
            <w:cnfStyle w:val="001000000000" w:firstRow="0" w:lastRow="0" w:firstColumn="1" w:lastColumn="0" w:oddVBand="0" w:evenVBand="0" w:oddHBand="0" w:evenHBand="0" w:firstRowFirstColumn="0" w:firstRowLastColumn="0" w:lastRowFirstColumn="0" w:lastRowLastColumn="0"/>
            <w:tcW w:w="1141" w:type="dxa"/>
            <w:vMerge w:val="restart"/>
            <w:noWrap/>
            <w:hideMark/>
          </w:tcPr>
          <w:p w:rsidR="00C216E4" w:rsidRPr="00C216E4" w:rsidRDefault="00C216E4" w:rsidP="00C216E4">
            <w:pPr>
              <w:jc w:val="both"/>
              <w:rPr>
                <w:rFonts w:asciiTheme="majorHAnsi" w:eastAsia="Calibri" w:hAnsiTheme="majorHAnsi" w:cs="Times New Roman"/>
                <w:color w:val="76923C"/>
                <w:sz w:val="20"/>
                <w:szCs w:val="20"/>
              </w:rPr>
            </w:pPr>
            <w:r w:rsidRPr="00C216E4">
              <w:rPr>
                <w:rFonts w:asciiTheme="majorHAnsi" w:eastAsia="Calibri" w:hAnsiTheme="majorHAnsi" w:cs="Times New Roman"/>
                <w:color w:val="76923C"/>
                <w:sz w:val="20"/>
                <w:szCs w:val="20"/>
              </w:rPr>
              <w:lastRenderedPageBreak/>
              <w:t>Вид на горивото</w:t>
            </w:r>
          </w:p>
        </w:tc>
        <w:tc>
          <w:tcPr>
            <w:tcW w:w="1578" w:type="dxa"/>
            <w:vMerge w:val="restart"/>
            <w:hideMark/>
          </w:tcPr>
          <w:p w:rsidR="00C216E4" w:rsidRPr="00C216E4" w:rsidRDefault="00C216E4" w:rsidP="00C216E4">
            <w:pPr>
              <w:jc w:val="both"/>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cs="Times New Roman"/>
                <w:color w:val="76923C"/>
                <w:sz w:val="20"/>
                <w:szCs w:val="20"/>
              </w:rPr>
            </w:pPr>
            <w:r w:rsidRPr="00C216E4">
              <w:rPr>
                <w:rFonts w:asciiTheme="majorHAnsi" w:eastAsia="Calibri" w:hAnsiTheme="majorHAnsi" w:cs="Times New Roman"/>
                <w:color w:val="76923C"/>
                <w:sz w:val="20"/>
                <w:szCs w:val="20"/>
              </w:rPr>
              <w:t>Количество с примеси</w:t>
            </w:r>
            <w:r w:rsidRPr="00C216E4">
              <w:rPr>
                <w:rFonts w:asciiTheme="majorHAnsi" w:eastAsia="Calibri" w:hAnsiTheme="majorHAnsi" w:cs="Times New Roman"/>
                <w:color w:val="76923C"/>
                <w:sz w:val="20"/>
                <w:szCs w:val="20"/>
              </w:rPr>
              <w:br/>
              <w:t>L</w:t>
            </w:r>
          </w:p>
        </w:tc>
        <w:tc>
          <w:tcPr>
            <w:tcW w:w="2559" w:type="dxa"/>
            <w:vMerge w:val="restart"/>
            <w:noWrap/>
            <w:hideMark/>
          </w:tcPr>
          <w:p w:rsidR="00C216E4" w:rsidRPr="00C216E4" w:rsidRDefault="00C216E4" w:rsidP="00C216E4">
            <w:pPr>
              <w:jc w:val="both"/>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cs="Times New Roman"/>
                <w:color w:val="76923C"/>
                <w:sz w:val="20"/>
                <w:szCs w:val="20"/>
              </w:rPr>
            </w:pPr>
            <w:r w:rsidRPr="00C216E4">
              <w:rPr>
                <w:rFonts w:asciiTheme="majorHAnsi" w:eastAsia="Calibri" w:hAnsiTheme="majorHAnsi" w:cs="Times New Roman"/>
                <w:color w:val="76923C"/>
                <w:sz w:val="20"/>
                <w:szCs w:val="20"/>
              </w:rPr>
              <w:t xml:space="preserve">    Вид на примеса</w:t>
            </w:r>
          </w:p>
        </w:tc>
        <w:tc>
          <w:tcPr>
            <w:tcW w:w="4830" w:type="dxa"/>
            <w:gridSpan w:val="2"/>
            <w:hideMark/>
          </w:tcPr>
          <w:p w:rsidR="00C216E4" w:rsidRPr="00C216E4" w:rsidRDefault="00C216E4" w:rsidP="00C216E4">
            <w:pPr>
              <w:jc w:val="both"/>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cs="Times New Roman"/>
                <w:color w:val="76923C"/>
                <w:sz w:val="20"/>
                <w:szCs w:val="20"/>
              </w:rPr>
            </w:pPr>
            <w:r w:rsidRPr="00C216E4">
              <w:rPr>
                <w:rFonts w:asciiTheme="majorHAnsi" w:eastAsia="Calibri" w:hAnsiTheme="majorHAnsi" w:cs="Times New Roman"/>
                <w:color w:val="76923C"/>
                <w:sz w:val="20"/>
                <w:szCs w:val="20"/>
              </w:rPr>
              <w:t>Количество на примеса в литри</w:t>
            </w:r>
          </w:p>
        </w:tc>
      </w:tr>
      <w:tr w:rsidR="00C216E4" w:rsidRPr="00C216E4" w:rsidTr="00C216E4">
        <w:trPr>
          <w:trHeight w:val="442"/>
        </w:trPr>
        <w:tc>
          <w:tcPr>
            <w:cnfStyle w:val="001000000000" w:firstRow="0" w:lastRow="0" w:firstColumn="1" w:lastColumn="0" w:oddVBand="0" w:evenVBand="0" w:oddHBand="0" w:evenHBand="0" w:firstRowFirstColumn="0" w:firstRowLastColumn="0" w:lastRowFirstColumn="0" w:lastRowLastColumn="0"/>
            <w:tcW w:w="1141" w:type="dxa"/>
            <w:vMerge/>
            <w:hideMark/>
          </w:tcPr>
          <w:p w:rsidR="00C216E4" w:rsidRPr="00C216E4" w:rsidRDefault="00C216E4" w:rsidP="00C216E4">
            <w:pPr>
              <w:jc w:val="both"/>
              <w:rPr>
                <w:rFonts w:asciiTheme="majorHAnsi" w:eastAsia="Calibri" w:hAnsiTheme="majorHAnsi" w:cs="Times New Roman"/>
                <w:color w:val="76923C"/>
                <w:sz w:val="20"/>
                <w:szCs w:val="20"/>
              </w:rPr>
            </w:pPr>
          </w:p>
        </w:tc>
        <w:tc>
          <w:tcPr>
            <w:tcW w:w="1578" w:type="dxa"/>
            <w:vMerge/>
            <w:hideMark/>
          </w:tcPr>
          <w:p w:rsidR="00C216E4" w:rsidRPr="00C216E4" w:rsidRDefault="00C216E4" w:rsidP="00C216E4">
            <w:pPr>
              <w:jc w:val="both"/>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imes New Roman"/>
                <w:color w:val="76923C"/>
                <w:sz w:val="20"/>
                <w:szCs w:val="20"/>
              </w:rPr>
            </w:pPr>
          </w:p>
        </w:tc>
        <w:tc>
          <w:tcPr>
            <w:tcW w:w="2559" w:type="dxa"/>
            <w:vMerge/>
            <w:hideMark/>
          </w:tcPr>
          <w:p w:rsidR="00C216E4" w:rsidRPr="00C216E4" w:rsidRDefault="00C216E4" w:rsidP="00C216E4">
            <w:pPr>
              <w:jc w:val="both"/>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imes New Roman"/>
                <w:color w:val="76923C"/>
                <w:sz w:val="20"/>
                <w:szCs w:val="20"/>
              </w:rPr>
            </w:pPr>
          </w:p>
        </w:tc>
        <w:tc>
          <w:tcPr>
            <w:tcW w:w="2970" w:type="dxa"/>
            <w:noWrap/>
            <w:hideMark/>
          </w:tcPr>
          <w:p w:rsidR="00C216E4" w:rsidRPr="00C216E4" w:rsidRDefault="00C216E4" w:rsidP="00C216E4">
            <w:pPr>
              <w:jc w:val="both"/>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imes New Roman"/>
                <w:color w:val="76923C"/>
                <w:sz w:val="20"/>
                <w:szCs w:val="20"/>
              </w:rPr>
            </w:pPr>
            <w:r w:rsidRPr="00C216E4">
              <w:rPr>
                <w:rFonts w:asciiTheme="majorHAnsi" w:eastAsia="Calibri" w:hAnsiTheme="majorHAnsi" w:cs="Times New Roman"/>
                <w:color w:val="76923C"/>
                <w:sz w:val="20"/>
                <w:szCs w:val="20"/>
              </w:rPr>
              <w:t xml:space="preserve">                Биодизел, L</w:t>
            </w:r>
          </w:p>
        </w:tc>
        <w:tc>
          <w:tcPr>
            <w:tcW w:w="1860" w:type="dxa"/>
            <w:noWrap/>
            <w:hideMark/>
          </w:tcPr>
          <w:p w:rsidR="00C216E4" w:rsidRPr="00C216E4" w:rsidRDefault="00C216E4" w:rsidP="00C216E4">
            <w:pPr>
              <w:jc w:val="both"/>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imes New Roman"/>
                <w:color w:val="76923C"/>
                <w:sz w:val="20"/>
                <w:szCs w:val="20"/>
              </w:rPr>
            </w:pPr>
            <w:r w:rsidRPr="00C216E4">
              <w:rPr>
                <w:rFonts w:asciiTheme="majorHAnsi" w:eastAsia="Calibri" w:hAnsiTheme="majorHAnsi" w:cs="Times New Roman"/>
                <w:color w:val="76923C"/>
                <w:sz w:val="20"/>
                <w:szCs w:val="20"/>
              </w:rPr>
              <w:t xml:space="preserve">       Биоетанол, L</w:t>
            </w:r>
          </w:p>
        </w:tc>
      </w:tr>
      <w:tr w:rsidR="00C216E4" w:rsidRPr="00C216E4" w:rsidTr="00C216E4">
        <w:trPr>
          <w:trHeight w:val="285"/>
        </w:trPr>
        <w:tc>
          <w:tcPr>
            <w:cnfStyle w:val="001000000000" w:firstRow="0" w:lastRow="0" w:firstColumn="1" w:lastColumn="0" w:oddVBand="0" w:evenVBand="0" w:oddHBand="0" w:evenHBand="0" w:firstRowFirstColumn="0" w:firstRowLastColumn="0" w:lastRowFirstColumn="0" w:lastRowLastColumn="0"/>
            <w:tcW w:w="1141" w:type="dxa"/>
            <w:noWrap/>
            <w:hideMark/>
          </w:tcPr>
          <w:p w:rsidR="00C216E4" w:rsidRPr="00C216E4" w:rsidRDefault="00C216E4" w:rsidP="00C216E4">
            <w:pPr>
              <w:jc w:val="both"/>
              <w:rPr>
                <w:rFonts w:asciiTheme="majorHAnsi" w:eastAsia="Calibri" w:hAnsiTheme="majorHAnsi" w:cs="Times New Roman"/>
                <w:color w:val="76923C"/>
                <w:sz w:val="20"/>
                <w:szCs w:val="20"/>
              </w:rPr>
            </w:pPr>
            <w:r w:rsidRPr="00C216E4">
              <w:rPr>
                <w:rFonts w:asciiTheme="majorHAnsi" w:eastAsia="Calibri" w:hAnsiTheme="majorHAnsi" w:cs="Times New Roman"/>
                <w:color w:val="76923C"/>
                <w:sz w:val="20"/>
                <w:szCs w:val="20"/>
              </w:rPr>
              <w:t>Дизелово гориво</w:t>
            </w:r>
          </w:p>
        </w:tc>
        <w:tc>
          <w:tcPr>
            <w:tcW w:w="1578" w:type="dxa"/>
            <w:noWrap/>
            <w:hideMark/>
          </w:tcPr>
          <w:p w:rsidR="00C216E4" w:rsidRPr="00C216E4" w:rsidRDefault="00C216E4" w:rsidP="00C216E4">
            <w:pPr>
              <w:jc w:val="both"/>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imes New Roman"/>
                <w:color w:val="76923C"/>
                <w:sz w:val="20"/>
                <w:szCs w:val="20"/>
              </w:rPr>
            </w:pPr>
            <w:r w:rsidRPr="00C216E4">
              <w:rPr>
                <w:rFonts w:asciiTheme="majorHAnsi" w:eastAsia="Calibri" w:hAnsiTheme="majorHAnsi" w:cs="Times New Roman"/>
                <w:color w:val="76923C"/>
                <w:sz w:val="20"/>
                <w:szCs w:val="20"/>
              </w:rPr>
              <w:t>53363.19</w:t>
            </w:r>
          </w:p>
        </w:tc>
        <w:tc>
          <w:tcPr>
            <w:tcW w:w="2559" w:type="dxa"/>
            <w:noWrap/>
            <w:hideMark/>
          </w:tcPr>
          <w:p w:rsidR="00C216E4" w:rsidRPr="00C216E4" w:rsidRDefault="00C216E4" w:rsidP="00C216E4">
            <w:pPr>
              <w:jc w:val="both"/>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imes New Roman"/>
                <w:color w:val="76923C"/>
                <w:sz w:val="20"/>
                <w:szCs w:val="20"/>
              </w:rPr>
            </w:pPr>
            <w:r w:rsidRPr="00C216E4">
              <w:rPr>
                <w:rFonts w:asciiTheme="majorHAnsi" w:eastAsia="Calibri" w:hAnsiTheme="majorHAnsi" w:cs="Times New Roman"/>
                <w:color w:val="76923C"/>
                <w:sz w:val="20"/>
                <w:szCs w:val="20"/>
              </w:rPr>
              <w:t xml:space="preserve">     биодизел</w:t>
            </w:r>
          </w:p>
        </w:tc>
        <w:tc>
          <w:tcPr>
            <w:tcW w:w="2970" w:type="dxa"/>
            <w:noWrap/>
            <w:hideMark/>
          </w:tcPr>
          <w:p w:rsidR="00C216E4" w:rsidRPr="00C216E4" w:rsidRDefault="00C216E4" w:rsidP="00C216E4">
            <w:pPr>
              <w:jc w:val="both"/>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imes New Roman"/>
                <w:color w:val="76923C"/>
                <w:sz w:val="20"/>
                <w:szCs w:val="20"/>
              </w:rPr>
            </w:pPr>
            <w:r w:rsidRPr="00C216E4">
              <w:rPr>
                <w:rFonts w:asciiTheme="majorHAnsi" w:eastAsia="Calibri" w:hAnsiTheme="majorHAnsi" w:cs="Times New Roman"/>
                <w:color w:val="76923C"/>
                <w:sz w:val="20"/>
                <w:szCs w:val="20"/>
              </w:rPr>
              <w:t xml:space="preserve">                 3201.7914</w:t>
            </w:r>
          </w:p>
        </w:tc>
        <w:tc>
          <w:tcPr>
            <w:tcW w:w="1860" w:type="dxa"/>
            <w:noWrap/>
            <w:hideMark/>
          </w:tcPr>
          <w:p w:rsidR="00C216E4" w:rsidRPr="00C216E4" w:rsidRDefault="00C216E4" w:rsidP="00C216E4">
            <w:pPr>
              <w:jc w:val="both"/>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imes New Roman"/>
                <w:color w:val="76923C"/>
                <w:sz w:val="20"/>
                <w:szCs w:val="20"/>
              </w:rPr>
            </w:pPr>
            <w:r w:rsidRPr="00C216E4">
              <w:rPr>
                <w:rFonts w:asciiTheme="majorHAnsi" w:eastAsia="Calibri" w:hAnsiTheme="majorHAnsi" w:cs="Times New Roman"/>
                <w:color w:val="76923C"/>
                <w:sz w:val="20"/>
                <w:szCs w:val="20"/>
              </w:rPr>
              <w:t> </w:t>
            </w:r>
          </w:p>
        </w:tc>
      </w:tr>
      <w:tr w:rsidR="00C216E4" w:rsidRPr="00C216E4" w:rsidTr="00C216E4">
        <w:trPr>
          <w:trHeight w:val="285"/>
        </w:trPr>
        <w:tc>
          <w:tcPr>
            <w:cnfStyle w:val="001000000000" w:firstRow="0" w:lastRow="0" w:firstColumn="1" w:lastColumn="0" w:oddVBand="0" w:evenVBand="0" w:oddHBand="0" w:evenHBand="0" w:firstRowFirstColumn="0" w:firstRowLastColumn="0" w:lastRowFirstColumn="0" w:lastRowLastColumn="0"/>
            <w:tcW w:w="1141" w:type="dxa"/>
            <w:noWrap/>
            <w:hideMark/>
          </w:tcPr>
          <w:p w:rsidR="00C216E4" w:rsidRPr="00C216E4" w:rsidRDefault="00C216E4" w:rsidP="00C216E4">
            <w:pPr>
              <w:jc w:val="both"/>
              <w:rPr>
                <w:rFonts w:asciiTheme="majorHAnsi" w:eastAsia="Calibri" w:hAnsiTheme="majorHAnsi" w:cs="Times New Roman"/>
                <w:color w:val="76923C"/>
                <w:sz w:val="20"/>
                <w:szCs w:val="20"/>
              </w:rPr>
            </w:pPr>
            <w:r w:rsidRPr="00C216E4">
              <w:rPr>
                <w:rFonts w:asciiTheme="majorHAnsi" w:eastAsia="Calibri" w:hAnsiTheme="majorHAnsi" w:cs="Times New Roman"/>
                <w:color w:val="76923C"/>
                <w:sz w:val="20"/>
                <w:szCs w:val="20"/>
              </w:rPr>
              <w:t>Бензин</w:t>
            </w:r>
          </w:p>
        </w:tc>
        <w:tc>
          <w:tcPr>
            <w:tcW w:w="1578" w:type="dxa"/>
            <w:noWrap/>
            <w:hideMark/>
          </w:tcPr>
          <w:p w:rsidR="00C216E4" w:rsidRPr="00C216E4" w:rsidRDefault="00C216E4" w:rsidP="00C216E4">
            <w:pPr>
              <w:jc w:val="both"/>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imes New Roman"/>
                <w:color w:val="76923C"/>
                <w:sz w:val="20"/>
                <w:szCs w:val="20"/>
              </w:rPr>
            </w:pPr>
            <w:r w:rsidRPr="00C216E4">
              <w:rPr>
                <w:rFonts w:asciiTheme="majorHAnsi" w:eastAsia="Calibri" w:hAnsiTheme="majorHAnsi" w:cs="Times New Roman"/>
                <w:color w:val="76923C"/>
                <w:sz w:val="20"/>
                <w:szCs w:val="20"/>
              </w:rPr>
              <w:t>21548.9</w:t>
            </w:r>
          </w:p>
        </w:tc>
        <w:tc>
          <w:tcPr>
            <w:tcW w:w="2559" w:type="dxa"/>
            <w:noWrap/>
            <w:hideMark/>
          </w:tcPr>
          <w:p w:rsidR="00C216E4" w:rsidRPr="00C216E4" w:rsidRDefault="00C216E4" w:rsidP="00C216E4">
            <w:pPr>
              <w:jc w:val="both"/>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imes New Roman"/>
                <w:color w:val="76923C"/>
                <w:sz w:val="20"/>
                <w:szCs w:val="20"/>
              </w:rPr>
            </w:pPr>
            <w:r w:rsidRPr="00C216E4">
              <w:rPr>
                <w:rFonts w:asciiTheme="majorHAnsi" w:eastAsia="Calibri" w:hAnsiTheme="majorHAnsi" w:cs="Times New Roman"/>
                <w:color w:val="76923C"/>
                <w:sz w:val="20"/>
                <w:szCs w:val="20"/>
              </w:rPr>
              <w:t xml:space="preserve">     биоетанол</w:t>
            </w:r>
          </w:p>
        </w:tc>
        <w:tc>
          <w:tcPr>
            <w:tcW w:w="2970" w:type="dxa"/>
            <w:noWrap/>
            <w:hideMark/>
          </w:tcPr>
          <w:p w:rsidR="00C216E4" w:rsidRPr="00C216E4" w:rsidRDefault="00C216E4" w:rsidP="00C216E4">
            <w:pPr>
              <w:jc w:val="both"/>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imes New Roman"/>
                <w:color w:val="76923C"/>
                <w:sz w:val="20"/>
                <w:szCs w:val="20"/>
              </w:rPr>
            </w:pPr>
            <w:r w:rsidRPr="00C216E4">
              <w:rPr>
                <w:rFonts w:asciiTheme="majorHAnsi" w:eastAsia="Calibri" w:hAnsiTheme="majorHAnsi" w:cs="Times New Roman"/>
                <w:color w:val="76923C"/>
                <w:sz w:val="20"/>
                <w:szCs w:val="20"/>
              </w:rPr>
              <w:t> </w:t>
            </w:r>
          </w:p>
        </w:tc>
        <w:tc>
          <w:tcPr>
            <w:tcW w:w="1860" w:type="dxa"/>
            <w:noWrap/>
            <w:hideMark/>
          </w:tcPr>
          <w:p w:rsidR="00C216E4" w:rsidRPr="00C216E4" w:rsidRDefault="00C216E4" w:rsidP="00C216E4">
            <w:pPr>
              <w:jc w:val="both"/>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imes New Roman"/>
                <w:color w:val="76923C"/>
                <w:sz w:val="20"/>
                <w:szCs w:val="20"/>
              </w:rPr>
            </w:pPr>
            <w:r w:rsidRPr="00C216E4">
              <w:rPr>
                <w:rFonts w:asciiTheme="majorHAnsi" w:eastAsia="Calibri" w:hAnsiTheme="majorHAnsi" w:cs="Times New Roman"/>
                <w:color w:val="76923C"/>
                <w:sz w:val="20"/>
                <w:szCs w:val="20"/>
              </w:rPr>
              <w:t xml:space="preserve">         1508.423</w:t>
            </w:r>
          </w:p>
        </w:tc>
      </w:tr>
    </w:tbl>
    <w:p w:rsidR="0039780D" w:rsidRDefault="0039780D" w:rsidP="00C216E4">
      <w:pPr>
        <w:spacing w:after="0"/>
        <w:jc w:val="both"/>
        <w:rPr>
          <w:rFonts w:asciiTheme="majorHAnsi" w:eastAsia="Calibri" w:hAnsiTheme="majorHAnsi" w:cs="Times New Roman"/>
          <w:b/>
          <w:sz w:val="24"/>
          <w:szCs w:val="24"/>
          <w:lang w:val="bg-BG"/>
        </w:rPr>
      </w:pPr>
    </w:p>
    <w:p w:rsidR="0039780D" w:rsidRDefault="0039780D" w:rsidP="00C216E4">
      <w:pPr>
        <w:spacing w:after="0"/>
        <w:jc w:val="both"/>
        <w:rPr>
          <w:rFonts w:asciiTheme="majorHAnsi" w:eastAsia="Calibri" w:hAnsiTheme="majorHAnsi" w:cs="Times New Roman"/>
          <w:b/>
          <w:sz w:val="24"/>
          <w:szCs w:val="24"/>
          <w:lang w:val="bg-BG"/>
        </w:rPr>
      </w:pPr>
    </w:p>
    <w:p w:rsidR="00C216E4" w:rsidRDefault="00C216E4" w:rsidP="00C216E4">
      <w:pPr>
        <w:spacing w:after="0"/>
        <w:jc w:val="both"/>
        <w:rPr>
          <w:rFonts w:asciiTheme="majorHAnsi" w:eastAsia="Calibri" w:hAnsiTheme="majorHAnsi" w:cs="Times New Roman"/>
          <w:b/>
          <w:sz w:val="24"/>
          <w:szCs w:val="24"/>
          <w:lang w:val="bg-BG"/>
        </w:rPr>
      </w:pPr>
      <w:r w:rsidRPr="00C216E4">
        <w:rPr>
          <w:rFonts w:asciiTheme="majorHAnsi" w:eastAsia="Calibri" w:hAnsiTheme="majorHAnsi" w:cs="Times New Roman"/>
          <w:b/>
          <w:sz w:val="24"/>
          <w:szCs w:val="24"/>
          <w:lang w:val="bg-BG"/>
        </w:rPr>
        <w:t>Потенциал на  биогорива и енергия от ВЕИ в транспорта на територията на община Сунгу</w:t>
      </w:r>
      <w:r w:rsidR="0039780D">
        <w:rPr>
          <w:rFonts w:asciiTheme="majorHAnsi" w:eastAsia="Calibri" w:hAnsiTheme="majorHAnsi" w:cs="Times New Roman"/>
          <w:b/>
          <w:sz w:val="24"/>
          <w:szCs w:val="24"/>
          <w:lang w:val="bg-BG"/>
        </w:rPr>
        <w:t>р</w:t>
      </w:r>
      <w:r w:rsidRPr="00C216E4">
        <w:rPr>
          <w:rFonts w:asciiTheme="majorHAnsi" w:eastAsia="Calibri" w:hAnsiTheme="majorHAnsi" w:cs="Times New Roman"/>
          <w:b/>
          <w:sz w:val="24"/>
          <w:szCs w:val="24"/>
          <w:lang w:val="bg-BG"/>
        </w:rPr>
        <w:t>ларе</w:t>
      </w:r>
    </w:p>
    <w:p w:rsidR="00C216E4" w:rsidRPr="00C216E4" w:rsidRDefault="00C216E4" w:rsidP="00C216E4">
      <w:pPr>
        <w:spacing w:after="0"/>
        <w:jc w:val="both"/>
        <w:rPr>
          <w:rFonts w:asciiTheme="majorHAnsi" w:eastAsia="Calibri" w:hAnsiTheme="majorHAnsi" w:cs="Times New Roman"/>
          <w:b/>
          <w:sz w:val="24"/>
          <w:szCs w:val="24"/>
          <w:lang w:val="bg-BG"/>
        </w:rPr>
      </w:pPr>
    </w:p>
    <w:p w:rsidR="00C216E4" w:rsidRPr="00C216E4" w:rsidRDefault="00C216E4" w:rsidP="00C216E4">
      <w:pPr>
        <w:spacing w:after="0"/>
        <w:jc w:val="both"/>
        <w:rPr>
          <w:rFonts w:asciiTheme="majorHAnsi" w:eastAsia="Calibri" w:hAnsiTheme="majorHAnsi" w:cs="Times New Roman"/>
          <w:sz w:val="24"/>
          <w:szCs w:val="24"/>
          <w:lang w:val="bg-BG"/>
        </w:rPr>
      </w:pPr>
      <w:r w:rsidRPr="00FE68A7">
        <w:rPr>
          <w:rFonts w:asciiTheme="majorHAnsi" w:eastAsia="Calibri" w:hAnsiTheme="majorHAnsi" w:cs="Times New Roman"/>
          <w:sz w:val="24"/>
          <w:szCs w:val="24"/>
          <w:lang w:val="bg-BG"/>
        </w:rPr>
        <w:t xml:space="preserve">На територията на </w:t>
      </w:r>
      <w:r w:rsidRPr="00C216E4">
        <w:rPr>
          <w:rFonts w:asciiTheme="majorHAnsi" w:eastAsia="Calibri" w:hAnsiTheme="majorHAnsi" w:cs="Times New Roman"/>
          <w:sz w:val="24"/>
          <w:szCs w:val="24"/>
          <w:lang w:val="bg-BG"/>
        </w:rPr>
        <w:t>о</w:t>
      </w:r>
      <w:r w:rsidRPr="00FE68A7">
        <w:rPr>
          <w:rFonts w:asciiTheme="majorHAnsi" w:eastAsia="Calibri" w:hAnsiTheme="majorHAnsi" w:cs="Times New Roman"/>
          <w:sz w:val="24"/>
          <w:szCs w:val="24"/>
          <w:lang w:val="bg-BG"/>
        </w:rPr>
        <w:t xml:space="preserve">бщина </w:t>
      </w:r>
      <w:r w:rsidRPr="00C216E4">
        <w:rPr>
          <w:rFonts w:asciiTheme="majorHAnsi" w:eastAsia="Calibri" w:hAnsiTheme="majorHAnsi" w:cs="Times New Roman"/>
          <w:sz w:val="24"/>
          <w:szCs w:val="24"/>
          <w:lang w:val="bg-BG"/>
        </w:rPr>
        <w:t>Сунгу</w:t>
      </w:r>
      <w:r w:rsidR="0039780D">
        <w:rPr>
          <w:rFonts w:asciiTheme="majorHAnsi" w:eastAsia="Calibri" w:hAnsiTheme="majorHAnsi" w:cs="Times New Roman"/>
          <w:sz w:val="24"/>
          <w:szCs w:val="24"/>
          <w:lang w:val="bg-BG"/>
        </w:rPr>
        <w:t>р</w:t>
      </w:r>
      <w:r w:rsidRPr="00C216E4">
        <w:rPr>
          <w:rFonts w:asciiTheme="majorHAnsi" w:eastAsia="Calibri" w:hAnsiTheme="majorHAnsi" w:cs="Times New Roman"/>
          <w:sz w:val="24"/>
          <w:szCs w:val="24"/>
          <w:lang w:val="bg-BG"/>
        </w:rPr>
        <w:t>ларе</w:t>
      </w:r>
      <w:r w:rsidRPr="00FE68A7">
        <w:rPr>
          <w:rFonts w:asciiTheme="majorHAnsi" w:eastAsia="Calibri" w:hAnsiTheme="majorHAnsi" w:cs="Times New Roman"/>
          <w:sz w:val="24"/>
          <w:szCs w:val="24"/>
          <w:lang w:val="bg-BG"/>
        </w:rPr>
        <w:t xml:space="preserve"> все още не се използват биогорива и енергия от възобновяеми източници в областта на транспорта. Усилията за повишаването на енергийната ефективност в тази сфера и използването на биогорива, трябва да бъдат насочени към привличане на инвеститори обновяване на автомобилния парк на обществените и частни превозвачи</w:t>
      </w:r>
    </w:p>
    <w:p w:rsidR="00C216E4" w:rsidRPr="00C216E4" w:rsidRDefault="00C216E4" w:rsidP="00C216E4">
      <w:pPr>
        <w:spacing w:after="0"/>
        <w:jc w:val="both"/>
        <w:rPr>
          <w:rFonts w:asciiTheme="majorHAnsi" w:eastAsia="Calibri" w:hAnsiTheme="majorHAnsi" w:cs="Times New Roman"/>
          <w:sz w:val="24"/>
          <w:szCs w:val="24"/>
          <w:lang w:val="bg-BG"/>
        </w:rPr>
      </w:pPr>
    </w:p>
    <w:p w:rsidR="00C216E4" w:rsidRDefault="00C216E4" w:rsidP="00C216E4">
      <w:pPr>
        <w:pStyle w:val="1"/>
        <w:rPr>
          <w:rFonts w:eastAsia="Times New Roman"/>
          <w:color w:val="auto"/>
          <w:sz w:val="24"/>
          <w:szCs w:val="24"/>
          <w:lang w:val="bg-BG"/>
        </w:rPr>
      </w:pPr>
      <w:bookmarkStart w:id="23" w:name="_Toc36629635"/>
      <w:bookmarkStart w:id="24" w:name="_Toc40343420"/>
      <w:r w:rsidRPr="00C216E4">
        <w:rPr>
          <w:rFonts w:eastAsia="Times New Roman"/>
          <w:color w:val="auto"/>
          <w:sz w:val="24"/>
          <w:szCs w:val="24"/>
          <w:lang w:val="bg-BG"/>
        </w:rPr>
        <w:t xml:space="preserve">8. ИЗБОР НА МЕРКИ ЗАЛОЖЕНИ В ОБЩИНСКАТА ДЪЛГОСРОЧНА ПРОГРАМА ЗА НАСЪРЧАВАНЕ ИЗПОЛЗВАНЕТО НА ВЪЗОБНОВЯЕМИ ИЗТОЧНИЦИ НА ЕНЕРГИЯ И БИОГОРИВА НА ОБЩИНА </w:t>
      </w:r>
      <w:bookmarkEnd w:id="23"/>
      <w:r w:rsidRPr="00C216E4">
        <w:rPr>
          <w:rFonts w:eastAsia="Times New Roman"/>
          <w:color w:val="auto"/>
          <w:sz w:val="24"/>
          <w:szCs w:val="24"/>
          <w:lang w:val="bg-BG"/>
        </w:rPr>
        <w:t>СУНГУ</w:t>
      </w:r>
      <w:r w:rsidR="0039780D">
        <w:rPr>
          <w:rFonts w:eastAsia="Times New Roman"/>
          <w:color w:val="auto"/>
          <w:sz w:val="24"/>
          <w:szCs w:val="24"/>
          <w:lang w:val="bg-BG"/>
        </w:rPr>
        <w:t>Р</w:t>
      </w:r>
      <w:r w:rsidRPr="00C216E4">
        <w:rPr>
          <w:rFonts w:eastAsia="Times New Roman"/>
          <w:color w:val="auto"/>
          <w:sz w:val="24"/>
          <w:szCs w:val="24"/>
          <w:lang w:val="bg-BG"/>
        </w:rPr>
        <w:t>ЛАРЕ</w:t>
      </w:r>
      <w:bookmarkEnd w:id="24"/>
    </w:p>
    <w:p w:rsidR="0039780D" w:rsidRPr="0039780D" w:rsidRDefault="0039780D" w:rsidP="0039780D">
      <w:pPr>
        <w:rPr>
          <w:lang w:val="bg-BG"/>
        </w:rPr>
      </w:pPr>
    </w:p>
    <w:p w:rsidR="00C216E4" w:rsidRPr="00C216E4" w:rsidRDefault="00C216E4" w:rsidP="00C216E4">
      <w:pPr>
        <w:jc w:val="both"/>
        <w:rPr>
          <w:rFonts w:ascii="Cambria" w:eastAsia="Calibri" w:hAnsi="Cambria" w:cs="Times New Roman"/>
          <w:sz w:val="24"/>
          <w:szCs w:val="24"/>
          <w:lang w:val="bg-BG"/>
        </w:rPr>
      </w:pPr>
      <w:r w:rsidRPr="00C216E4">
        <w:rPr>
          <w:rFonts w:ascii="Cambria" w:eastAsia="Calibri" w:hAnsi="Cambria" w:cs="Times New Roman"/>
          <w:sz w:val="24"/>
          <w:szCs w:val="24"/>
          <w:lang w:val="bg-BG"/>
        </w:rPr>
        <w:t xml:space="preserve">Новата енергийна политика на ЕС е продиктувана от промените в климата, които особено в последните години отправят все по-тревожни сигнали за човечеството. Глобалните предизвикателства свързани с околната среда изискват отговор и действия на глобално, регионално, национално и местно ниво. Към страните членки се поставят все по-високи изисквания за увеличаване дяла на възобновяемата енергия в крайното енергийно потребление. Тези изисквания се регламентират с редица правни норми на първичното и производно право на ЕС и се транспонират в националните политики и законодателства на страните членки. </w:t>
      </w:r>
    </w:p>
    <w:p w:rsidR="00C216E4" w:rsidRPr="00C216E4" w:rsidRDefault="00C216E4" w:rsidP="00C216E4">
      <w:pPr>
        <w:jc w:val="both"/>
        <w:rPr>
          <w:rFonts w:ascii="Cambria" w:eastAsia="Calibri" w:hAnsi="Cambria" w:cs="Times New Roman"/>
          <w:sz w:val="24"/>
          <w:szCs w:val="24"/>
          <w:lang w:val="bg-BG"/>
        </w:rPr>
      </w:pPr>
      <w:r w:rsidRPr="00C216E4">
        <w:rPr>
          <w:rFonts w:ascii="Cambria" w:eastAsia="Calibri" w:hAnsi="Cambria" w:cs="Times New Roman"/>
          <w:sz w:val="24"/>
          <w:szCs w:val="24"/>
          <w:lang w:val="bg-BG"/>
        </w:rPr>
        <w:t>Недостатъчните мерки за енергийна ефективно</w:t>
      </w:r>
      <w:r w:rsidR="00BF7ACB">
        <w:rPr>
          <w:rFonts w:ascii="Cambria" w:eastAsia="Calibri" w:hAnsi="Cambria" w:cs="Times New Roman"/>
          <w:sz w:val="24"/>
          <w:szCs w:val="24"/>
          <w:lang w:val="bg-BG"/>
        </w:rPr>
        <w:t xml:space="preserve">ст и ВЕИ, прилагани в общината </w:t>
      </w:r>
      <w:r w:rsidRPr="00C216E4">
        <w:rPr>
          <w:rFonts w:ascii="Cambria" w:eastAsia="Calibri" w:hAnsi="Cambria" w:cs="Times New Roman"/>
          <w:sz w:val="24"/>
          <w:szCs w:val="24"/>
          <w:lang w:val="bg-BG"/>
        </w:rPr>
        <w:t xml:space="preserve">през последните години, води до нарастващи и ненужно големи разходи за енергопотребление и до негативно екологично въздействие. Това налага задължително прилагането на енергоефективни мерки и ВЕИ технологии, не само за намаляване на разходите, но и за повишаването на жизненото равнище и комфорта на потребителите на енергия и подобряване на екологичната обстановка. От правилния избор на мерки, дейности и последващи проекти зависи тяхното успешно и ефективно изпълнение. </w:t>
      </w:r>
    </w:p>
    <w:p w:rsidR="00C216E4" w:rsidRPr="00C216E4" w:rsidRDefault="00C216E4" w:rsidP="00C216E4">
      <w:pPr>
        <w:jc w:val="both"/>
        <w:rPr>
          <w:rFonts w:ascii="Cambria" w:eastAsia="Calibri" w:hAnsi="Cambria" w:cs="Times New Roman"/>
          <w:sz w:val="24"/>
          <w:szCs w:val="24"/>
          <w:lang w:val="bg-BG"/>
        </w:rPr>
      </w:pPr>
      <w:r w:rsidRPr="00C216E4">
        <w:rPr>
          <w:rFonts w:ascii="Cambria" w:eastAsia="Calibri" w:hAnsi="Cambria" w:cs="Times New Roman"/>
          <w:sz w:val="24"/>
          <w:szCs w:val="24"/>
          <w:lang w:val="bg-BG"/>
        </w:rPr>
        <w:lastRenderedPageBreak/>
        <w:t>При избора са взети предвид:</w:t>
      </w:r>
    </w:p>
    <w:p w:rsidR="00C216E4" w:rsidRPr="00C216E4" w:rsidRDefault="00C216E4" w:rsidP="006B6FB4">
      <w:pPr>
        <w:numPr>
          <w:ilvl w:val="0"/>
          <w:numId w:val="30"/>
        </w:numPr>
        <w:contextualSpacing/>
        <w:jc w:val="both"/>
        <w:rPr>
          <w:rFonts w:ascii="Cambria" w:eastAsia="Calibri" w:hAnsi="Cambria" w:cs="Times New Roman"/>
          <w:sz w:val="24"/>
          <w:szCs w:val="24"/>
          <w:lang w:val="bg-BG"/>
        </w:rPr>
      </w:pPr>
      <w:r w:rsidRPr="00C216E4">
        <w:rPr>
          <w:rFonts w:ascii="Cambria" w:eastAsia="Calibri" w:hAnsi="Cambria" w:cs="Times New Roman"/>
          <w:sz w:val="24"/>
          <w:szCs w:val="24"/>
          <w:lang w:val="bg-BG"/>
        </w:rPr>
        <w:t>достъпност на избраните мерки и дейности ;</w:t>
      </w:r>
    </w:p>
    <w:p w:rsidR="00C216E4" w:rsidRPr="00C216E4" w:rsidRDefault="00C216E4" w:rsidP="006B6FB4">
      <w:pPr>
        <w:numPr>
          <w:ilvl w:val="0"/>
          <w:numId w:val="30"/>
        </w:numPr>
        <w:contextualSpacing/>
        <w:jc w:val="both"/>
        <w:rPr>
          <w:rFonts w:ascii="Cambria" w:eastAsia="Calibri" w:hAnsi="Cambria" w:cs="Times New Roman"/>
          <w:sz w:val="24"/>
          <w:szCs w:val="24"/>
          <w:lang w:val="bg-BG"/>
        </w:rPr>
      </w:pPr>
      <w:r w:rsidRPr="00C216E4">
        <w:rPr>
          <w:rFonts w:ascii="Cambria" w:eastAsia="Calibri" w:hAnsi="Cambria" w:cs="Times New Roman"/>
          <w:sz w:val="24"/>
          <w:szCs w:val="24"/>
          <w:lang w:val="bg-BG"/>
        </w:rPr>
        <w:t>ниво на точност при определяне на необходимите инвестиции;</w:t>
      </w:r>
    </w:p>
    <w:p w:rsidR="00C216E4" w:rsidRPr="00C216E4" w:rsidRDefault="00C216E4" w:rsidP="006B6FB4">
      <w:pPr>
        <w:numPr>
          <w:ilvl w:val="0"/>
          <w:numId w:val="30"/>
        </w:numPr>
        <w:contextualSpacing/>
        <w:jc w:val="both"/>
        <w:rPr>
          <w:rFonts w:ascii="Cambria" w:eastAsia="Calibri" w:hAnsi="Cambria" w:cs="Times New Roman"/>
          <w:sz w:val="24"/>
          <w:szCs w:val="24"/>
          <w:lang w:val="bg-BG"/>
        </w:rPr>
      </w:pPr>
      <w:r w:rsidRPr="00C216E4">
        <w:rPr>
          <w:rFonts w:ascii="Cambria" w:eastAsia="Calibri" w:hAnsi="Cambria" w:cs="Times New Roman"/>
          <w:sz w:val="24"/>
          <w:szCs w:val="24"/>
          <w:lang w:val="bg-BG"/>
        </w:rPr>
        <w:t>проследяване на резултатите;</w:t>
      </w:r>
    </w:p>
    <w:p w:rsidR="00C216E4" w:rsidRDefault="00C216E4" w:rsidP="006B6FB4">
      <w:pPr>
        <w:numPr>
          <w:ilvl w:val="0"/>
          <w:numId w:val="30"/>
        </w:numPr>
        <w:contextualSpacing/>
        <w:jc w:val="both"/>
        <w:rPr>
          <w:rFonts w:ascii="Cambria" w:eastAsia="Calibri" w:hAnsi="Cambria" w:cs="Times New Roman"/>
          <w:sz w:val="24"/>
          <w:szCs w:val="24"/>
          <w:lang w:val="bg-BG"/>
        </w:rPr>
      </w:pPr>
      <w:r w:rsidRPr="00C216E4">
        <w:rPr>
          <w:rFonts w:ascii="Cambria" w:eastAsia="Calibri" w:hAnsi="Cambria" w:cs="Times New Roman"/>
          <w:sz w:val="24"/>
          <w:szCs w:val="24"/>
          <w:lang w:val="bg-BG"/>
        </w:rPr>
        <w:t>контрол на вложените средства</w:t>
      </w:r>
    </w:p>
    <w:p w:rsidR="00C216E4" w:rsidRPr="00C216E4" w:rsidRDefault="00C216E4" w:rsidP="00C216E4">
      <w:pPr>
        <w:ind w:left="720"/>
        <w:contextualSpacing/>
        <w:jc w:val="both"/>
        <w:rPr>
          <w:rFonts w:ascii="Cambria" w:eastAsia="Calibri" w:hAnsi="Cambria" w:cs="Times New Roman"/>
          <w:sz w:val="24"/>
          <w:szCs w:val="24"/>
          <w:lang w:val="bg-BG"/>
        </w:rPr>
      </w:pPr>
    </w:p>
    <w:p w:rsidR="00C216E4" w:rsidRDefault="00C216E4" w:rsidP="00C216E4">
      <w:pPr>
        <w:jc w:val="both"/>
        <w:rPr>
          <w:rFonts w:ascii="Cambria" w:eastAsia="Calibri" w:hAnsi="Cambria" w:cs="Times New Roman"/>
          <w:sz w:val="24"/>
          <w:szCs w:val="24"/>
          <w:lang w:val="bg-BG"/>
        </w:rPr>
      </w:pPr>
    </w:p>
    <w:tbl>
      <w:tblPr>
        <w:tblStyle w:val="-31"/>
        <w:tblW w:w="0" w:type="auto"/>
        <w:tblLook w:val="04A0" w:firstRow="1" w:lastRow="0" w:firstColumn="1" w:lastColumn="0" w:noHBand="0" w:noVBand="1"/>
      </w:tblPr>
      <w:tblGrid>
        <w:gridCol w:w="4605"/>
        <w:gridCol w:w="4605"/>
      </w:tblGrid>
      <w:tr w:rsidR="00C216E4" w:rsidRPr="0003178C" w:rsidTr="00C216E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0" w:type="dxa"/>
            <w:gridSpan w:val="2"/>
          </w:tcPr>
          <w:p w:rsidR="00C216E4" w:rsidRPr="00C216E4" w:rsidRDefault="00C216E4" w:rsidP="00C216E4">
            <w:pPr>
              <w:jc w:val="both"/>
              <w:rPr>
                <w:rFonts w:ascii="Cambria" w:eastAsia="Times New Roman" w:hAnsi="Cambria" w:cs="Times New Roman"/>
                <w:color w:val="000000"/>
                <w:sz w:val="20"/>
                <w:szCs w:val="20"/>
                <w:lang w:val="bg-BG"/>
              </w:rPr>
            </w:pPr>
            <w:r w:rsidRPr="00C216E4">
              <w:rPr>
                <w:rFonts w:ascii="Cambria" w:eastAsia="Times New Roman" w:hAnsi="Cambria" w:cs="Times New Roman"/>
                <w:color w:val="000000"/>
                <w:sz w:val="20"/>
                <w:szCs w:val="20"/>
                <w:lang w:val="bg-BG"/>
              </w:rPr>
              <w:t xml:space="preserve">                                Избор на мерки заложени в НДПИЕВИБ</w:t>
            </w:r>
          </w:p>
        </w:tc>
      </w:tr>
      <w:tr w:rsidR="00C216E4" w:rsidRPr="00C216E4" w:rsidTr="00C216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5" w:type="dxa"/>
          </w:tcPr>
          <w:p w:rsidR="00C216E4" w:rsidRPr="00C216E4" w:rsidRDefault="00C216E4" w:rsidP="00C216E4">
            <w:pPr>
              <w:jc w:val="both"/>
              <w:rPr>
                <w:rFonts w:ascii="Cambria" w:eastAsia="Calibri" w:hAnsi="Cambria" w:cs="Times New Roman"/>
                <w:color w:val="000000"/>
                <w:sz w:val="20"/>
                <w:szCs w:val="20"/>
                <w:lang w:val="bg-BG"/>
              </w:rPr>
            </w:pPr>
            <w:r w:rsidRPr="00C216E4">
              <w:rPr>
                <w:rFonts w:ascii="Cambria" w:eastAsia="Calibri" w:hAnsi="Cambria" w:cs="Times New Roman"/>
                <w:color w:val="000000"/>
                <w:sz w:val="20"/>
                <w:szCs w:val="20"/>
                <w:lang w:val="bg-BG"/>
              </w:rPr>
              <w:t xml:space="preserve">Административни мерки </w:t>
            </w:r>
          </w:p>
        </w:tc>
        <w:tc>
          <w:tcPr>
            <w:tcW w:w="4605" w:type="dxa"/>
          </w:tcPr>
          <w:p w:rsidR="00C216E4" w:rsidRPr="00C216E4" w:rsidRDefault="00C216E4" w:rsidP="00C216E4">
            <w:pPr>
              <w:jc w:val="both"/>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b/>
                <w:color w:val="000000"/>
                <w:sz w:val="20"/>
                <w:szCs w:val="20"/>
                <w:lang w:val="bg-BG"/>
              </w:rPr>
            </w:pPr>
            <w:r w:rsidRPr="00C216E4">
              <w:rPr>
                <w:rFonts w:ascii="Cambria" w:eastAsia="Calibri" w:hAnsi="Cambria" w:cs="Times New Roman"/>
                <w:b/>
                <w:color w:val="000000"/>
                <w:sz w:val="20"/>
                <w:szCs w:val="20"/>
                <w:lang w:val="bg-BG"/>
              </w:rPr>
              <w:t>Технически</w:t>
            </w:r>
          </w:p>
        </w:tc>
      </w:tr>
      <w:tr w:rsidR="00C216E4" w:rsidRPr="0003178C" w:rsidTr="00C216E4">
        <w:tc>
          <w:tcPr>
            <w:cnfStyle w:val="001000000000" w:firstRow="0" w:lastRow="0" w:firstColumn="1" w:lastColumn="0" w:oddVBand="0" w:evenVBand="0" w:oddHBand="0" w:evenHBand="0" w:firstRowFirstColumn="0" w:firstRowLastColumn="0" w:lastRowFirstColumn="0" w:lastRowLastColumn="0"/>
            <w:tcW w:w="4605" w:type="dxa"/>
          </w:tcPr>
          <w:p w:rsidR="00C216E4" w:rsidRPr="00C216E4" w:rsidRDefault="00C216E4" w:rsidP="00C216E4">
            <w:pPr>
              <w:jc w:val="both"/>
              <w:rPr>
                <w:rFonts w:ascii="Cambria" w:eastAsia="Calibri" w:hAnsi="Cambria" w:cs="Times New Roman"/>
                <w:color w:val="000000"/>
                <w:sz w:val="20"/>
                <w:szCs w:val="20"/>
                <w:lang w:val="bg-BG"/>
              </w:rPr>
            </w:pPr>
          </w:p>
          <w:p w:rsidR="00C216E4" w:rsidRPr="00C216E4" w:rsidRDefault="00C216E4" w:rsidP="00C216E4">
            <w:pPr>
              <w:jc w:val="both"/>
              <w:rPr>
                <w:rFonts w:ascii="Cambria" w:eastAsia="Calibri" w:hAnsi="Cambria" w:cs="Times New Roman"/>
                <w:color w:val="000000"/>
                <w:sz w:val="20"/>
                <w:szCs w:val="20"/>
                <w:lang w:val="bg-BG"/>
              </w:rPr>
            </w:pPr>
            <w:r w:rsidRPr="00C216E4">
              <w:rPr>
                <w:rFonts w:ascii="Cambria" w:eastAsia="Calibri" w:hAnsi="Cambria" w:cs="Times New Roman"/>
                <w:color w:val="000000"/>
                <w:sz w:val="20"/>
                <w:szCs w:val="20"/>
                <w:lang w:val="bg-BG"/>
              </w:rPr>
              <w:t>При разработване и/или актуализиране на общите и подробните градоустройствени планове за населените места в общината да се отчитат възможностите за използване на енергия от възобновяеми източници;</w:t>
            </w:r>
          </w:p>
          <w:p w:rsidR="00C216E4" w:rsidRPr="00C216E4" w:rsidRDefault="00C216E4" w:rsidP="00C216E4">
            <w:pPr>
              <w:jc w:val="both"/>
              <w:rPr>
                <w:rFonts w:ascii="Cambria" w:eastAsia="Calibri" w:hAnsi="Cambria" w:cs="Times New Roman"/>
                <w:color w:val="000000"/>
                <w:sz w:val="20"/>
                <w:szCs w:val="20"/>
                <w:lang w:val="bg-BG"/>
              </w:rPr>
            </w:pPr>
            <w:r w:rsidRPr="00C216E4">
              <w:rPr>
                <w:rFonts w:ascii="Cambria" w:eastAsia="Calibri" w:hAnsi="Cambria" w:cs="Times New Roman"/>
                <w:color w:val="000000"/>
                <w:sz w:val="20"/>
                <w:szCs w:val="20"/>
                <w:lang w:val="bg-BG"/>
              </w:rPr>
              <w:t xml:space="preserve"> </w:t>
            </w:r>
          </w:p>
          <w:p w:rsidR="00C216E4" w:rsidRPr="00C216E4" w:rsidRDefault="00C216E4" w:rsidP="00C216E4">
            <w:pPr>
              <w:jc w:val="both"/>
              <w:rPr>
                <w:rFonts w:ascii="Cambria" w:eastAsia="Calibri" w:hAnsi="Cambria" w:cs="Times New Roman"/>
                <w:color w:val="000000"/>
                <w:sz w:val="20"/>
                <w:szCs w:val="20"/>
                <w:lang w:val="bg-BG"/>
              </w:rPr>
            </w:pPr>
          </w:p>
          <w:p w:rsidR="00C216E4" w:rsidRPr="00C216E4" w:rsidRDefault="00C216E4" w:rsidP="00C216E4">
            <w:pPr>
              <w:jc w:val="both"/>
              <w:rPr>
                <w:rFonts w:ascii="Cambria" w:eastAsia="Calibri" w:hAnsi="Cambria" w:cs="Times New Roman"/>
                <w:color w:val="000000"/>
                <w:sz w:val="20"/>
                <w:szCs w:val="20"/>
                <w:lang w:val="bg-BG"/>
              </w:rPr>
            </w:pPr>
            <w:r w:rsidRPr="00C216E4">
              <w:rPr>
                <w:rFonts w:ascii="Cambria" w:eastAsia="Calibri" w:hAnsi="Cambria" w:cs="Times New Roman"/>
                <w:color w:val="000000"/>
                <w:sz w:val="20"/>
                <w:szCs w:val="20"/>
                <w:lang w:val="bg-BG"/>
              </w:rPr>
              <w:t>- Да се премахнат, доколкото това е нормативно обосновано, съществуващите и да не допускат приемане на нови административни ограничения пред инициативите за използване на енергия от възобновяеми източници;</w:t>
            </w:r>
          </w:p>
          <w:p w:rsidR="00C216E4" w:rsidRPr="00C216E4" w:rsidRDefault="00C216E4" w:rsidP="00C216E4">
            <w:pPr>
              <w:jc w:val="both"/>
              <w:rPr>
                <w:rFonts w:ascii="Cambria" w:eastAsia="Calibri" w:hAnsi="Cambria" w:cs="Times New Roman"/>
                <w:color w:val="000000"/>
                <w:sz w:val="20"/>
                <w:szCs w:val="20"/>
                <w:lang w:val="bg-BG"/>
              </w:rPr>
            </w:pPr>
          </w:p>
          <w:p w:rsidR="00C216E4" w:rsidRPr="00C216E4" w:rsidRDefault="00C216E4" w:rsidP="00C216E4">
            <w:pPr>
              <w:jc w:val="both"/>
              <w:rPr>
                <w:rFonts w:ascii="Cambria" w:eastAsia="Calibri" w:hAnsi="Cambria" w:cs="Times New Roman"/>
                <w:color w:val="000000"/>
                <w:sz w:val="20"/>
                <w:szCs w:val="20"/>
                <w:lang w:val="bg-BG"/>
              </w:rPr>
            </w:pPr>
            <w:r w:rsidRPr="00C216E4">
              <w:rPr>
                <w:rFonts w:ascii="Cambria" w:eastAsia="Calibri" w:hAnsi="Cambria" w:cs="Times New Roman"/>
                <w:color w:val="000000"/>
                <w:sz w:val="20"/>
                <w:szCs w:val="20"/>
                <w:lang w:val="bg-BG"/>
              </w:rPr>
              <w:t xml:space="preserve"> - Общинската администрация да подпомага реализирането на проекти за достъп и потребление на електрическа енергия, топлинна енергия и енергия за охлаждане от възобновяеми източници, потребление на газ от възобновяеми източници, както и за потребление на биогорива и енергия от възобновяеми източници в транспорта;</w:t>
            </w:r>
          </w:p>
          <w:p w:rsidR="00C216E4" w:rsidRPr="00C216E4" w:rsidRDefault="00C216E4" w:rsidP="00C216E4">
            <w:pPr>
              <w:jc w:val="both"/>
              <w:rPr>
                <w:rFonts w:ascii="Cambria" w:eastAsia="Calibri" w:hAnsi="Cambria" w:cs="Times New Roman"/>
                <w:color w:val="000000"/>
                <w:sz w:val="20"/>
                <w:szCs w:val="20"/>
                <w:lang w:val="bg-BG"/>
              </w:rPr>
            </w:pPr>
          </w:p>
          <w:p w:rsidR="00C216E4" w:rsidRPr="00C216E4" w:rsidRDefault="00C216E4" w:rsidP="00C216E4">
            <w:pPr>
              <w:jc w:val="both"/>
              <w:rPr>
                <w:rFonts w:ascii="Cambria" w:eastAsia="Calibri" w:hAnsi="Cambria" w:cs="Times New Roman"/>
                <w:color w:val="000000"/>
                <w:sz w:val="20"/>
                <w:szCs w:val="20"/>
                <w:lang w:val="bg-BG"/>
              </w:rPr>
            </w:pPr>
          </w:p>
          <w:p w:rsidR="00C216E4" w:rsidRPr="00C216E4" w:rsidRDefault="00C216E4" w:rsidP="00C216E4">
            <w:pPr>
              <w:jc w:val="both"/>
              <w:rPr>
                <w:rFonts w:ascii="Cambria" w:eastAsia="Calibri" w:hAnsi="Cambria" w:cs="Times New Roman"/>
                <w:color w:val="000000"/>
                <w:sz w:val="20"/>
                <w:szCs w:val="20"/>
                <w:lang w:val="bg-BG"/>
              </w:rPr>
            </w:pPr>
            <w:r w:rsidRPr="00C216E4">
              <w:rPr>
                <w:rFonts w:ascii="Cambria" w:eastAsia="Calibri" w:hAnsi="Cambria" w:cs="Times New Roman"/>
                <w:color w:val="000000"/>
                <w:sz w:val="20"/>
                <w:szCs w:val="20"/>
                <w:lang w:val="bg-BG"/>
              </w:rPr>
              <w:t xml:space="preserve"> - Общинската администрация да подпомага реализирането на проекти на индивидуални системи за използване на електрическа, топлинна енергия и енергия за охлаждане от възобновяеми източници; </w:t>
            </w:r>
          </w:p>
          <w:p w:rsidR="00C216E4" w:rsidRPr="00C216E4" w:rsidRDefault="00C216E4" w:rsidP="00C216E4">
            <w:pPr>
              <w:jc w:val="both"/>
              <w:rPr>
                <w:rFonts w:ascii="Cambria" w:eastAsia="Calibri" w:hAnsi="Cambria" w:cs="Times New Roman"/>
                <w:color w:val="000000"/>
                <w:sz w:val="20"/>
                <w:szCs w:val="20"/>
                <w:lang w:val="bg-BG"/>
              </w:rPr>
            </w:pPr>
          </w:p>
          <w:p w:rsidR="00C216E4" w:rsidRPr="00C216E4" w:rsidRDefault="00C216E4" w:rsidP="00C216E4">
            <w:pPr>
              <w:jc w:val="both"/>
              <w:rPr>
                <w:rFonts w:ascii="Cambria" w:eastAsia="Calibri" w:hAnsi="Cambria" w:cs="Times New Roman"/>
                <w:color w:val="000000"/>
                <w:sz w:val="20"/>
                <w:szCs w:val="20"/>
                <w:lang w:val="bg-BG"/>
              </w:rPr>
            </w:pPr>
            <w:r w:rsidRPr="00C216E4">
              <w:rPr>
                <w:rFonts w:ascii="Cambria" w:eastAsia="Calibri" w:hAnsi="Cambria" w:cs="Times New Roman"/>
                <w:color w:val="000000"/>
                <w:sz w:val="20"/>
                <w:szCs w:val="20"/>
                <w:lang w:val="bg-BG"/>
              </w:rPr>
              <w:t>- Общината да провежда информационни и обучителни кампании сред населението за мерките за подпомагане, ползите и практическите особености на развитието и използването на енергия от възобновяеми източници.</w:t>
            </w:r>
          </w:p>
        </w:tc>
        <w:tc>
          <w:tcPr>
            <w:tcW w:w="4605" w:type="dxa"/>
          </w:tcPr>
          <w:p w:rsidR="00C216E4" w:rsidRPr="00C216E4" w:rsidRDefault="00C216E4" w:rsidP="00C216E4">
            <w:pPr>
              <w:jc w:val="both"/>
              <w:cnfStyle w:val="000000000000" w:firstRow="0" w:lastRow="0" w:firstColumn="0" w:lastColumn="0" w:oddVBand="0" w:evenVBand="0" w:oddHBand="0" w:evenHBand="0" w:firstRowFirstColumn="0" w:firstRowLastColumn="0" w:lastRowFirstColumn="0" w:lastRowLastColumn="0"/>
              <w:rPr>
                <w:rFonts w:ascii="Cambria" w:eastAsia="Calibri" w:hAnsi="Cambria" w:cs="Times New Roman"/>
                <w:color w:val="000000"/>
                <w:sz w:val="20"/>
                <w:szCs w:val="20"/>
                <w:lang w:val="bg-BG"/>
              </w:rPr>
            </w:pPr>
            <w:r w:rsidRPr="00C216E4">
              <w:rPr>
                <w:rFonts w:ascii="Cambria" w:eastAsia="Calibri" w:hAnsi="Cambria" w:cs="Times New Roman"/>
                <w:color w:val="000000"/>
                <w:sz w:val="20"/>
                <w:szCs w:val="20"/>
                <w:lang w:val="bg-BG"/>
              </w:rPr>
              <w:t>Мерки за използване на енергия от възобновяеми източници и мерки за енергийна ефективност при реализация на проекти за реконструкция, основно обновяване, основен ремонт или преустройство на сгради общинска собственост или сгради със смесен режим на собственост – държавна и общинска;</w:t>
            </w:r>
          </w:p>
          <w:p w:rsidR="00C216E4" w:rsidRPr="00C216E4" w:rsidRDefault="00C216E4" w:rsidP="00C216E4">
            <w:pPr>
              <w:jc w:val="both"/>
              <w:cnfStyle w:val="000000000000" w:firstRow="0" w:lastRow="0" w:firstColumn="0" w:lastColumn="0" w:oddVBand="0" w:evenVBand="0" w:oddHBand="0" w:evenHBand="0" w:firstRowFirstColumn="0" w:firstRowLastColumn="0" w:lastRowFirstColumn="0" w:lastRowLastColumn="0"/>
              <w:rPr>
                <w:rFonts w:ascii="Cambria" w:eastAsia="Calibri" w:hAnsi="Cambria" w:cs="Times New Roman"/>
                <w:color w:val="000000"/>
                <w:sz w:val="20"/>
                <w:szCs w:val="20"/>
                <w:lang w:val="bg-BG"/>
              </w:rPr>
            </w:pPr>
          </w:p>
          <w:p w:rsidR="00C216E4" w:rsidRPr="00C216E4" w:rsidRDefault="00C216E4" w:rsidP="00C216E4">
            <w:pPr>
              <w:jc w:val="both"/>
              <w:cnfStyle w:val="000000000000" w:firstRow="0" w:lastRow="0" w:firstColumn="0" w:lastColumn="0" w:oddVBand="0" w:evenVBand="0" w:oddHBand="0" w:evenHBand="0" w:firstRowFirstColumn="0" w:firstRowLastColumn="0" w:lastRowFirstColumn="0" w:lastRowLastColumn="0"/>
              <w:rPr>
                <w:rFonts w:ascii="Cambria" w:eastAsia="Calibri" w:hAnsi="Cambria" w:cs="Times New Roman"/>
                <w:color w:val="000000"/>
                <w:sz w:val="20"/>
                <w:szCs w:val="20"/>
                <w:lang w:val="bg-BG"/>
              </w:rPr>
            </w:pPr>
            <w:r w:rsidRPr="00C216E4">
              <w:rPr>
                <w:rFonts w:ascii="Cambria" w:eastAsia="Calibri" w:hAnsi="Cambria" w:cs="Times New Roman"/>
                <w:color w:val="000000"/>
                <w:sz w:val="20"/>
                <w:szCs w:val="20"/>
                <w:lang w:val="bg-BG"/>
              </w:rPr>
              <w:t xml:space="preserve"> - Изграждане на енергийни обекти за производство на енергия от възобновяеми източници върху покривните конструкции на сгради общинска собственост или сгради със смесен режим на собственост – държавна и общинска; </w:t>
            </w:r>
          </w:p>
          <w:p w:rsidR="00C216E4" w:rsidRPr="00C216E4" w:rsidRDefault="00C216E4" w:rsidP="00C216E4">
            <w:pPr>
              <w:jc w:val="both"/>
              <w:cnfStyle w:val="000000000000" w:firstRow="0" w:lastRow="0" w:firstColumn="0" w:lastColumn="0" w:oddVBand="0" w:evenVBand="0" w:oddHBand="0" w:evenHBand="0" w:firstRowFirstColumn="0" w:firstRowLastColumn="0" w:lastRowFirstColumn="0" w:lastRowLastColumn="0"/>
              <w:rPr>
                <w:rFonts w:ascii="Cambria" w:eastAsia="Calibri" w:hAnsi="Cambria" w:cs="Times New Roman"/>
                <w:color w:val="000000"/>
                <w:sz w:val="20"/>
                <w:szCs w:val="20"/>
                <w:lang w:val="bg-BG"/>
              </w:rPr>
            </w:pPr>
          </w:p>
          <w:p w:rsidR="00C216E4" w:rsidRPr="00C216E4" w:rsidRDefault="00C216E4" w:rsidP="00C216E4">
            <w:pPr>
              <w:jc w:val="both"/>
              <w:cnfStyle w:val="000000000000" w:firstRow="0" w:lastRow="0" w:firstColumn="0" w:lastColumn="0" w:oddVBand="0" w:evenVBand="0" w:oddHBand="0" w:evenHBand="0" w:firstRowFirstColumn="0" w:firstRowLastColumn="0" w:lastRowFirstColumn="0" w:lastRowLastColumn="0"/>
              <w:rPr>
                <w:rFonts w:ascii="Cambria" w:eastAsia="Calibri" w:hAnsi="Cambria" w:cs="Times New Roman"/>
                <w:color w:val="000000"/>
                <w:sz w:val="20"/>
                <w:szCs w:val="20"/>
                <w:lang w:val="bg-BG"/>
              </w:rPr>
            </w:pPr>
            <w:r w:rsidRPr="00C216E4">
              <w:rPr>
                <w:rFonts w:ascii="Cambria" w:eastAsia="Calibri" w:hAnsi="Cambria" w:cs="Times New Roman"/>
                <w:color w:val="000000"/>
                <w:sz w:val="20"/>
                <w:szCs w:val="20"/>
                <w:lang w:val="bg-BG"/>
              </w:rPr>
              <w:t xml:space="preserve">- Подмяна на общинския транспорт, използващ конвенционални горива с транспорт използващ биогорива при спазване на критериите за устойчивост - Мерки за използване на енергия от възобновяеми източници при изграждане и реконструкция </w:t>
            </w:r>
          </w:p>
          <w:p w:rsidR="00C216E4" w:rsidRPr="00C216E4" w:rsidRDefault="00C216E4" w:rsidP="00C216E4">
            <w:pPr>
              <w:jc w:val="both"/>
              <w:cnfStyle w:val="000000000000" w:firstRow="0" w:lastRow="0" w:firstColumn="0" w:lastColumn="0" w:oddVBand="0" w:evenVBand="0" w:oddHBand="0" w:evenHBand="0" w:firstRowFirstColumn="0" w:firstRowLastColumn="0" w:lastRowFirstColumn="0" w:lastRowLastColumn="0"/>
              <w:rPr>
                <w:rFonts w:ascii="Cambria" w:eastAsia="Calibri" w:hAnsi="Cambria" w:cs="Times New Roman"/>
                <w:color w:val="000000"/>
                <w:sz w:val="20"/>
                <w:szCs w:val="20"/>
                <w:lang w:val="bg-BG"/>
              </w:rPr>
            </w:pPr>
          </w:p>
          <w:p w:rsidR="00C216E4" w:rsidRPr="00C216E4" w:rsidRDefault="00C216E4" w:rsidP="00C216E4">
            <w:pPr>
              <w:jc w:val="both"/>
              <w:cnfStyle w:val="000000000000" w:firstRow="0" w:lastRow="0" w:firstColumn="0" w:lastColumn="0" w:oddVBand="0" w:evenVBand="0" w:oddHBand="0" w:evenHBand="0" w:firstRowFirstColumn="0" w:firstRowLastColumn="0" w:lastRowFirstColumn="0" w:lastRowLastColumn="0"/>
              <w:rPr>
                <w:rFonts w:ascii="Cambria" w:eastAsia="Calibri" w:hAnsi="Cambria" w:cs="Times New Roman"/>
                <w:color w:val="000000"/>
                <w:sz w:val="20"/>
                <w:szCs w:val="20"/>
                <w:lang w:val="bg-BG"/>
              </w:rPr>
            </w:pPr>
          </w:p>
          <w:p w:rsidR="00C216E4" w:rsidRPr="00C216E4" w:rsidRDefault="00C216E4" w:rsidP="00C216E4">
            <w:pPr>
              <w:jc w:val="both"/>
              <w:cnfStyle w:val="000000000000" w:firstRow="0" w:lastRow="0" w:firstColumn="0" w:lastColumn="0" w:oddVBand="0" w:evenVBand="0" w:oddHBand="0" w:evenHBand="0" w:firstRowFirstColumn="0" w:firstRowLastColumn="0" w:lastRowFirstColumn="0" w:lastRowLastColumn="0"/>
              <w:rPr>
                <w:rFonts w:ascii="Cambria" w:eastAsia="Calibri" w:hAnsi="Cambria" w:cs="Times New Roman"/>
                <w:color w:val="000000"/>
                <w:sz w:val="20"/>
                <w:szCs w:val="20"/>
                <w:lang w:val="bg-BG"/>
              </w:rPr>
            </w:pPr>
          </w:p>
          <w:p w:rsidR="00C216E4" w:rsidRPr="00C216E4" w:rsidRDefault="00C216E4" w:rsidP="00C216E4">
            <w:pPr>
              <w:jc w:val="both"/>
              <w:cnfStyle w:val="000000000000" w:firstRow="0" w:lastRow="0" w:firstColumn="0" w:lastColumn="0" w:oddVBand="0" w:evenVBand="0" w:oddHBand="0" w:evenHBand="0" w:firstRowFirstColumn="0" w:firstRowLastColumn="0" w:lastRowFirstColumn="0" w:lastRowLastColumn="0"/>
              <w:rPr>
                <w:rFonts w:ascii="Cambria" w:eastAsia="Calibri" w:hAnsi="Cambria" w:cs="Times New Roman"/>
                <w:color w:val="000000"/>
                <w:sz w:val="20"/>
                <w:szCs w:val="20"/>
                <w:lang w:val="bg-BG"/>
              </w:rPr>
            </w:pPr>
          </w:p>
          <w:p w:rsidR="00C216E4" w:rsidRPr="00C216E4" w:rsidRDefault="00C216E4" w:rsidP="00C216E4">
            <w:pPr>
              <w:jc w:val="both"/>
              <w:cnfStyle w:val="000000000000" w:firstRow="0" w:lastRow="0" w:firstColumn="0" w:lastColumn="0" w:oddVBand="0" w:evenVBand="0" w:oddHBand="0" w:evenHBand="0" w:firstRowFirstColumn="0" w:firstRowLastColumn="0" w:lastRowFirstColumn="0" w:lastRowLastColumn="0"/>
              <w:rPr>
                <w:rFonts w:ascii="Cambria" w:eastAsia="Calibri" w:hAnsi="Cambria" w:cs="Times New Roman"/>
                <w:color w:val="000000"/>
                <w:sz w:val="20"/>
                <w:szCs w:val="20"/>
                <w:lang w:val="bg-BG"/>
              </w:rPr>
            </w:pPr>
          </w:p>
          <w:p w:rsidR="00C216E4" w:rsidRPr="00C216E4" w:rsidRDefault="00C216E4" w:rsidP="00C216E4">
            <w:pPr>
              <w:jc w:val="both"/>
              <w:cnfStyle w:val="000000000000" w:firstRow="0" w:lastRow="0" w:firstColumn="0" w:lastColumn="0" w:oddVBand="0" w:evenVBand="0" w:oddHBand="0" w:evenHBand="0" w:firstRowFirstColumn="0" w:firstRowLastColumn="0" w:lastRowFirstColumn="0" w:lastRowLastColumn="0"/>
              <w:rPr>
                <w:rFonts w:ascii="Cambria" w:eastAsia="Calibri" w:hAnsi="Cambria" w:cs="Times New Roman"/>
                <w:color w:val="000000"/>
                <w:sz w:val="20"/>
                <w:szCs w:val="20"/>
                <w:lang w:val="bg-BG"/>
              </w:rPr>
            </w:pPr>
          </w:p>
          <w:p w:rsidR="00C216E4" w:rsidRPr="00C216E4" w:rsidRDefault="00C216E4" w:rsidP="00C216E4">
            <w:pPr>
              <w:jc w:val="both"/>
              <w:cnfStyle w:val="000000000000" w:firstRow="0" w:lastRow="0" w:firstColumn="0" w:lastColumn="0" w:oddVBand="0" w:evenVBand="0" w:oddHBand="0" w:evenHBand="0" w:firstRowFirstColumn="0" w:firstRowLastColumn="0" w:lastRowFirstColumn="0" w:lastRowLastColumn="0"/>
              <w:rPr>
                <w:rFonts w:ascii="Cambria" w:eastAsia="Calibri" w:hAnsi="Cambria" w:cs="Times New Roman"/>
                <w:color w:val="000000"/>
                <w:sz w:val="20"/>
                <w:szCs w:val="20"/>
                <w:lang w:val="bg-BG"/>
              </w:rPr>
            </w:pPr>
            <w:r w:rsidRPr="00C216E4">
              <w:rPr>
                <w:rFonts w:ascii="Cambria" w:eastAsia="Calibri" w:hAnsi="Cambria" w:cs="Times New Roman"/>
                <w:color w:val="000000"/>
                <w:sz w:val="20"/>
                <w:szCs w:val="20"/>
                <w:lang w:val="bg-BG"/>
              </w:rPr>
              <w:t>- Мерки за използване на енергия от възобновяеми източници при изграждане и реконструкция на парково и уличното осветление на територията на общината.</w:t>
            </w:r>
          </w:p>
          <w:p w:rsidR="00C216E4" w:rsidRPr="00C216E4" w:rsidRDefault="00C216E4" w:rsidP="00C216E4">
            <w:pPr>
              <w:jc w:val="both"/>
              <w:cnfStyle w:val="000000000000" w:firstRow="0" w:lastRow="0" w:firstColumn="0" w:lastColumn="0" w:oddVBand="0" w:evenVBand="0" w:oddHBand="0" w:evenHBand="0" w:firstRowFirstColumn="0" w:firstRowLastColumn="0" w:lastRowFirstColumn="0" w:lastRowLastColumn="0"/>
              <w:rPr>
                <w:rFonts w:ascii="Cambria" w:eastAsia="Calibri" w:hAnsi="Cambria" w:cs="Times New Roman"/>
                <w:color w:val="000000"/>
                <w:sz w:val="20"/>
                <w:szCs w:val="20"/>
                <w:lang w:val="bg-BG"/>
              </w:rPr>
            </w:pPr>
          </w:p>
          <w:p w:rsidR="00C216E4" w:rsidRPr="00C216E4" w:rsidRDefault="00C216E4" w:rsidP="00C216E4">
            <w:pPr>
              <w:jc w:val="both"/>
              <w:cnfStyle w:val="000000000000" w:firstRow="0" w:lastRow="0" w:firstColumn="0" w:lastColumn="0" w:oddVBand="0" w:evenVBand="0" w:oddHBand="0" w:evenHBand="0" w:firstRowFirstColumn="0" w:firstRowLastColumn="0" w:lastRowFirstColumn="0" w:lastRowLastColumn="0"/>
              <w:rPr>
                <w:rFonts w:ascii="Cambria" w:eastAsia="Calibri" w:hAnsi="Cambria" w:cs="Times New Roman"/>
                <w:color w:val="000000"/>
                <w:sz w:val="20"/>
                <w:szCs w:val="20"/>
                <w:lang w:val="bg-BG"/>
              </w:rPr>
            </w:pPr>
          </w:p>
        </w:tc>
      </w:tr>
    </w:tbl>
    <w:p w:rsidR="00C216E4" w:rsidRPr="00C216E4" w:rsidRDefault="00C216E4" w:rsidP="00C216E4">
      <w:pPr>
        <w:jc w:val="both"/>
        <w:rPr>
          <w:rFonts w:ascii="Cambria" w:eastAsia="Calibri" w:hAnsi="Cambria" w:cs="Times New Roman"/>
          <w:sz w:val="24"/>
          <w:szCs w:val="24"/>
          <w:lang w:val="bg-BG"/>
        </w:rPr>
      </w:pPr>
    </w:p>
    <w:p w:rsidR="00C216E4" w:rsidRPr="00C216E4" w:rsidRDefault="00C216E4" w:rsidP="00C216E4">
      <w:pPr>
        <w:keepNext/>
        <w:keepLines/>
        <w:spacing w:before="480" w:after="0"/>
        <w:outlineLvl w:val="0"/>
        <w:rPr>
          <w:rFonts w:ascii="Cambria" w:eastAsia="Times New Roman" w:hAnsi="Cambria" w:cs="Times New Roman"/>
          <w:b/>
          <w:bCs/>
          <w:sz w:val="24"/>
          <w:szCs w:val="24"/>
          <w:lang w:val="bg-BG"/>
        </w:rPr>
      </w:pPr>
    </w:p>
    <w:p w:rsidR="00C216E4" w:rsidRPr="00C216E4" w:rsidRDefault="00C216E4" w:rsidP="00C216E4">
      <w:pPr>
        <w:jc w:val="both"/>
        <w:rPr>
          <w:rFonts w:ascii="Cambria" w:eastAsia="Calibri" w:hAnsi="Cambria" w:cs="Times New Roman"/>
          <w:b/>
          <w:sz w:val="24"/>
          <w:szCs w:val="24"/>
          <w:lang w:val="bg-BG"/>
        </w:rPr>
      </w:pPr>
      <w:r w:rsidRPr="00C216E4">
        <w:rPr>
          <w:rFonts w:ascii="Cambria" w:eastAsia="Calibri" w:hAnsi="Cambria" w:cs="Times New Roman"/>
          <w:b/>
          <w:sz w:val="24"/>
          <w:szCs w:val="24"/>
          <w:lang w:val="bg-BG"/>
        </w:rPr>
        <w:t>Финансови:</w:t>
      </w:r>
    </w:p>
    <w:p w:rsidR="00C216E4" w:rsidRPr="00C216E4" w:rsidRDefault="00C216E4" w:rsidP="00C216E4">
      <w:pPr>
        <w:jc w:val="both"/>
        <w:rPr>
          <w:rFonts w:ascii="Cambria" w:eastAsia="Calibri" w:hAnsi="Cambria" w:cs="Times New Roman"/>
          <w:b/>
          <w:sz w:val="24"/>
          <w:szCs w:val="24"/>
          <w:u w:val="single"/>
          <w:lang w:val="bg-BG"/>
        </w:rPr>
      </w:pPr>
      <w:r w:rsidRPr="00C216E4">
        <w:rPr>
          <w:rFonts w:ascii="Cambria" w:eastAsia="Calibri" w:hAnsi="Cambria" w:cs="Times New Roman"/>
          <w:b/>
          <w:sz w:val="24"/>
          <w:szCs w:val="24"/>
          <w:u w:val="single"/>
          <w:lang w:val="bg-BG"/>
        </w:rPr>
        <w:t xml:space="preserve">Отгоре – надолу”: </w:t>
      </w:r>
    </w:p>
    <w:p w:rsidR="00C216E4" w:rsidRPr="00C216E4" w:rsidRDefault="00C216E4" w:rsidP="00C216E4">
      <w:pPr>
        <w:jc w:val="both"/>
        <w:rPr>
          <w:rFonts w:ascii="Cambria" w:eastAsia="Calibri" w:hAnsi="Cambria" w:cs="Times New Roman"/>
          <w:sz w:val="24"/>
          <w:szCs w:val="24"/>
          <w:lang w:val="bg-BG"/>
        </w:rPr>
      </w:pPr>
      <w:r w:rsidRPr="00C216E4">
        <w:rPr>
          <w:rFonts w:ascii="Cambria" w:eastAsia="Calibri" w:hAnsi="Cambria" w:cs="Times New Roman"/>
          <w:sz w:val="24"/>
          <w:szCs w:val="24"/>
          <w:lang w:val="bg-BG"/>
        </w:rPr>
        <w:t xml:space="preserve">Той се състои  в анализ на съществуващата законова рамка за формиране на общинския бюджет, както и на тенденциите в нейното развитие. При този подход се извършат следните действия: </w:t>
      </w:r>
    </w:p>
    <w:p w:rsidR="00C216E4" w:rsidRPr="00C216E4" w:rsidRDefault="00C216E4" w:rsidP="006B6FB4">
      <w:pPr>
        <w:numPr>
          <w:ilvl w:val="0"/>
          <w:numId w:val="31"/>
        </w:numPr>
        <w:contextualSpacing/>
        <w:jc w:val="both"/>
        <w:rPr>
          <w:rFonts w:ascii="Cambria" w:eastAsia="Calibri" w:hAnsi="Cambria" w:cs="Times New Roman"/>
          <w:sz w:val="24"/>
          <w:szCs w:val="24"/>
          <w:lang w:val="bg-BG"/>
        </w:rPr>
      </w:pPr>
      <w:r w:rsidRPr="00C216E4">
        <w:rPr>
          <w:rFonts w:ascii="Cambria" w:eastAsia="Calibri" w:hAnsi="Cambria" w:cs="Times New Roman"/>
          <w:sz w:val="24"/>
          <w:szCs w:val="24"/>
          <w:lang w:val="bg-BG"/>
        </w:rPr>
        <w:t>Прогнозиране на общинския бюджет за периода на действие на програмата;</w:t>
      </w:r>
    </w:p>
    <w:p w:rsidR="00C216E4" w:rsidRPr="00C216E4" w:rsidRDefault="00C216E4" w:rsidP="006B6FB4">
      <w:pPr>
        <w:numPr>
          <w:ilvl w:val="0"/>
          <w:numId w:val="31"/>
        </w:numPr>
        <w:contextualSpacing/>
        <w:jc w:val="both"/>
        <w:rPr>
          <w:rFonts w:ascii="Cambria" w:eastAsia="Calibri" w:hAnsi="Cambria" w:cs="Times New Roman"/>
          <w:sz w:val="24"/>
          <w:szCs w:val="24"/>
          <w:lang w:val="bg-BG"/>
        </w:rPr>
      </w:pPr>
      <w:r w:rsidRPr="00C216E4">
        <w:rPr>
          <w:rFonts w:ascii="Cambria" w:eastAsia="Calibri" w:hAnsi="Cambria" w:cs="Times New Roman"/>
          <w:sz w:val="24"/>
          <w:szCs w:val="24"/>
          <w:lang w:val="bg-BG"/>
        </w:rPr>
        <w:t xml:space="preserve">Преглед на очакванията за промени в националната и общинската данъчна политика и въздействието им върху приходите на общината и проучване на очакванията за извънбюджетни приходи на общината; </w:t>
      </w:r>
    </w:p>
    <w:p w:rsidR="00C216E4" w:rsidRPr="00C216E4" w:rsidRDefault="00C216E4" w:rsidP="006B6FB4">
      <w:pPr>
        <w:numPr>
          <w:ilvl w:val="0"/>
          <w:numId w:val="31"/>
        </w:numPr>
        <w:contextualSpacing/>
        <w:jc w:val="both"/>
        <w:rPr>
          <w:rFonts w:ascii="Cambria" w:eastAsia="Calibri" w:hAnsi="Cambria" w:cs="Times New Roman"/>
          <w:sz w:val="24"/>
          <w:szCs w:val="24"/>
          <w:lang w:val="bg-BG"/>
        </w:rPr>
      </w:pPr>
      <w:r w:rsidRPr="00C216E4">
        <w:rPr>
          <w:rFonts w:ascii="Cambria" w:eastAsia="Calibri" w:hAnsi="Cambria" w:cs="Times New Roman"/>
          <w:sz w:val="24"/>
          <w:szCs w:val="24"/>
          <w:lang w:val="bg-BG"/>
        </w:rPr>
        <w:t xml:space="preserve">Използване на специализирани източници като: оперативни програми, кредитни линии за енергийна ефективност и възобновяема енергия (ЕБВР), Фонд „Енергийна ефективност и възобновяеми източници”, Национална схема за зелени инвестиции (Национален доверителен фонд), Международен фонд „Козлодуй”, договори с гарантиран резултат (ЕСКО договори или финансиране от трета страна). </w:t>
      </w:r>
    </w:p>
    <w:p w:rsidR="00C216E4" w:rsidRPr="00C216E4" w:rsidRDefault="00C216E4" w:rsidP="00C216E4">
      <w:pPr>
        <w:jc w:val="both"/>
        <w:rPr>
          <w:rFonts w:ascii="Cambria" w:eastAsia="Calibri" w:hAnsi="Cambria" w:cs="Times New Roman"/>
          <w:sz w:val="24"/>
          <w:szCs w:val="24"/>
          <w:lang w:val="bg-BG"/>
        </w:rPr>
      </w:pPr>
    </w:p>
    <w:p w:rsidR="00C216E4" w:rsidRPr="00C216E4" w:rsidRDefault="00C216E4" w:rsidP="00C216E4">
      <w:pPr>
        <w:jc w:val="both"/>
        <w:rPr>
          <w:rFonts w:ascii="Cambria" w:eastAsia="Calibri" w:hAnsi="Cambria" w:cs="Times New Roman"/>
          <w:b/>
          <w:sz w:val="24"/>
          <w:szCs w:val="24"/>
          <w:lang w:val="bg-BG"/>
        </w:rPr>
      </w:pPr>
      <w:r w:rsidRPr="00C216E4">
        <w:rPr>
          <w:rFonts w:ascii="Cambria" w:eastAsia="Calibri" w:hAnsi="Cambria" w:cs="Times New Roman"/>
          <w:b/>
          <w:sz w:val="24"/>
          <w:szCs w:val="24"/>
          <w:lang w:val="bg-BG"/>
        </w:rPr>
        <w:t>„</w:t>
      </w:r>
      <w:r w:rsidRPr="00C216E4">
        <w:rPr>
          <w:rFonts w:ascii="Cambria" w:eastAsia="Calibri" w:hAnsi="Cambria" w:cs="Times New Roman"/>
          <w:b/>
          <w:sz w:val="24"/>
          <w:szCs w:val="24"/>
          <w:u w:val="single"/>
          <w:lang w:val="bg-BG"/>
        </w:rPr>
        <w:t>Отдолу – нагоре”:</w:t>
      </w:r>
      <w:r w:rsidRPr="00C216E4">
        <w:rPr>
          <w:rFonts w:ascii="Cambria" w:eastAsia="Calibri" w:hAnsi="Cambria" w:cs="Times New Roman"/>
          <w:b/>
          <w:sz w:val="24"/>
          <w:szCs w:val="24"/>
          <w:lang w:val="bg-BG"/>
        </w:rPr>
        <w:t xml:space="preserve"> </w:t>
      </w:r>
    </w:p>
    <w:p w:rsidR="00C216E4" w:rsidRDefault="00C216E4" w:rsidP="00C216E4">
      <w:pPr>
        <w:jc w:val="both"/>
        <w:rPr>
          <w:rFonts w:ascii="Cambria" w:eastAsia="Calibri" w:hAnsi="Cambria" w:cs="Times New Roman"/>
          <w:sz w:val="24"/>
          <w:szCs w:val="24"/>
          <w:lang w:val="bg-BG"/>
        </w:rPr>
      </w:pPr>
      <w:r w:rsidRPr="00C216E4">
        <w:rPr>
          <w:rFonts w:ascii="Cambria" w:eastAsia="Calibri" w:hAnsi="Cambria" w:cs="Times New Roman"/>
          <w:sz w:val="24"/>
          <w:szCs w:val="24"/>
          <w:lang w:val="bg-BG"/>
        </w:rPr>
        <w:t xml:space="preserve">Подход, който се основава на комплексни оценки на възможностите на Общината да осигури индивидуален праг на финансовите си средства (примерно: жител на общината, ученик в училище, и т.н.) или публично-частно партньорство. </w:t>
      </w:r>
    </w:p>
    <w:p w:rsidR="00BF7ACB" w:rsidRPr="00FE68A7" w:rsidRDefault="00BF7ACB" w:rsidP="00BF7ACB">
      <w:pPr>
        <w:pStyle w:val="2"/>
        <w:rPr>
          <w:color w:val="auto"/>
          <w:sz w:val="24"/>
          <w:szCs w:val="24"/>
          <w:lang w:val="bg-BG"/>
        </w:rPr>
      </w:pPr>
      <w:bookmarkStart w:id="25" w:name="_Toc40343421"/>
      <w:r w:rsidRPr="00FE68A7">
        <w:rPr>
          <w:color w:val="auto"/>
          <w:sz w:val="24"/>
          <w:szCs w:val="24"/>
          <w:lang w:val="bg-BG"/>
        </w:rPr>
        <w:t>8.1 Източници и схеми на финансиране</w:t>
      </w:r>
      <w:bookmarkEnd w:id="25"/>
    </w:p>
    <w:p w:rsidR="00BF7ACB" w:rsidRPr="00BF7ACB" w:rsidRDefault="00BF7ACB" w:rsidP="00BF7ACB">
      <w:pPr>
        <w:tabs>
          <w:tab w:val="left" w:pos="1418"/>
        </w:tabs>
        <w:spacing w:after="0"/>
        <w:jc w:val="both"/>
        <w:rPr>
          <w:rFonts w:ascii="Cambria" w:eastAsia="ArialMT" w:hAnsi="Cambria" w:cs="Times New Roman"/>
          <w:kern w:val="48"/>
          <w:sz w:val="24"/>
          <w:szCs w:val="24"/>
          <w:lang w:val="bg-BG"/>
        </w:rPr>
      </w:pPr>
      <w:r w:rsidRPr="00BF7ACB">
        <w:rPr>
          <w:rFonts w:ascii="Cambria" w:eastAsia="ArialMT" w:hAnsi="Cambria" w:cs="Times New Roman"/>
          <w:kern w:val="48"/>
          <w:sz w:val="24"/>
          <w:szCs w:val="24"/>
          <w:lang w:val="bg-BG"/>
        </w:rPr>
        <w:t>Според НДПВЕИ 2005-2015, подходящите източници на финансиране на проекти по ВЕИ биват:</w:t>
      </w:r>
    </w:p>
    <w:p w:rsidR="00BF7ACB" w:rsidRPr="00BF7ACB" w:rsidRDefault="00BF7ACB" w:rsidP="00BF7ACB">
      <w:pPr>
        <w:tabs>
          <w:tab w:val="left" w:pos="1418"/>
        </w:tabs>
        <w:spacing w:after="0" w:line="240" w:lineRule="auto"/>
        <w:jc w:val="both"/>
        <w:rPr>
          <w:rFonts w:ascii="Times New Roman" w:eastAsia="ArialMT" w:hAnsi="Times New Roman" w:cs="Times New Roman"/>
          <w:kern w:val="48"/>
          <w:sz w:val="24"/>
          <w:szCs w:val="24"/>
          <w:lang w:val="bg-BG"/>
        </w:rPr>
      </w:pPr>
    </w:p>
    <w:p w:rsidR="00BF7ACB" w:rsidRDefault="00BF7ACB" w:rsidP="006B6FB4">
      <w:pPr>
        <w:pStyle w:val="a5"/>
        <w:numPr>
          <w:ilvl w:val="0"/>
          <w:numId w:val="36"/>
        </w:numPr>
        <w:tabs>
          <w:tab w:val="center" w:pos="1418"/>
        </w:tabs>
        <w:spacing w:after="0" w:line="259" w:lineRule="auto"/>
        <w:jc w:val="both"/>
        <w:rPr>
          <w:rFonts w:ascii="Cambria" w:eastAsia="ArialMT" w:hAnsi="Cambria" w:cs="Times New Roman"/>
          <w:kern w:val="48"/>
          <w:sz w:val="24"/>
          <w:szCs w:val="24"/>
          <w:lang w:val="bg-BG"/>
        </w:rPr>
      </w:pPr>
      <w:r w:rsidRPr="00BF7ACB">
        <w:rPr>
          <w:rFonts w:ascii="Cambria" w:eastAsia="ArialMT" w:hAnsi="Cambria" w:cs="Times New Roman"/>
          <w:kern w:val="48"/>
          <w:sz w:val="24"/>
          <w:szCs w:val="24"/>
          <w:lang w:val="bg-BG"/>
        </w:rPr>
        <w:t>Заеми от търговски банки;</w:t>
      </w:r>
    </w:p>
    <w:p w:rsidR="00BF7ACB" w:rsidRDefault="00BF7ACB" w:rsidP="006B6FB4">
      <w:pPr>
        <w:pStyle w:val="a5"/>
        <w:numPr>
          <w:ilvl w:val="0"/>
          <w:numId w:val="36"/>
        </w:numPr>
        <w:tabs>
          <w:tab w:val="center" w:pos="1418"/>
        </w:tabs>
        <w:spacing w:after="0" w:line="259" w:lineRule="auto"/>
        <w:jc w:val="both"/>
        <w:rPr>
          <w:rFonts w:ascii="Cambria" w:eastAsia="ArialMT" w:hAnsi="Cambria" w:cs="Times New Roman"/>
          <w:kern w:val="48"/>
          <w:sz w:val="24"/>
          <w:szCs w:val="24"/>
          <w:lang w:val="bg-BG"/>
        </w:rPr>
      </w:pPr>
      <w:r w:rsidRPr="00BF7ACB">
        <w:rPr>
          <w:rFonts w:ascii="Cambria" w:eastAsia="ArialMT" w:hAnsi="Cambria" w:cs="Times New Roman"/>
          <w:kern w:val="48"/>
          <w:sz w:val="24"/>
          <w:szCs w:val="24"/>
          <w:lang w:val="bg-BG"/>
        </w:rPr>
        <w:t>Безвъзмездни помощи предоставяни от екологични фондове, в частност от          Предприятието за управление на дейностите по опазване на околната среда и Националния доверителен екофонд, в т.ч. и безлихвени заеми;</w:t>
      </w:r>
    </w:p>
    <w:p w:rsidR="00BF7ACB" w:rsidRDefault="00BF7ACB" w:rsidP="006B6FB4">
      <w:pPr>
        <w:pStyle w:val="a5"/>
        <w:numPr>
          <w:ilvl w:val="0"/>
          <w:numId w:val="36"/>
        </w:numPr>
        <w:tabs>
          <w:tab w:val="center" w:pos="1418"/>
        </w:tabs>
        <w:spacing w:after="0" w:line="259" w:lineRule="auto"/>
        <w:jc w:val="both"/>
        <w:rPr>
          <w:rFonts w:ascii="Cambria" w:eastAsia="ArialMT" w:hAnsi="Cambria" w:cs="Times New Roman"/>
          <w:kern w:val="48"/>
          <w:sz w:val="24"/>
          <w:szCs w:val="24"/>
          <w:lang w:val="bg-BG"/>
        </w:rPr>
      </w:pPr>
      <w:r w:rsidRPr="00BF7ACB">
        <w:rPr>
          <w:rFonts w:ascii="Cambria" w:eastAsia="ArialMT" w:hAnsi="Cambria" w:cs="Times New Roman"/>
          <w:kern w:val="48"/>
          <w:sz w:val="24"/>
          <w:szCs w:val="24"/>
          <w:lang w:val="bg-BG"/>
        </w:rPr>
        <w:t>Заеми при облекчени условия и/или гаранции, предоставяни от един</w:t>
      </w:r>
      <w:r>
        <w:rPr>
          <w:rFonts w:ascii="Cambria" w:eastAsia="ArialMT" w:hAnsi="Cambria" w:cs="Times New Roman"/>
          <w:kern w:val="48"/>
          <w:sz w:val="24"/>
          <w:szCs w:val="24"/>
          <w:lang w:val="bg-BG"/>
        </w:rPr>
        <w:t xml:space="preserve"> </w:t>
      </w:r>
      <w:r w:rsidRPr="00BF7ACB">
        <w:rPr>
          <w:rFonts w:ascii="Cambria" w:eastAsia="ArialMT" w:hAnsi="Cambria" w:cs="Times New Roman"/>
          <w:kern w:val="48"/>
          <w:sz w:val="24"/>
          <w:szCs w:val="24"/>
          <w:lang w:val="bg-BG"/>
        </w:rPr>
        <w:t>бъдещ специализиран фонд за насърчаване на производството на</w:t>
      </w:r>
      <w:r>
        <w:rPr>
          <w:rFonts w:ascii="Cambria" w:eastAsia="ArialMT" w:hAnsi="Cambria" w:cs="Times New Roman"/>
          <w:kern w:val="48"/>
          <w:sz w:val="24"/>
          <w:szCs w:val="24"/>
          <w:lang w:val="bg-BG"/>
        </w:rPr>
        <w:t xml:space="preserve"> </w:t>
      </w:r>
      <w:r w:rsidRPr="00BF7ACB">
        <w:rPr>
          <w:rFonts w:ascii="Cambria" w:eastAsia="ArialMT" w:hAnsi="Cambria" w:cs="Times New Roman"/>
          <w:kern w:val="48"/>
          <w:sz w:val="24"/>
          <w:szCs w:val="24"/>
          <w:lang w:val="bg-BG"/>
        </w:rPr>
        <w:t>възобновяема енергия;</w:t>
      </w:r>
    </w:p>
    <w:p w:rsidR="00BF7ACB" w:rsidRDefault="00BF7ACB" w:rsidP="006B6FB4">
      <w:pPr>
        <w:pStyle w:val="a5"/>
        <w:numPr>
          <w:ilvl w:val="0"/>
          <w:numId w:val="36"/>
        </w:numPr>
        <w:tabs>
          <w:tab w:val="center" w:pos="1418"/>
        </w:tabs>
        <w:spacing w:after="0" w:line="259" w:lineRule="auto"/>
        <w:jc w:val="both"/>
        <w:rPr>
          <w:rFonts w:ascii="Cambria" w:eastAsia="ArialMT" w:hAnsi="Cambria" w:cs="Times New Roman"/>
          <w:kern w:val="48"/>
          <w:sz w:val="24"/>
          <w:szCs w:val="24"/>
          <w:lang w:val="bg-BG"/>
        </w:rPr>
      </w:pPr>
      <w:r w:rsidRPr="00BF7ACB">
        <w:rPr>
          <w:rFonts w:ascii="Cambria" w:eastAsia="ArialMT" w:hAnsi="Cambria" w:cs="Times New Roman"/>
          <w:kern w:val="48"/>
          <w:sz w:val="24"/>
          <w:szCs w:val="24"/>
          <w:lang w:val="bg-BG"/>
        </w:rPr>
        <w:t xml:space="preserve">Финансов лизинг на оборудване, предоставен обикновено от доставчик, изпълняващ проекта “под ключ”; </w:t>
      </w:r>
    </w:p>
    <w:p w:rsidR="00BF7ACB" w:rsidRDefault="00BF7ACB" w:rsidP="006B6FB4">
      <w:pPr>
        <w:pStyle w:val="a5"/>
        <w:numPr>
          <w:ilvl w:val="0"/>
          <w:numId w:val="36"/>
        </w:numPr>
        <w:tabs>
          <w:tab w:val="center" w:pos="1418"/>
        </w:tabs>
        <w:spacing w:after="0" w:line="259" w:lineRule="auto"/>
        <w:jc w:val="both"/>
        <w:rPr>
          <w:rFonts w:ascii="Cambria" w:eastAsia="ArialMT" w:hAnsi="Cambria" w:cs="Times New Roman"/>
          <w:kern w:val="48"/>
          <w:sz w:val="24"/>
          <w:szCs w:val="24"/>
          <w:lang w:val="bg-BG"/>
        </w:rPr>
      </w:pPr>
      <w:r w:rsidRPr="00BF7ACB">
        <w:rPr>
          <w:rFonts w:ascii="Cambria" w:eastAsia="ArialMT" w:hAnsi="Cambria" w:cs="Times New Roman"/>
          <w:kern w:val="48"/>
          <w:sz w:val="24"/>
          <w:szCs w:val="24"/>
          <w:lang w:val="bg-BG"/>
        </w:rPr>
        <w:t>Заеми от международни банки, най-често при наличие на допълнителни финансови механизми, напр. кредитни линии за проекти използващи ВЕИ, които могат да бъдат съчетани със безвъзмездна помощ.</w:t>
      </w:r>
    </w:p>
    <w:p w:rsidR="00BF7ACB" w:rsidRDefault="00BF7ACB" w:rsidP="006B6FB4">
      <w:pPr>
        <w:pStyle w:val="a5"/>
        <w:numPr>
          <w:ilvl w:val="0"/>
          <w:numId w:val="36"/>
        </w:numPr>
        <w:tabs>
          <w:tab w:val="center" w:pos="1418"/>
        </w:tabs>
        <w:spacing w:after="0" w:line="259" w:lineRule="auto"/>
        <w:jc w:val="both"/>
        <w:rPr>
          <w:rFonts w:ascii="Cambria" w:eastAsia="ArialMT" w:hAnsi="Cambria" w:cs="Times New Roman"/>
          <w:kern w:val="48"/>
          <w:sz w:val="24"/>
          <w:szCs w:val="24"/>
          <w:lang w:val="bg-BG"/>
        </w:rPr>
      </w:pPr>
      <w:r w:rsidRPr="00BF7ACB">
        <w:rPr>
          <w:rFonts w:ascii="Cambria" w:eastAsia="ArialMT" w:hAnsi="Cambria" w:cs="Times New Roman"/>
          <w:kern w:val="48"/>
          <w:sz w:val="24"/>
          <w:szCs w:val="24"/>
          <w:lang w:val="bg-BG"/>
        </w:rPr>
        <w:lastRenderedPageBreak/>
        <w:t>Насърчителни финансови схеми с по-широк обхват, като гъвкавите механизми на Протокола от Киото и по-специално механизма „съвместно изпълнение”.</w:t>
      </w:r>
    </w:p>
    <w:p w:rsidR="00BF7ACB" w:rsidRPr="00BF7ACB" w:rsidRDefault="00BF7ACB" w:rsidP="006B6FB4">
      <w:pPr>
        <w:pStyle w:val="a5"/>
        <w:numPr>
          <w:ilvl w:val="0"/>
          <w:numId w:val="36"/>
        </w:numPr>
        <w:tabs>
          <w:tab w:val="center" w:pos="1418"/>
        </w:tabs>
        <w:spacing w:after="0" w:line="259" w:lineRule="auto"/>
        <w:jc w:val="both"/>
        <w:rPr>
          <w:rFonts w:ascii="Cambria" w:eastAsia="ArialMT" w:hAnsi="Cambria" w:cs="Times New Roman"/>
          <w:kern w:val="48"/>
          <w:sz w:val="24"/>
          <w:szCs w:val="24"/>
          <w:lang w:val="bg-BG"/>
        </w:rPr>
      </w:pPr>
      <w:r w:rsidRPr="00BF7ACB">
        <w:rPr>
          <w:rFonts w:ascii="Cambria" w:eastAsia="ArialMT" w:hAnsi="Cambria" w:cs="Times New Roman"/>
          <w:kern w:val="48"/>
          <w:sz w:val="24"/>
          <w:szCs w:val="24"/>
          <w:lang w:val="bg-BG"/>
        </w:rPr>
        <w:t>Други източници на финансиране.</w:t>
      </w:r>
    </w:p>
    <w:p w:rsidR="00BF7ACB" w:rsidRPr="00BF7ACB" w:rsidRDefault="00BF7ACB" w:rsidP="00BF7ACB">
      <w:pPr>
        <w:tabs>
          <w:tab w:val="center" w:pos="284"/>
          <w:tab w:val="left" w:pos="709"/>
        </w:tabs>
        <w:spacing w:after="0" w:line="240" w:lineRule="auto"/>
        <w:ind w:left="1418"/>
        <w:jc w:val="both"/>
        <w:rPr>
          <w:rFonts w:ascii="Times New Roman" w:eastAsia="ArialMT" w:hAnsi="Times New Roman" w:cs="Times New Roman"/>
          <w:kern w:val="48"/>
          <w:sz w:val="24"/>
          <w:szCs w:val="24"/>
          <w:lang w:val="bg-BG"/>
        </w:rPr>
      </w:pPr>
    </w:p>
    <w:p w:rsidR="00BF7ACB" w:rsidRPr="00BF7ACB" w:rsidRDefault="00BF7ACB" w:rsidP="00BF7ACB">
      <w:pPr>
        <w:tabs>
          <w:tab w:val="left" w:pos="1418"/>
        </w:tabs>
        <w:spacing w:after="0" w:line="240" w:lineRule="auto"/>
        <w:rPr>
          <w:rFonts w:ascii="Times New Roman" w:eastAsia="ArialMT" w:hAnsi="Times New Roman" w:cs="Times New Roman"/>
          <w:kern w:val="48"/>
          <w:sz w:val="24"/>
          <w:szCs w:val="24"/>
          <w:lang w:val="bg-BG"/>
        </w:rPr>
      </w:pPr>
    </w:p>
    <w:p w:rsidR="00BF7ACB" w:rsidRPr="00BF7ACB" w:rsidRDefault="00BF7ACB" w:rsidP="00BF7ACB">
      <w:pPr>
        <w:spacing w:after="160"/>
        <w:jc w:val="both"/>
        <w:rPr>
          <w:rFonts w:ascii="Cambria" w:eastAsia="Calibri" w:hAnsi="Cambria" w:cs="Times New Roman"/>
          <w:sz w:val="24"/>
          <w:szCs w:val="24"/>
          <w:lang w:val="bg-BG"/>
        </w:rPr>
      </w:pPr>
      <w:r w:rsidRPr="00BF7ACB">
        <w:rPr>
          <w:rFonts w:ascii="Cambria" w:eastAsia="Calibri" w:hAnsi="Cambria" w:cs="Times New Roman"/>
          <w:b/>
          <w:sz w:val="24"/>
          <w:szCs w:val="24"/>
          <w:u w:val="single"/>
          <w:lang w:val="bg-BG"/>
        </w:rPr>
        <w:t>Основен източник на средства</w:t>
      </w:r>
      <w:r w:rsidRPr="00BF7ACB">
        <w:rPr>
          <w:rFonts w:ascii="Cambria" w:eastAsia="Calibri" w:hAnsi="Cambria" w:cs="Times New Roman"/>
          <w:sz w:val="24"/>
          <w:szCs w:val="24"/>
          <w:lang w:val="bg-BG"/>
        </w:rPr>
        <w:t xml:space="preserve"> ще бъдат оперативните програми на ЕС, както и програмата за финансиране на единната селскостопанска политика. Към момента на разработване на ОДПНИВИБ</w:t>
      </w:r>
      <w:r w:rsidRPr="00FE68A7">
        <w:rPr>
          <w:rFonts w:ascii="Cambria" w:eastAsia="Calibri" w:hAnsi="Cambria" w:cs="Times New Roman"/>
          <w:sz w:val="24"/>
          <w:szCs w:val="24"/>
          <w:lang w:val="bg-BG"/>
        </w:rPr>
        <w:t xml:space="preserve"> </w:t>
      </w:r>
      <w:r w:rsidRPr="00BF7ACB">
        <w:rPr>
          <w:rFonts w:ascii="Cambria" w:eastAsia="Calibri" w:hAnsi="Cambria" w:cs="Times New Roman"/>
          <w:sz w:val="24"/>
          <w:szCs w:val="24"/>
          <w:lang w:val="bg-BG"/>
        </w:rPr>
        <w:t>има отворени оперативни програми от които може да кандидатства.</w:t>
      </w:r>
    </w:p>
    <w:p w:rsidR="00BF7ACB" w:rsidRPr="00BF7ACB" w:rsidRDefault="00CC6A41" w:rsidP="006B6FB4">
      <w:pPr>
        <w:pStyle w:val="a5"/>
        <w:numPr>
          <w:ilvl w:val="0"/>
          <w:numId w:val="37"/>
        </w:numPr>
        <w:spacing w:after="160" w:line="259" w:lineRule="auto"/>
        <w:jc w:val="both"/>
        <w:rPr>
          <w:rFonts w:ascii="Cambria" w:eastAsia="Calibri" w:hAnsi="Cambria" w:cs="Times New Roman"/>
          <w:sz w:val="24"/>
          <w:szCs w:val="24"/>
          <w:lang w:val="bg-BG"/>
        </w:rPr>
      </w:pPr>
      <w:hyperlink r:id="rId50" w:tgtFrame="_blank" w:history="1">
        <w:r w:rsidR="00BF7ACB" w:rsidRPr="00BF7ACB">
          <w:rPr>
            <w:rFonts w:ascii="Cambria" w:eastAsia="ArialMT" w:hAnsi="Cambria" w:cs="Times New Roman"/>
            <w:kern w:val="48"/>
            <w:sz w:val="24"/>
            <w:szCs w:val="24"/>
            <w:lang w:val="bg-BG"/>
          </w:rPr>
          <w:t>Оперативна програма „Региони в растеж“ 2014-2020 г.</w:t>
        </w:r>
      </w:hyperlink>
    </w:p>
    <w:p w:rsidR="00BF7ACB" w:rsidRPr="00BF7ACB" w:rsidRDefault="00CC6A41" w:rsidP="006B6FB4">
      <w:pPr>
        <w:pStyle w:val="a5"/>
        <w:numPr>
          <w:ilvl w:val="0"/>
          <w:numId w:val="37"/>
        </w:numPr>
        <w:spacing w:after="160" w:line="259" w:lineRule="auto"/>
        <w:jc w:val="both"/>
        <w:rPr>
          <w:rFonts w:ascii="Cambria" w:eastAsia="Calibri" w:hAnsi="Cambria" w:cs="Times New Roman"/>
          <w:sz w:val="24"/>
          <w:szCs w:val="24"/>
          <w:lang w:val="bg-BG"/>
        </w:rPr>
      </w:pPr>
      <w:hyperlink r:id="rId51" w:tgtFrame="_blank" w:history="1">
        <w:r w:rsidR="00BF7ACB" w:rsidRPr="00BF7ACB">
          <w:rPr>
            <w:rFonts w:ascii="Cambria" w:eastAsia="Calibri" w:hAnsi="Cambria" w:cs="Arial"/>
            <w:sz w:val="24"/>
            <w:szCs w:val="24"/>
            <w:lang w:val="bg-BG"/>
          </w:rPr>
          <w:t>Националната програма за енергийна ефективност на многофамилни жилищни сгради</w:t>
        </w:r>
      </w:hyperlink>
    </w:p>
    <w:p w:rsidR="00BF7ACB" w:rsidRPr="00BF7ACB" w:rsidRDefault="00CC6A41" w:rsidP="006B6FB4">
      <w:pPr>
        <w:pStyle w:val="a5"/>
        <w:numPr>
          <w:ilvl w:val="0"/>
          <w:numId w:val="37"/>
        </w:numPr>
        <w:spacing w:after="160" w:line="259" w:lineRule="auto"/>
        <w:jc w:val="both"/>
        <w:rPr>
          <w:rFonts w:ascii="Cambria" w:eastAsia="Calibri" w:hAnsi="Cambria" w:cs="Times New Roman"/>
          <w:sz w:val="24"/>
          <w:szCs w:val="24"/>
          <w:lang w:val="bg-BG"/>
        </w:rPr>
      </w:pPr>
      <w:hyperlink r:id="rId52" w:tgtFrame="_blank" w:history="1">
        <w:r w:rsidR="00BF7ACB" w:rsidRPr="00BF7ACB">
          <w:rPr>
            <w:rFonts w:ascii="Cambria" w:eastAsia="Calibri" w:hAnsi="Cambria" w:cs="Arial"/>
            <w:sz w:val="24"/>
            <w:szCs w:val="24"/>
            <w:lang w:val="bg-BG"/>
          </w:rPr>
          <w:t>Фонд "Енергийна ефективност и възобновяеми източници"</w:t>
        </w:r>
      </w:hyperlink>
    </w:p>
    <w:p w:rsidR="00BF7ACB" w:rsidRPr="00BF7ACB" w:rsidRDefault="00CC6A41" w:rsidP="006B6FB4">
      <w:pPr>
        <w:pStyle w:val="a5"/>
        <w:numPr>
          <w:ilvl w:val="0"/>
          <w:numId w:val="37"/>
        </w:numPr>
        <w:spacing w:after="160" w:line="259" w:lineRule="auto"/>
        <w:jc w:val="both"/>
        <w:rPr>
          <w:rFonts w:ascii="Cambria" w:eastAsia="Calibri" w:hAnsi="Cambria" w:cs="Times New Roman"/>
          <w:sz w:val="24"/>
          <w:szCs w:val="24"/>
          <w:lang w:val="bg-BG"/>
        </w:rPr>
      </w:pPr>
      <w:hyperlink r:id="rId53" w:tgtFrame="_blank" w:history="1">
        <w:r w:rsidR="00BF7ACB" w:rsidRPr="00BF7ACB">
          <w:rPr>
            <w:rFonts w:ascii="Cambria" w:eastAsia="Calibri" w:hAnsi="Cambria" w:cs="Arial"/>
            <w:sz w:val="24"/>
            <w:szCs w:val="24"/>
            <w:lang w:val="bg-BG"/>
          </w:rPr>
          <w:t>Програмата за кредитиране на енергийната ефективност в дома (второ рамково удължение)</w:t>
        </w:r>
      </w:hyperlink>
    </w:p>
    <w:p w:rsidR="00BF7ACB" w:rsidRPr="00BF7ACB" w:rsidRDefault="00CC6A41" w:rsidP="006B6FB4">
      <w:pPr>
        <w:pStyle w:val="a5"/>
        <w:numPr>
          <w:ilvl w:val="0"/>
          <w:numId w:val="37"/>
        </w:numPr>
        <w:spacing w:after="160" w:line="259" w:lineRule="auto"/>
        <w:jc w:val="both"/>
        <w:rPr>
          <w:rFonts w:ascii="Cambria" w:eastAsia="Calibri" w:hAnsi="Cambria" w:cs="Times New Roman"/>
          <w:sz w:val="24"/>
          <w:szCs w:val="24"/>
          <w:lang w:val="bg-BG"/>
        </w:rPr>
      </w:pPr>
      <w:hyperlink r:id="rId54" w:tgtFrame="_blank" w:history="1">
        <w:r w:rsidR="00BF7ACB" w:rsidRPr="00BF7ACB">
          <w:rPr>
            <w:rFonts w:ascii="Cambria" w:eastAsia="Calibri" w:hAnsi="Cambria" w:cs="Arial"/>
            <w:sz w:val="24"/>
            <w:szCs w:val="24"/>
            <w:lang w:val="bg-BG"/>
          </w:rPr>
          <w:t>Финансов механизъм на Европейското икономическо пространство 2014 – 2021</w:t>
        </w:r>
      </w:hyperlink>
    </w:p>
    <w:p w:rsidR="00BF7ACB" w:rsidRPr="00BF7ACB" w:rsidRDefault="00CC6A41" w:rsidP="006B6FB4">
      <w:pPr>
        <w:pStyle w:val="a5"/>
        <w:numPr>
          <w:ilvl w:val="0"/>
          <w:numId w:val="37"/>
        </w:numPr>
        <w:spacing w:after="160" w:line="259" w:lineRule="auto"/>
        <w:jc w:val="both"/>
        <w:rPr>
          <w:rFonts w:ascii="Cambria" w:eastAsia="Calibri" w:hAnsi="Cambria" w:cs="Times New Roman"/>
          <w:sz w:val="24"/>
          <w:szCs w:val="24"/>
          <w:lang w:val="bg-BG"/>
        </w:rPr>
      </w:pPr>
      <w:hyperlink r:id="rId55" w:tgtFrame="_blank" w:history="1">
        <w:r w:rsidR="00BF7ACB" w:rsidRPr="00BF7ACB">
          <w:rPr>
            <w:rFonts w:ascii="Cambria" w:eastAsia="ArialMT" w:hAnsi="Cambria" w:cs="Times New Roman"/>
            <w:kern w:val="48"/>
            <w:sz w:val="24"/>
            <w:szCs w:val="24"/>
            <w:lang w:val="bg-BG"/>
          </w:rPr>
          <w:t>Програмата за развитие на селските райони 2014-2020</w:t>
        </w:r>
      </w:hyperlink>
      <w:r w:rsidR="00BF7ACB" w:rsidRPr="00BF7ACB">
        <w:rPr>
          <w:rFonts w:ascii="Cambria" w:eastAsia="Calibri" w:hAnsi="Cambria" w:cs="Times New Roman"/>
          <w:sz w:val="24"/>
          <w:szCs w:val="24"/>
          <w:lang w:val="bg-BG"/>
        </w:rPr>
        <w:t xml:space="preserve"> г.</w:t>
      </w:r>
    </w:p>
    <w:p w:rsidR="00BF7ACB" w:rsidRPr="00BF7ACB" w:rsidRDefault="00BF7ACB" w:rsidP="00BF7ACB">
      <w:pPr>
        <w:spacing w:after="160"/>
        <w:jc w:val="both"/>
        <w:rPr>
          <w:rFonts w:ascii="Cambria" w:eastAsia="Calibri" w:hAnsi="Cambria" w:cs="Times New Roman"/>
          <w:sz w:val="24"/>
          <w:szCs w:val="24"/>
          <w:lang w:val="bg-BG"/>
        </w:rPr>
      </w:pPr>
    </w:p>
    <w:p w:rsidR="00BF7ACB" w:rsidRPr="00BF7ACB" w:rsidRDefault="00BF7ACB" w:rsidP="006B6FB4">
      <w:pPr>
        <w:numPr>
          <w:ilvl w:val="0"/>
          <w:numId w:val="32"/>
        </w:numPr>
        <w:spacing w:after="0" w:line="259" w:lineRule="auto"/>
        <w:contextualSpacing/>
        <w:jc w:val="both"/>
        <w:rPr>
          <w:rFonts w:ascii="Cambria" w:eastAsia="Calibri" w:hAnsi="Cambria" w:cs="Times New Roman"/>
          <w:sz w:val="24"/>
          <w:szCs w:val="24"/>
          <w:lang w:val="bg-BG"/>
        </w:rPr>
      </w:pPr>
      <w:r w:rsidRPr="00BF7ACB">
        <w:rPr>
          <w:rFonts w:ascii="Cambria" w:eastAsia="Calibri" w:hAnsi="Cambria" w:cs="Times New Roman"/>
          <w:b/>
          <w:sz w:val="24"/>
          <w:szCs w:val="24"/>
          <w:lang w:val="bg-BG"/>
        </w:rPr>
        <w:t>Норвежки финансов механизъм</w:t>
      </w:r>
      <w:r w:rsidRPr="00BF7ACB">
        <w:rPr>
          <w:rFonts w:ascii="Cambria" w:eastAsia="Calibri" w:hAnsi="Cambria" w:cs="Times New Roman"/>
          <w:sz w:val="24"/>
          <w:szCs w:val="24"/>
          <w:lang w:val="bg-BG"/>
        </w:rPr>
        <w:t xml:space="preserve">  - </w:t>
      </w:r>
      <w:r w:rsidRPr="00BF7ACB">
        <w:rPr>
          <w:rFonts w:ascii="Cambria" w:eastAsia="Calibri" w:hAnsi="Cambria" w:cs="Times New Roman"/>
          <w:sz w:val="24"/>
          <w:szCs w:val="24"/>
          <w:u w:val="single"/>
          <w:lang w:val="bg-BG"/>
        </w:rPr>
        <w:t xml:space="preserve"> </w:t>
      </w:r>
      <w:hyperlink r:id="rId56">
        <w:r w:rsidRPr="00BF7ACB">
          <w:rPr>
            <w:rFonts w:ascii="Cambria" w:eastAsia="Calibri" w:hAnsi="Cambria" w:cs="Times New Roman"/>
            <w:b/>
            <w:color w:val="0000FF"/>
            <w:sz w:val="24"/>
            <w:szCs w:val="24"/>
            <w:u w:val="single"/>
            <w:lang w:val="bg-BG"/>
          </w:rPr>
          <w:t>www.norwyagrants-greeninnovation.no</w:t>
        </w:r>
      </w:hyperlink>
    </w:p>
    <w:p w:rsidR="00BF7ACB" w:rsidRPr="00BF7ACB" w:rsidRDefault="00BF7ACB" w:rsidP="00BF7ACB">
      <w:pPr>
        <w:spacing w:after="0"/>
        <w:jc w:val="both"/>
        <w:rPr>
          <w:rFonts w:ascii="Cambria" w:eastAsia="Calibri" w:hAnsi="Cambria" w:cs="Times New Roman"/>
          <w:sz w:val="24"/>
          <w:szCs w:val="24"/>
          <w:u w:val="single"/>
          <w:lang w:val="bg-BG"/>
        </w:rPr>
      </w:pPr>
    </w:p>
    <w:p w:rsidR="00BF7ACB" w:rsidRPr="00BF7ACB" w:rsidRDefault="00BF7ACB" w:rsidP="006B6FB4">
      <w:pPr>
        <w:numPr>
          <w:ilvl w:val="0"/>
          <w:numId w:val="32"/>
        </w:numPr>
        <w:spacing w:after="0" w:line="259" w:lineRule="auto"/>
        <w:contextualSpacing/>
        <w:jc w:val="both"/>
        <w:rPr>
          <w:rFonts w:ascii="Cambria" w:eastAsia="Calibri" w:hAnsi="Cambria" w:cs="Times New Roman"/>
          <w:sz w:val="24"/>
          <w:szCs w:val="24"/>
          <w:lang w:val="bg-BG"/>
        </w:rPr>
      </w:pPr>
      <w:r w:rsidRPr="00BF7ACB">
        <w:rPr>
          <w:rFonts w:ascii="Cambria" w:eastAsia="Calibri" w:hAnsi="Cambria" w:cs="Times New Roman"/>
          <w:b/>
          <w:sz w:val="24"/>
          <w:szCs w:val="24"/>
          <w:lang w:val="bg-BG"/>
        </w:rPr>
        <w:t>Кредитна линия за енергийна ефективност и възобновяема енергия</w:t>
      </w:r>
    </w:p>
    <w:p w:rsidR="00BF7ACB" w:rsidRPr="00BF7ACB" w:rsidRDefault="00BF7ACB" w:rsidP="00BF7ACB">
      <w:pPr>
        <w:spacing w:after="0"/>
        <w:jc w:val="both"/>
        <w:rPr>
          <w:rFonts w:ascii="Cambria" w:eastAsia="Calibri" w:hAnsi="Cambria" w:cs="Times New Roman"/>
          <w:sz w:val="24"/>
          <w:szCs w:val="24"/>
          <w:lang w:val="bg-BG"/>
        </w:rPr>
      </w:pPr>
      <w:r w:rsidRPr="00BF7ACB">
        <w:rPr>
          <w:rFonts w:ascii="Cambria" w:eastAsia="Calibri" w:hAnsi="Cambria" w:cs="Times New Roman"/>
          <w:sz w:val="24"/>
          <w:szCs w:val="24"/>
          <w:lang w:val="bg-BG"/>
        </w:rPr>
        <w:t xml:space="preserve">           Предмет на финансирането:  проекти генериращи енергия от ВЕИ</w:t>
      </w:r>
    </w:p>
    <w:p w:rsidR="00BF7ACB" w:rsidRPr="00BF7ACB" w:rsidRDefault="00BF7ACB" w:rsidP="00BF7ACB">
      <w:pPr>
        <w:spacing w:after="160"/>
        <w:jc w:val="both"/>
        <w:rPr>
          <w:rFonts w:ascii="Cambria" w:eastAsia="Calibri" w:hAnsi="Cambria" w:cs="Times New Roman"/>
          <w:sz w:val="24"/>
          <w:szCs w:val="24"/>
          <w:lang w:val="bg-BG"/>
        </w:rPr>
      </w:pPr>
    </w:p>
    <w:p w:rsidR="00BF7ACB" w:rsidRPr="00BF7ACB" w:rsidRDefault="00BF7ACB" w:rsidP="006B6FB4">
      <w:pPr>
        <w:numPr>
          <w:ilvl w:val="0"/>
          <w:numId w:val="33"/>
        </w:numPr>
        <w:spacing w:after="160" w:line="259" w:lineRule="auto"/>
        <w:contextualSpacing/>
        <w:jc w:val="both"/>
        <w:rPr>
          <w:rFonts w:ascii="Cambria" w:eastAsia="Calibri" w:hAnsi="Cambria" w:cs="Times New Roman"/>
          <w:sz w:val="24"/>
          <w:szCs w:val="24"/>
          <w:lang w:val="bg-BG"/>
        </w:rPr>
      </w:pPr>
      <w:r w:rsidRPr="00BF7ACB">
        <w:rPr>
          <w:rFonts w:ascii="Cambria" w:eastAsia="Calibri" w:hAnsi="Cambria" w:cs="Times New Roman"/>
          <w:b/>
          <w:sz w:val="24"/>
          <w:szCs w:val="24"/>
          <w:lang w:val="bg-BG"/>
        </w:rPr>
        <w:t>Кредитна линия за енергийна ефективност в бита</w:t>
      </w:r>
      <w:r w:rsidRPr="00BF7ACB">
        <w:rPr>
          <w:rFonts w:ascii="Cambria" w:eastAsia="Calibri" w:hAnsi="Cambria" w:cs="Times New Roman"/>
          <w:sz w:val="24"/>
          <w:szCs w:val="24"/>
          <w:lang w:val="bg-BG"/>
        </w:rPr>
        <w:t xml:space="preserve">    -   </w:t>
      </w:r>
      <w:hyperlink r:id="rId57">
        <w:r w:rsidRPr="00BF7ACB">
          <w:rPr>
            <w:rFonts w:ascii="Cambria" w:eastAsia="Calibri" w:hAnsi="Cambria" w:cs="Times New Roman"/>
            <w:color w:val="0000FF"/>
            <w:sz w:val="24"/>
            <w:szCs w:val="24"/>
            <w:u w:val="single"/>
            <w:lang w:val="bg-BG"/>
          </w:rPr>
          <w:t>www.reecl.org</w:t>
        </w:r>
      </w:hyperlink>
    </w:p>
    <w:p w:rsidR="00BF7ACB" w:rsidRPr="00BF7ACB" w:rsidRDefault="00BF7ACB" w:rsidP="00BF7ACB">
      <w:pPr>
        <w:spacing w:after="160"/>
        <w:ind w:left="720"/>
        <w:jc w:val="both"/>
        <w:rPr>
          <w:rFonts w:ascii="Cambria" w:eastAsia="Calibri" w:hAnsi="Cambria" w:cs="Times New Roman"/>
          <w:sz w:val="24"/>
          <w:szCs w:val="24"/>
          <w:lang w:val="bg-BG"/>
        </w:rPr>
      </w:pPr>
    </w:p>
    <w:p w:rsidR="00BF7ACB" w:rsidRPr="00BF7ACB" w:rsidRDefault="00BF7ACB" w:rsidP="00BF7ACB">
      <w:pPr>
        <w:spacing w:after="160"/>
        <w:jc w:val="both"/>
        <w:rPr>
          <w:rFonts w:ascii="Cambria" w:eastAsia="Calibri" w:hAnsi="Cambria" w:cs="Times New Roman"/>
          <w:sz w:val="24"/>
          <w:szCs w:val="24"/>
          <w:lang w:val="bg-BG"/>
        </w:rPr>
      </w:pPr>
      <w:r w:rsidRPr="00BF7ACB">
        <w:rPr>
          <w:rFonts w:ascii="Cambria" w:eastAsia="Calibri" w:hAnsi="Cambria" w:cs="Times New Roman"/>
          <w:sz w:val="24"/>
          <w:szCs w:val="24"/>
          <w:lang w:val="bg-BG"/>
        </w:rPr>
        <w:t>Предмет на финансирането:</w:t>
      </w:r>
    </w:p>
    <w:p w:rsidR="00BF7ACB" w:rsidRDefault="00BF7ACB" w:rsidP="006B6FB4">
      <w:pPr>
        <w:pStyle w:val="a5"/>
        <w:numPr>
          <w:ilvl w:val="0"/>
          <w:numId w:val="38"/>
        </w:numPr>
        <w:spacing w:after="160" w:line="259" w:lineRule="auto"/>
        <w:jc w:val="both"/>
        <w:rPr>
          <w:rFonts w:ascii="Cambria" w:eastAsia="Calibri" w:hAnsi="Cambria" w:cs="Times New Roman"/>
          <w:sz w:val="24"/>
          <w:szCs w:val="24"/>
          <w:lang w:val="bg-BG"/>
        </w:rPr>
      </w:pPr>
      <w:r w:rsidRPr="00BF7ACB">
        <w:rPr>
          <w:rFonts w:ascii="Cambria" w:eastAsia="Calibri" w:hAnsi="Cambria" w:cs="Times New Roman"/>
          <w:sz w:val="24"/>
          <w:szCs w:val="24"/>
          <w:lang w:val="bg-BG"/>
        </w:rPr>
        <w:t xml:space="preserve">Одобрени съоръжения и материали за жилищни сгради: </w:t>
      </w:r>
    </w:p>
    <w:p w:rsidR="00BF7ACB" w:rsidRDefault="00BF7ACB" w:rsidP="006B6FB4">
      <w:pPr>
        <w:pStyle w:val="a5"/>
        <w:numPr>
          <w:ilvl w:val="0"/>
          <w:numId w:val="38"/>
        </w:numPr>
        <w:spacing w:after="160" w:line="259" w:lineRule="auto"/>
        <w:jc w:val="both"/>
        <w:rPr>
          <w:rFonts w:ascii="Cambria" w:eastAsia="Calibri" w:hAnsi="Cambria" w:cs="Times New Roman"/>
          <w:sz w:val="24"/>
          <w:szCs w:val="24"/>
          <w:lang w:val="bg-BG"/>
        </w:rPr>
      </w:pPr>
      <w:r w:rsidRPr="00BF7ACB">
        <w:rPr>
          <w:rFonts w:ascii="Cambria" w:eastAsia="Calibri" w:hAnsi="Cambria" w:cs="Times New Roman"/>
          <w:sz w:val="24"/>
          <w:szCs w:val="24"/>
          <w:lang w:val="bg-BG"/>
        </w:rPr>
        <w:t>Енергоспестяващи прозорци</w:t>
      </w:r>
    </w:p>
    <w:p w:rsidR="00BF7ACB" w:rsidRDefault="00BF7ACB" w:rsidP="006B6FB4">
      <w:pPr>
        <w:pStyle w:val="a5"/>
        <w:numPr>
          <w:ilvl w:val="0"/>
          <w:numId w:val="38"/>
        </w:numPr>
        <w:spacing w:after="160" w:line="259" w:lineRule="auto"/>
        <w:jc w:val="both"/>
        <w:rPr>
          <w:rFonts w:ascii="Cambria" w:eastAsia="Calibri" w:hAnsi="Cambria" w:cs="Times New Roman"/>
          <w:sz w:val="24"/>
          <w:szCs w:val="24"/>
          <w:lang w:val="bg-BG"/>
        </w:rPr>
      </w:pPr>
      <w:r w:rsidRPr="00BF7ACB">
        <w:rPr>
          <w:rFonts w:ascii="Cambria" w:eastAsia="Calibri" w:hAnsi="Cambria" w:cs="Times New Roman"/>
          <w:sz w:val="24"/>
          <w:szCs w:val="24"/>
          <w:lang w:val="bg-BG"/>
        </w:rPr>
        <w:t xml:space="preserve">Газови котли </w:t>
      </w:r>
    </w:p>
    <w:p w:rsidR="00BF7ACB" w:rsidRDefault="00BF7ACB" w:rsidP="006B6FB4">
      <w:pPr>
        <w:pStyle w:val="a5"/>
        <w:numPr>
          <w:ilvl w:val="0"/>
          <w:numId w:val="38"/>
        </w:numPr>
        <w:spacing w:after="160" w:line="259" w:lineRule="auto"/>
        <w:jc w:val="both"/>
        <w:rPr>
          <w:rFonts w:ascii="Cambria" w:eastAsia="Calibri" w:hAnsi="Cambria" w:cs="Times New Roman"/>
          <w:sz w:val="24"/>
          <w:szCs w:val="24"/>
          <w:lang w:val="bg-BG"/>
        </w:rPr>
      </w:pPr>
      <w:r w:rsidRPr="00BF7ACB">
        <w:rPr>
          <w:rFonts w:ascii="Cambria" w:eastAsia="Calibri" w:hAnsi="Cambria" w:cs="Times New Roman"/>
          <w:sz w:val="24"/>
          <w:szCs w:val="24"/>
          <w:lang w:val="bg-BG"/>
        </w:rPr>
        <w:t xml:space="preserve">Отоплителни уреди, печки и котли на биомаса </w:t>
      </w:r>
    </w:p>
    <w:p w:rsidR="00BF7ACB" w:rsidRDefault="00BF7ACB" w:rsidP="006B6FB4">
      <w:pPr>
        <w:pStyle w:val="a5"/>
        <w:numPr>
          <w:ilvl w:val="0"/>
          <w:numId w:val="38"/>
        </w:numPr>
        <w:spacing w:after="160" w:line="259" w:lineRule="auto"/>
        <w:jc w:val="both"/>
        <w:rPr>
          <w:rFonts w:ascii="Cambria" w:eastAsia="Calibri" w:hAnsi="Cambria" w:cs="Times New Roman"/>
          <w:sz w:val="24"/>
          <w:szCs w:val="24"/>
          <w:lang w:val="bg-BG"/>
        </w:rPr>
      </w:pPr>
      <w:r w:rsidRPr="00BF7ACB">
        <w:rPr>
          <w:rFonts w:ascii="Cambria" w:eastAsia="Calibri" w:hAnsi="Cambria" w:cs="Times New Roman"/>
          <w:sz w:val="24"/>
          <w:szCs w:val="24"/>
          <w:lang w:val="bg-BG"/>
        </w:rPr>
        <w:t xml:space="preserve">Слънчеви колектори за топла вода </w:t>
      </w:r>
    </w:p>
    <w:p w:rsidR="00BF7ACB" w:rsidRDefault="00BF7ACB" w:rsidP="006B6FB4">
      <w:pPr>
        <w:pStyle w:val="a5"/>
        <w:numPr>
          <w:ilvl w:val="0"/>
          <w:numId w:val="38"/>
        </w:numPr>
        <w:spacing w:after="160" w:line="259" w:lineRule="auto"/>
        <w:jc w:val="both"/>
        <w:rPr>
          <w:rFonts w:ascii="Cambria" w:eastAsia="Calibri" w:hAnsi="Cambria" w:cs="Times New Roman"/>
          <w:sz w:val="24"/>
          <w:szCs w:val="24"/>
          <w:lang w:val="bg-BG"/>
        </w:rPr>
      </w:pPr>
      <w:r w:rsidRPr="00BF7ACB">
        <w:rPr>
          <w:rFonts w:ascii="Cambria" w:eastAsia="Calibri" w:hAnsi="Cambria" w:cs="Times New Roman"/>
          <w:sz w:val="24"/>
          <w:szCs w:val="24"/>
          <w:lang w:val="bg-BG"/>
        </w:rPr>
        <w:t xml:space="preserve">Охлаждащи и загряващи </w:t>
      </w:r>
      <w:proofErr w:type="spellStart"/>
      <w:r w:rsidRPr="00BF7ACB">
        <w:rPr>
          <w:rFonts w:ascii="Cambria" w:eastAsia="Calibri" w:hAnsi="Cambria" w:cs="Times New Roman"/>
          <w:sz w:val="24"/>
          <w:szCs w:val="24"/>
          <w:lang w:val="bg-BG"/>
        </w:rPr>
        <w:t>термопомпени</w:t>
      </w:r>
      <w:proofErr w:type="spellEnd"/>
      <w:r w:rsidRPr="00BF7ACB">
        <w:rPr>
          <w:rFonts w:ascii="Cambria" w:eastAsia="Calibri" w:hAnsi="Cambria" w:cs="Times New Roman"/>
          <w:sz w:val="24"/>
          <w:szCs w:val="24"/>
          <w:lang w:val="bg-BG"/>
        </w:rPr>
        <w:t xml:space="preserve"> системи </w:t>
      </w:r>
    </w:p>
    <w:p w:rsidR="00BF7ACB" w:rsidRDefault="00BF7ACB" w:rsidP="006B6FB4">
      <w:pPr>
        <w:pStyle w:val="a5"/>
        <w:numPr>
          <w:ilvl w:val="0"/>
          <w:numId w:val="38"/>
        </w:numPr>
        <w:spacing w:after="160" w:line="259" w:lineRule="auto"/>
        <w:jc w:val="both"/>
        <w:rPr>
          <w:rFonts w:ascii="Cambria" w:eastAsia="Calibri" w:hAnsi="Cambria" w:cs="Times New Roman"/>
          <w:sz w:val="24"/>
          <w:szCs w:val="24"/>
          <w:lang w:val="bg-BG"/>
        </w:rPr>
      </w:pPr>
      <w:r w:rsidRPr="00BF7ACB">
        <w:rPr>
          <w:rFonts w:ascii="Cambria" w:eastAsia="Calibri" w:hAnsi="Cambria" w:cs="Times New Roman"/>
          <w:sz w:val="24"/>
          <w:szCs w:val="24"/>
          <w:lang w:val="bg-BG"/>
        </w:rPr>
        <w:t>Фотоволтаични системи</w:t>
      </w:r>
    </w:p>
    <w:p w:rsidR="00BF7ACB" w:rsidRDefault="00BF7ACB" w:rsidP="006B6FB4">
      <w:pPr>
        <w:pStyle w:val="a5"/>
        <w:numPr>
          <w:ilvl w:val="0"/>
          <w:numId w:val="38"/>
        </w:numPr>
        <w:spacing w:after="160" w:line="259" w:lineRule="auto"/>
        <w:jc w:val="both"/>
        <w:rPr>
          <w:rFonts w:ascii="Cambria" w:eastAsia="Calibri" w:hAnsi="Cambria" w:cs="Times New Roman"/>
          <w:sz w:val="24"/>
          <w:szCs w:val="24"/>
          <w:lang w:val="bg-BG"/>
        </w:rPr>
      </w:pPr>
      <w:proofErr w:type="spellStart"/>
      <w:r w:rsidRPr="00BF7ACB">
        <w:rPr>
          <w:rFonts w:ascii="Cambria" w:eastAsia="Calibri" w:hAnsi="Cambria" w:cs="Times New Roman"/>
          <w:sz w:val="24"/>
          <w:szCs w:val="24"/>
          <w:lang w:val="bg-BG"/>
        </w:rPr>
        <w:t>Aбoнатни</w:t>
      </w:r>
      <w:proofErr w:type="spellEnd"/>
      <w:r w:rsidRPr="00BF7ACB">
        <w:rPr>
          <w:rFonts w:ascii="Cambria" w:eastAsia="Calibri" w:hAnsi="Cambria" w:cs="Times New Roman"/>
          <w:sz w:val="24"/>
          <w:szCs w:val="24"/>
          <w:lang w:val="bg-BG"/>
        </w:rPr>
        <w:t xml:space="preserve"> станции и сградни инсталации</w:t>
      </w:r>
    </w:p>
    <w:p w:rsidR="00BF7ACB" w:rsidRDefault="00BF7ACB" w:rsidP="006B6FB4">
      <w:pPr>
        <w:pStyle w:val="a5"/>
        <w:numPr>
          <w:ilvl w:val="0"/>
          <w:numId w:val="38"/>
        </w:numPr>
        <w:spacing w:after="160" w:line="259" w:lineRule="auto"/>
        <w:jc w:val="both"/>
        <w:rPr>
          <w:rFonts w:ascii="Cambria" w:eastAsia="Calibri" w:hAnsi="Cambria" w:cs="Times New Roman"/>
          <w:sz w:val="24"/>
          <w:szCs w:val="24"/>
          <w:lang w:val="bg-BG"/>
        </w:rPr>
      </w:pPr>
      <w:proofErr w:type="spellStart"/>
      <w:r w:rsidRPr="00BF7ACB">
        <w:rPr>
          <w:rFonts w:ascii="Cambria" w:eastAsia="Calibri" w:hAnsi="Cambria" w:cs="Times New Roman"/>
          <w:sz w:val="24"/>
          <w:szCs w:val="24"/>
          <w:lang w:val="bg-BG"/>
        </w:rPr>
        <w:t>Газификационни</w:t>
      </w:r>
      <w:proofErr w:type="spellEnd"/>
      <w:r w:rsidRPr="00BF7ACB">
        <w:rPr>
          <w:rFonts w:ascii="Cambria" w:eastAsia="Calibri" w:hAnsi="Cambria" w:cs="Times New Roman"/>
          <w:sz w:val="24"/>
          <w:szCs w:val="24"/>
          <w:lang w:val="bg-BG"/>
        </w:rPr>
        <w:t xml:space="preserve"> системи</w:t>
      </w:r>
    </w:p>
    <w:p w:rsidR="00BF7ACB" w:rsidRPr="00BF7ACB" w:rsidRDefault="00BF7ACB" w:rsidP="006B6FB4">
      <w:pPr>
        <w:pStyle w:val="a5"/>
        <w:numPr>
          <w:ilvl w:val="0"/>
          <w:numId w:val="38"/>
        </w:numPr>
        <w:spacing w:after="160" w:line="259" w:lineRule="auto"/>
        <w:jc w:val="both"/>
        <w:rPr>
          <w:rFonts w:ascii="Cambria" w:eastAsia="Calibri" w:hAnsi="Cambria" w:cs="Times New Roman"/>
          <w:sz w:val="24"/>
          <w:szCs w:val="24"/>
          <w:lang w:val="bg-BG"/>
        </w:rPr>
      </w:pPr>
      <w:proofErr w:type="spellStart"/>
      <w:r w:rsidRPr="00BF7ACB">
        <w:rPr>
          <w:rFonts w:ascii="Cambria" w:eastAsia="Calibri" w:hAnsi="Cambria" w:cs="Times New Roman"/>
          <w:sz w:val="24"/>
          <w:szCs w:val="24"/>
          <w:lang w:val="bg-BG"/>
        </w:rPr>
        <w:t>Рекуперативни</w:t>
      </w:r>
      <w:proofErr w:type="spellEnd"/>
      <w:r w:rsidRPr="00BF7ACB">
        <w:rPr>
          <w:rFonts w:ascii="Cambria" w:eastAsia="Calibri" w:hAnsi="Cambria" w:cs="Times New Roman"/>
          <w:sz w:val="24"/>
          <w:szCs w:val="24"/>
          <w:lang w:val="bg-BG"/>
        </w:rPr>
        <w:t xml:space="preserve"> вентилационни системи</w:t>
      </w:r>
    </w:p>
    <w:p w:rsidR="00BF7ACB" w:rsidRPr="00BF7ACB" w:rsidRDefault="00BF7ACB" w:rsidP="00BF7ACB">
      <w:pPr>
        <w:spacing w:after="160"/>
        <w:jc w:val="both"/>
        <w:rPr>
          <w:rFonts w:ascii="Cambria" w:eastAsia="Calibri" w:hAnsi="Cambria" w:cs="Times New Roman"/>
          <w:sz w:val="24"/>
          <w:szCs w:val="24"/>
          <w:lang w:val="bg-BG"/>
        </w:rPr>
      </w:pPr>
    </w:p>
    <w:p w:rsidR="00BF7ACB" w:rsidRPr="00BF7ACB" w:rsidRDefault="00BF7ACB" w:rsidP="006B6FB4">
      <w:pPr>
        <w:numPr>
          <w:ilvl w:val="0"/>
          <w:numId w:val="33"/>
        </w:numPr>
        <w:spacing w:after="0" w:line="259" w:lineRule="auto"/>
        <w:contextualSpacing/>
        <w:jc w:val="both"/>
        <w:rPr>
          <w:rFonts w:ascii="Cambria" w:eastAsia="Calibri" w:hAnsi="Cambria" w:cs="Times New Roman"/>
          <w:b/>
          <w:sz w:val="24"/>
          <w:szCs w:val="24"/>
          <w:lang w:val="bg-BG"/>
        </w:rPr>
      </w:pPr>
      <w:r w:rsidRPr="00BF7ACB">
        <w:rPr>
          <w:rFonts w:ascii="Cambria" w:eastAsia="Calibri" w:hAnsi="Cambria" w:cs="Times New Roman"/>
          <w:b/>
          <w:sz w:val="24"/>
          <w:szCs w:val="24"/>
          <w:lang w:val="bg-BG"/>
        </w:rPr>
        <w:t xml:space="preserve">Национален Доверителен Екофонд </w:t>
      </w:r>
      <w:r w:rsidRPr="00BF7ACB">
        <w:rPr>
          <w:rFonts w:ascii="Cambria" w:eastAsia="Calibri" w:hAnsi="Cambria" w:cs="Times New Roman"/>
          <w:sz w:val="24"/>
          <w:szCs w:val="24"/>
          <w:lang w:val="bg-BG"/>
        </w:rPr>
        <w:t xml:space="preserve">(Национална схема за зелени инвестиции) </w:t>
      </w:r>
    </w:p>
    <w:p w:rsidR="00BF7ACB" w:rsidRPr="00BF7ACB" w:rsidRDefault="00BF7ACB" w:rsidP="00BF7ACB">
      <w:pPr>
        <w:spacing w:after="160"/>
        <w:ind w:left="720"/>
        <w:jc w:val="both"/>
        <w:rPr>
          <w:rFonts w:ascii="Cambria" w:eastAsia="Calibri" w:hAnsi="Cambria" w:cs="Times New Roman"/>
          <w:sz w:val="24"/>
          <w:szCs w:val="24"/>
          <w:lang w:val="bg-BG"/>
        </w:rPr>
      </w:pPr>
    </w:p>
    <w:p w:rsidR="00BF7ACB" w:rsidRPr="00BF7ACB" w:rsidRDefault="00BF7ACB" w:rsidP="00BF7ACB">
      <w:pPr>
        <w:spacing w:after="160"/>
        <w:jc w:val="both"/>
        <w:rPr>
          <w:rFonts w:ascii="Cambria" w:eastAsia="Calibri" w:hAnsi="Cambria" w:cs="Times New Roman"/>
          <w:sz w:val="24"/>
          <w:szCs w:val="24"/>
          <w:u w:val="single"/>
          <w:lang w:val="bg-BG"/>
        </w:rPr>
      </w:pPr>
      <w:r w:rsidRPr="00BF7ACB">
        <w:rPr>
          <w:rFonts w:ascii="Cambria" w:eastAsia="Calibri" w:hAnsi="Cambria" w:cs="Times New Roman"/>
          <w:sz w:val="24"/>
          <w:szCs w:val="24"/>
          <w:lang w:val="bg-BG"/>
        </w:rPr>
        <w:t>Предмет на финансирането:</w:t>
      </w:r>
    </w:p>
    <w:p w:rsidR="00BF7ACB" w:rsidRDefault="00BF7ACB" w:rsidP="006B6FB4">
      <w:pPr>
        <w:pStyle w:val="a5"/>
        <w:numPr>
          <w:ilvl w:val="0"/>
          <w:numId w:val="39"/>
        </w:numPr>
        <w:spacing w:after="160" w:line="259" w:lineRule="auto"/>
        <w:jc w:val="both"/>
        <w:rPr>
          <w:rFonts w:ascii="Cambria" w:eastAsia="Calibri" w:hAnsi="Cambria" w:cs="Times New Roman"/>
          <w:sz w:val="24"/>
          <w:szCs w:val="24"/>
          <w:lang w:val="bg-BG"/>
        </w:rPr>
      </w:pPr>
      <w:r w:rsidRPr="00BF7ACB">
        <w:rPr>
          <w:rFonts w:ascii="Cambria" w:eastAsia="Calibri" w:hAnsi="Cambria" w:cs="Times New Roman"/>
          <w:sz w:val="24"/>
          <w:szCs w:val="24"/>
          <w:lang w:val="bg-BG"/>
        </w:rPr>
        <w:t xml:space="preserve">ЕЕ в сгради (вкл. соларни инсталации на сгради) и в индустрията; </w:t>
      </w:r>
    </w:p>
    <w:p w:rsidR="00BF7ACB" w:rsidRDefault="00BF7ACB" w:rsidP="006B6FB4">
      <w:pPr>
        <w:pStyle w:val="a5"/>
        <w:numPr>
          <w:ilvl w:val="0"/>
          <w:numId w:val="39"/>
        </w:numPr>
        <w:spacing w:after="160" w:line="259" w:lineRule="auto"/>
        <w:jc w:val="both"/>
        <w:rPr>
          <w:rFonts w:ascii="Cambria" w:eastAsia="Calibri" w:hAnsi="Cambria" w:cs="Times New Roman"/>
          <w:sz w:val="24"/>
          <w:szCs w:val="24"/>
          <w:lang w:val="bg-BG"/>
        </w:rPr>
      </w:pPr>
      <w:r w:rsidRPr="00BF7ACB">
        <w:rPr>
          <w:rFonts w:ascii="Cambria" w:eastAsia="Calibri" w:hAnsi="Cambria" w:cs="Times New Roman"/>
          <w:sz w:val="24"/>
          <w:szCs w:val="24"/>
          <w:lang w:val="bg-BG"/>
        </w:rPr>
        <w:t>смяна на горивната  база;</w:t>
      </w:r>
    </w:p>
    <w:p w:rsidR="00BF7ACB" w:rsidRPr="00BF7ACB" w:rsidRDefault="00BF7ACB" w:rsidP="006B6FB4">
      <w:pPr>
        <w:pStyle w:val="a5"/>
        <w:numPr>
          <w:ilvl w:val="0"/>
          <w:numId w:val="39"/>
        </w:numPr>
        <w:spacing w:after="160" w:line="259" w:lineRule="auto"/>
        <w:jc w:val="both"/>
        <w:rPr>
          <w:rFonts w:ascii="Cambria" w:eastAsia="Calibri" w:hAnsi="Cambria" w:cs="Times New Roman"/>
          <w:sz w:val="24"/>
          <w:szCs w:val="24"/>
          <w:lang w:val="bg-BG"/>
        </w:rPr>
      </w:pPr>
      <w:r w:rsidRPr="00BF7ACB">
        <w:rPr>
          <w:rFonts w:ascii="Cambria" w:eastAsia="Calibri" w:hAnsi="Cambria" w:cs="Times New Roman"/>
          <w:sz w:val="24"/>
          <w:szCs w:val="24"/>
          <w:lang w:val="bg-BG"/>
        </w:rPr>
        <w:t>когенерация;</w:t>
      </w:r>
    </w:p>
    <w:p w:rsidR="00BF7ACB" w:rsidRPr="00BF7ACB" w:rsidRDefault="00BF7ACB" w:rsidP="00BF7ACB">
      <w:pPr>
        <w:spacing w:after="160"/>
        <w:jc w:val="both"/>
        <w:rPr>
          <w:rFonts w:ascii="Cambria" w:eastAsia="Calibri" w:hAnsi="Cambria" w:cs="Times New Roman"/>
          <w:sz w:val="24"/>
          <w:szCs w:val="24"/>
          <w:lang w:val="bg-BG"/>
        </w:rPr>
      </w:pPr>
      <w:r w:rsidRPr="00BF7ACB">
        <w:rPr>
          <w:rFonts w:ascii="Cambria" w:eastAsia="Calibri" w:hAnsi="Cambria" w:cs="Times New Roman"/>
          <w:sz w:val="24"/>
          <w:szCs w:val="24"/>
          <w:lang w:val="bg-BG"/>
        </w:rPr>
        <w:t>Проекти в транспортния сектор, свързани с предоставяне на обществен транспорт - смяна на горивната база от дизел/бензин на устойчиви горива;</w:t>
      </w:r>
    </w:p>
    <w:p w:rsidR="00BF7ACB" w:rsidRPr="00BF7ACB" w:rsidRDefault="00BF7ACB" w:rsidP="00BF7ACB">
      <w:pPr>
        <w:spacing w:after="160"/>
        <w:jc w:val="both"/>
        <w:rPr>
          <w:rFonts w:ascii="Cambria" w:eastAsia="Calibri" w:hAnsi="Cambria" w:cs="Times New Roman"/>
          <w:sz w:val="24"/>
          <w:szCs w:val="24"/>
          <w:lang w:val="bg-BG"/>
        </w:rPr>
      </w:pPr>
      <w:r w:rsidRPr="00BF7ACB">
        <w:rPr>
          <w:rFonts w:ascii="Cambria" w:eastAsia="Calibri" w:hAnsi="Cambria" w:cs="Times New Roman"/>
          <w:sz w:val="24"/>
          <w:szCs w:val="24"/>
          <w:lang w:val="bg-BG"/>
        </w:rPr>
        <w:t>Производство на енергия от ВЕИ за собствено потребление;</w:t>
      </w:r>
    </w:p>
    <w:p w:rsidR="00BF7ACB" w:rsidRPr="00BF7ACB" w:rsidRDefault="00BF7ACB" w:rsidP="00BF7ACB">
      <w:pPr>
        <w:spacing w:after="160"/>
        <w:jc w:val="both"/>
        <w:rPr>
          <w:rFonts w:ascii="Cambria" w:eastAsia="Calibri" w:hAnsi="Cambria" w:cs="Times New Roman"/>
          <w:sz w:val="24"/>
          <w:szCs w:val="24"/>
          <w:lang w:val="bg-BG"/>
        </w:rPr>
      </w:pPr>
    </w:p>
    <w:p w:rsidR="00BF7ACB" w:rsidRPr="00BF7ACB" w:rsidRDefault="00BF7ACB" w:rsidP="00BF7ACB">
      <w:pPr>
        <w:spacing w:after="160"/>
        <w:jc w:val="both"/>
        <w:rPr>
          <w:rFonts w:ascii="Cambria" w:eastAsia="Calibri" w:hAnsi="Cambria" w:cs="Times New Roman"/>
          <w:b/>
          <w:sz w:val="24"/>
          <w:szCs w:val="24"/>
          <w:lang w:val="bg-BG"/>
        </w:rPr>
      </w:pPr>
      <w:r w:rsidRPr="00BF7ACB">
        <w:rPr>
          <w:rFonts w:ascii="Cambria" w:eastAsia="Calibri" w:hAnsi="Cambria" w:cs="Times New Roman"/>
          <w:b/>
          <w:sz w:val="24"/>
          <w:szCs w:val="24"/>
          <w:lang w:val="bg-BG"/>
        </w:rPr>
        <w:t>Програма „LAIF”</w:t>
      </w:r>
    </w:p>
    <w:p w:rsidR="00BF7ACB" w:rsidRPr="00BF7ACB" w:rsidRDefault="00BF7ACB" w:rsidP="00BF7ACB">
      <w:pPr>
        <w:spacing w:after="160"/>
        <w:jc w:val="both"/>
        <w:rPr>
          <w:rFonts w:ascii="Cambria" w:eastAsia="Calibri" w:hAnsi="Cambria" w:cs="Times New Roman"/>
          <w:sz w:val="24"/>
          <w:szCs w:val="24"/>
          <w:lang w:val="bg-BG"/>
        </w:rPr>
      </w:pPr>
      <w:r w:rsidRPr="00BF7ACB">
        <w:rPr>
          <w:rFonts w:ascii="Cambria" w:eastAsia="Calibri" w:hAnsi="Cambria" w:cs="Times New Roman"/>
          <w:sz w:val="24"/>
          <w:szCs w:val="24"/>
          <w:lang w:val="bg-BG"/>
        </w:rPr>
        <w:t>Европейската програма "Интелигентна енергия за Европа" предоставя безвъзмездно финансиране на проекти на български организации за създаване на политически и пазарни условия за енергийна ефективност и използването на ВЕИ в рамките на Програмата за конкурентоспособност и иновации (CIP). Програмата ще действа през програмен период 2014-2020 г.</w:t>
      </w:r>
    </w:p>
    <w:p w:rsidR="00BF7ACB" w:rsidRPr="00BF7ACB" w:rsidRDefault="00BF7ACB" w:rsidP="00BF7ACB">
      <w:pPr>
        <w:spacing w:after="160"/>
        <w:jc w:val="both"/>
        <w:rPr>
          <w:rFonts w:ascii="Cambria" w:eastAsia="Calibri" w:hAnsi="Cambria" w:cs="Times New Roman"/>
          <w:sz w:val="24"/>
          <w:szCs w:val="24"/>
          <w:lang w:val="bg-BG"/>
        </w:rPr>
      </w:pPr>
      <w:r w:rsidRPr="00BF7ACB">
        <w:rPr>
          <w:rFonts w:ascii="Cambria" w:eastAsia="Calibri" w:hAnsi="Cambria" w:cs="Times New Roman"/>
          <w:sz w:val="24"/>
          <w:szCs w:val="24"/>
          <w:lang w:val="bg-BG"/>
        </w:rPr>
        <w:t xml:space="preserve">Предварително изискване към получателите на средства е съответната инвестиционна програма да съдейства за постигане на евроцелите </w:t>
      </w:r>
      <w:r w:rsidRPr="00BF7ACB">
        <w:rPr>
          <w:rFonts w:ascii="Cambria" w:eastAsia="Calibri" w:hAnsi="Cambria" w:cs="Times New Roman"/>
          <w:b/>
          <w:i/>
          <w:sz w:val="24"/>
          <w:szCs w:val="24"/>
          <w:lang w:val="bg-BG"/>
        </w:rPr>
        <w:t xml:space="preserve">„20-20-20" </w:t>
      </w:r>
      <w:r w:rsidRPr="00BF7ACB">
        <w:rPr>
          <w:rFonts w:ascii="Cambria" w:eastAsia="Calibri" w:hAnsi="Cambria" w:cs="Times New Roman"/>
          <w:sz w:val="24"/>
          <w:szCs w:val="24"/>
          <w:lang w:val="bg-BG"/>
        </w:rPr>
        <w:t>(до 2020 г. да се намалят с 20% вредните парникови емисии, делът на ВЕИ в общото потребление на енергия да достигне 20% и още толкова да е спестената енергия като цяло).</w:t>
      </w:r>
    </w:p>
    <w:p w:rsidR="00BF7ACB" w:rsidRPr="00BF7ACB" w:rsidRDefault="00BF7ACB" w:rsidP="00BF7ACB">
      <w:pPr>
        <w:spacing w:after="160"/>
        <w:jc w:val="both"/>
        <w:rPr>
          <w:rFonts w:ascii="Cambria" w:eastAsia="Calibri" w:hAnsi="Cambria" w:cs="Times New Roman"/>
          <w:b/>
          <w:sz w:val="24"/>
          <w:szCs w:val="24"/>
          <w:lang w:val="bg-BG"/>
        </w:rPr>
      </w:pPr>
      <w:r w:rsidRPr="00BF7ACB">
        <w:rPr>
          <w:rFonts w:ascii="Cambria" w:eastAsia="Calibri" w:hAnsi="Cambria" w:cs="Times New Roman"/>
          <w:b/>
          <w:sz w:val="24"/>
          <w:szCs w:val="24"/>
          <w:lang w:val="bg-BG"/>
        </w:rPr>
        <w:t>Публично-частно партньорство (ПЧП)</w:t>
      </w:r>
    </w:p>
    <w:p w:rsidR="00BF7ACB" w:rsidRPr="00BF7ACB" w:rsidRDefault="00BF7ACB" w:rsidP="00BF7ACB">
      <w:pPr>
        <w:spacing w:after="160"/>
        <w:jc w:val="both"/>
        <w:rPr>
          <w:rFonts w:ascii="Cambria" w:eastAsia="Calibri" w:hAnsi="Cambria" w:cs="Times New Roman"/>
          <w:sz w:val="24"/>
          <w:szCs w:val="24"/>
          <w:lang w:val="bg-BG"/>
        </w:rPr>
      </w:pPr>
      <w:r w:rsidRPr="00BF7ACB">
        <w:rPr>
          <w:rFonts w:ascii="Cambria" w:eastAsia="Calibri" w:hAnsi="Cambria" w:cs="Times New Roman"/>
          <w:sz w:val="24"/>
          <w:szCs w:val="24"/>
          <w:lang w:val="bg-BG"/>
        </w:rPr>
        <w:t>Отчитайки Европейското законодателство, практика и счетоводно третиране, ПЧП е дългосрочно договорно отношение между лица от частния и публичния сектор за финансиране, построяване, реконструкция, управление или поддръжка на инфраструктура с оглед постигане на по-добро ниво на услугите, където частният партньор поема строителния риск и поне един от двата риска – за наличност на предоставяната услуга или за нейното търсене.</w:t>
      </w:r>
    </w:p>
    <w:p w:rsidR="00BF7ACB" w:rsidRPr="00BF7ACB" w:rsidRDefault="00BF7ACB" w:rsidP="00BF7ACB">
      <w:pPr>
        <w:spacing w:after="160"/>
        <w:jc w:val="both"/>
        <w:rPr>
          <w:rFonts w:ascii="Cambria" w:eastAsia="Calibri" w:hAnsi="Cambria" w:cs="Times New Roman"/>
          <w:sz w:val="24"/>
          <w:szCs w:val="24"/>
          <w:lang w:val="bg-BG"/>
        </w:rPr>
      </w:pPr>
      <w:r w:rsidRPr="00BF7ACB">
        <w:rPr>
          <w:rFonts w:ascii="Cambria" w:eastAsia="Calibri" w:hAnsi="Cambria" w:cs="Times New Roman"/>
          <w:sz w:val="24"/>
          <w:szCs w:val="24"/>
          <w:lang w:val="bg-BG"/>
        </w:rPr>
        <w:t xml:space="preserve">ПЧП плащанията, свързани с ползването на предоставяната от частния партньор публична услуга, са обвързани с постигане на определени критерии за количество и качество на услугата. Общинската администрация (като потребител на услуги) има право да редуцира своите плащания, както би го направил всеки „обикновен клиент” </w:t>
      </w:r>
      <w:r w:rsidRPr="00BF7ACB">
        <w:rPr>
          <w:rFonts w:ascii="Cambria" w:eastAsia="Calibri" w:hAnsi="Cambria" w:cs="Times New Roman"/>
          <w:sz w:val="24"/>
          <w:szCs w:val="24"/>
          <w:lang w:val="bg-BG"/>
        </w:rPr>
        <w:lastRenderedPageBreak/>
        <w:t>при не</w:t>
      </w:r>
      <w:r w:rsidR="0039780D">
        <w:rPr>
          <w:rFonts w:ascii="Cambria" w:eastAsia="Calibri" w:hAnsi="Cambria" w:cs="Times New Roman"/>
          <w:sz w:val="24"/>
          <w:szCs w:val="24"/>
          <w:lang w:val="bg-BG"/>
        </w:rPr>
        <w:t xml:space="preserve"> </w:t>
      </w:r>
      <w:r w:rsidRPr="00BF7ACB">
        <w:rPr>
          <w:rFonts w:ascii="Cambria" w:eastAsia="Calibri" w:hAnsi="Cambria" w:cs="Times New Roman"/>
          <w:sz w:val="24"/>
          <w:szCs w:val="24"/>
          <w:lang w:val="bg-BG"/>
        </w:rPr>
        <w:t xml:space="preserve">предоставяне на необходимото количество и качество на услугата. Успешно изпълнение на проекти чрез публично-частни партньорства в </w:t>
      </w:r>
      <w:r w:rsidRPr="00BF7ACB">
        <w:rPr>
          <w:rFonts w:ascii="Cambria" w:eastAsia="Calibri" w:hAnsi="Cambria" w:cs="Times New Roman"/>
          <w:iCs/>
          <w:sz w:val="24"/>
          <w:szCs w:val="24"/>
          <w:lang w:val="bg-BG"/>
        </w:rPr>
        <w:t xml:space="preserve">община </w:t>
      </w:r>
      <w:r w:rsidR="008D57AD">
        <w:rPr>
          <w:rFonts w:ascii="Cambria" w:eastAsia="Calibri" w:hAnsi="Cambria" w:cs="Times New Roman"/>
          <w:iCs/>
          <w:sz w:val="24"/>
          <w:szCs w:val="24"/>
          <w:lang w:val="bg-BG"/>
        </w:rPr>
        <w:t>Сунгу</w:t>
      </w:r>
      <w:r w:rsidR="0039780D">
        <w:rPr>
          <w:rFonts w:ascii="Cambria" w:eastAsia="Calibri" w:hAnsi="Cambria" w:cs="Times New Roman"/>
          <w:iCs/>
          <w:sz w:val="24"/>
          <w:szCs w:val="24"/>
          <w:lang w:val="bg-BG"/>
        </w:rPr>
        <w:t>р</w:t>
      </w:r>
      <w:r w:rsidR="008D57AD">
        <w:rPr>
          <w:rFonts w:ascii="Cambria" w:eastAsia="Calibri" w:hAnsi="Cambria" w:cs="Times New Roman"/>
          <w:iCs/>
          <w:sz w:val="24"/>
          <w:szCs w:val="24"/>
          <w:lang w:val="bg-BG"/>
        </w:rPr>
        <w:t>ларе</w:t>
      </w:r>
      <w:r w:rsidRPr="00BF7ACB">
        <w:rPr>
          <w:rFonts w:ascii="Cambria" w:eastAsia="Calibri" w:hAnsi="Cambria" w:cs="Times New Roman"/>
          <w:sz w:val="24"/>
          <w:szCs w:val="24"/>
          <w:lang w:val="bg-BG"/>
        </w:rPr>
        <w:t xml:space="preserve"> се обуславя от наличието на следните предпоставки:</w:t>
      </w:r>
    </w:p>
    <w:p w:rsidR="00BF7ACB" w:rsidRPr="00BF7ACB" w:rsidRDefault="00BF7ACB" w:rsidP="006B6FB4">
      <w:pPr>
        <w:numPr>
          <w:ilvl w:val="0"/>
          <w:numId w:val="34"/>
        </w:numPr>
        <w:spacing w:after="160" w:line="259" w:lineRule="auto"/>
        <w:contextualSpacing/>
        <w:jc w:val="both"/>
        <w:rPr>
          <w:rFonts w:ascii="Cambria" w:eastAsia="Calibri" w:hAnsi="Cambria" w:cs="Times New Roman"/>
          <w:sz w:val="24"/>
          <w:szCs w:val="24"/>
          <w:lang w:val="bg-BG"/>
        </w:rPr>
      </w:pPr>
      <w:r w:rsidRPr="00BF7ACB">
        <w:rPr>
          <w:rFonts w:ascii="Cambria" w:eastAsia="Calibri" w:hAnsi="Cambria" w:cs="Times New Roman"/>
          <w:sz w:val="24"/>
          <w:szCs w:val="24"/>
          <w:lang w:val="bg-BG"/>
        </w:rPr>
        <w:t>Наличие на решение на ОС за осъществяване на ПЧП проекти;</w:t>
      </w:r>
    </w:p>
    <w:p w:rsidR="00BF7ACB" w:rsidRPr="00BF7ACB" w:rsidRDefault="00BF7ACB" w:rsidP="006B6FB4">
      <w:pPr>
        <w:numPr>
          <w:ilvl w:val="0"/>
          <w:numId w:val="34"/>
        </w:numPr>
        <w:spacing w:after="160" w:line="259" w:lineRule="auto"/>
        <w:contextualSpacing/>
        <w:jc w:val="both"/>
        <w:rPr>
          <w:rFonts w:ascii="Cambria" w:eastAsia="Calibri" w:hAnsi="Cambria" w:cs="Times New Roman"/>
          <w:sz w:val="24"/>
          <w:szCs w:val="24"/>
          <w:lang w:val="bg-BG"/>
        </w:rPr>
      </w:pPr>
      <w:r w:rsidRPr="00BF7ACB">
        <w:rPr>
          <w:rFonts w:ascii="Cambria" w:eastAsia="Calibri" w:hAnsi="Cambria" w:cs="Times New Roman"/>
          <w:sz w:val="24"/>
          <w:szCs w:val="24"/>
          <w:lang w:val="bg-BG"/>
        </w:rPr>
        <w:t>Наличие на обществена подкрепа за осъществяването на проекти със значим обществен интерес;</w:t>
      </w:r>
    </w:p>
    <w:p w:rsidR="00BF7ACB" w:rsidRPr="00BF7ACB" w:rsidRDefault="00BF7ACB" w:rsidP="006B6FB4">
      <w:pPr>
        <w:numPr>
          <w:ilvl w:val="0"/>
          <w:numId w:val="34"/>
        </w:numPr>
        <w:spacing w:after="160" w:line="259" w:lineRule="auto"/>
        <w:contextualSpacing/>
        <w:jc w:val="both"/>
        <w:rPr>
          <w:rFonts w:ascii="Cambria" w:eastAsia="Calibri" w:hAnsi="Cambria" w:cs="Times New Roman"/>
          <w:sz w:val="24"/>
          <w:szCs w:val="24"/>
          <w:lang w:val="bg-BG"/>
        </w:rPr>
      </w:pPr>
      <w:r w:rsidRPr="00BF7ACB">
        <w:rPr>
          <w:rFonts w:ascii="Cambria" w:eastAsia="Calibri" w:hAnsi="Cambria" w:cs="Times New Roman"/>
          <w:sz w:val="24"/>
          <w:szCs w:val="24"/>
          <w:lang w:val="bg-BG"/>
        </w:rPr>
        <w:t>Наличие на законодателна рамка подходяща за прилагане на ПЧП модели;</w:t>
      </w:r>
    </w:p>
    <w:p w:rsidR="00BF7ACB" w:rsidRPr="00BF7ACB" w:rsidRDefault="00BF7ACB" w:rsidP="006B6FB4">
      <w:pPr>
        <w:numPr>
          <w:ilvl w:val="0"/>
          <w:numId w:val="34"/>
        </w:numPr>
        <w:spacing w:after="160" w:line="259" w:lineRule="auto"/>
        <w:contextualSpacing/>
        <w:jc w:val="both"/>
        <w:rPr>
          <w:rFonts w:ascii="Cambria" w:eastAsia="Calibri" w:hAnsi="Cambria" w:cs="Times New Roman"/>
          <w:sz w:val="24"/>
          <w:szCs w:val="24"/>
          <w:lang w:val="bg-BG"/>
        </w:rPr>
      </w:pPr>
      <w:r w:rsidRPr="00BF7ACB">
        <w:rPr>
          <w:rFonts w:ascii="Cambria" w:eastAsia="Calibri" w:hAnsi="Cambria" w:cs="Times New Roman"/>
          <w:sz w:val="24"/>
          <w:szCs w:val="24"/>
          <w:lang w:val="bg-BG"/>
        </w:rPr>
        <w:t>Провеждане на открита и прозрачна тръжна процедура в съответствие със съществуващите най-добри практики;</w:t>
      </w:r>
    </w:p>
    <w:p w:rsidR="00BF7ACB" w:rsidRPr="00BF7ACB" w:rsidRDefault="00BF7ACB" w:rsidP="006B6FB4">
      <w:pPr>
        <w:numPr>
          <w:ilvl w:val="0"/>
          <w:numId w:val="34"/>
        </w:numPr>
        <w:spacing w:after="160" w:line="259" w:lineRule="auto"/>
        <w:contextualSpacing/>
        <w:jc w:val="both"/>
        <w:rPr>
          <w:rFonts w:ascii="Cambria" w:eastAsia="Calibri" w:hAnsi="Cambria" w:cs="Times New Roman"/>
          <w:sz w:val="24"/>
          <w:szCs w:val="24"/>
          <w:lang w:val="bg-BG"/>
        </w:rPr>
      </w:pPr>
      <w:r w:rsidRPr="00BF7ACB">
        <w:rPr>
          <w:rFonts w:ascii="Cambria" w:eastAsia="Calibri" w:hAnsi="Cambria" w:cs="Times New Roman"/>
          <w:sz w:val="24"/>
          <w:szCs w:val="24"/>
          <w:lang w:val="bg-BG"/>
        </w:rPr>
        <w:t>Изработване на механизъм за сравнение с публичните разходи за осъществяване на проекта (доказване на по-добра стойност на вложените публични средства);</w:t>
      </w:r>
    </w:p>
    <w:p w:rsidR="00BF7ACB" w:rsidRPr="00BF7ACB" w:rsidRDefault="00BF7ACB" w:rsidP="006B6FB4">
      <w:pPr>
        <w:numPr>
          <w:ilvl w:val="0"/>
          <w:numId w:val="34"/>
        </w:numPr>
        <w:spacing w:after="160" w:line="259" w:lineRule="auto"/>
        <w:contextualSpacing/>
        <w:jc w:val="both"/>
        <w:rPr>
          <w:rFonts w:ascii="Cambria" w:eastAsia="Calibri" w:hAnsi="Cambria" w:cs="Times New Roman"/>
          <w:sz w:val="24"/>
          <w:szCs w:val="24"/>
          <w:lang w:val="bg-BG"/>
        </w:rPr>
      </w:pPr>
      <w:r w:rsidRPr="00BF7ACB">
        <w:rPr>
          <w:rFonts w:ascii="Cambria" w:eastAsia="Calibri" w:hAnsi="Cambria" w:cs="Times New Roman"/>
          <w:sz w:val="24"/>
          <w:szCs w:val="24"/>
          <w:lang w:val="bg-BG"/>
        </w:rPr>
        <w:t>Наличие на механизми за плащане на предоставяната услуга съобразени с обществените възможности и нагласи (преценка на обществена нагласа и възможности за плащане на такси, прецизно определяне на нивото на таксите);</w:t>
      </w:r>
    </w:p>
    <w:p w:rsidR="00BF7ACB" w:rsidRPr="00BF7ACB" w:rsidRDefault="00BF7ACB" w:rsidP="006B6FB4">
      <w:pPr>
        <w:numPr>
          <w:ilvl w:val="0"/>
          <w:numId w:val="34"/>
        </w:numPr>
        <w:spacing w:after="160" w:line="259" w:lineRule="auto"/>
        <w:contextualSpacing/>
        <w:jc w:val="both"/>
        <w:rPr>
          <w:rFonts w:ascii="Cambria" w:eastAsia="Calibri" w:hAnsi="Cambria" w:cs="Times New Roman"/>
          <w:sz w:val="24"/>
          <w:szCs w:val="24"/>
          <w:lang w:val="bg-BG"/>
        </w:rPr>
      </w:pPr>
      <w:r w:rsidRPr="00BF7ACB">
        <w:rPr>
          <w:rFonts w:ascii="Cambria" w:eastAsia="Calibri" w:hAnsi="Cambria" w:cs="Times New Roman"/>
          <w:sz w:val="24"/>
          <w:szCs w:val="24"/>
          <w:lang w:val="bg-BG"/>
        </w:rPr>
        <w:t>Съществуване на достатъчен капацитет в публичните органи отговарящи за осъществяване на инфраструктурни проекти.</w:t>
      </w:r>
    </w:p>
    <w:p w:rsidR="00BF7ACB" w:rsidRPr="00BF7ACB" w:rsidRDefault="00BF7ACB" w:rsidP="00BF7ACB">
      <w:pPr>
        <w:spacing w:after="160"/>
        <w:jc w:val="both"/>
        <w:rPr>
          <w:rFonts w:ascii="Cambria" w:eastAsia="Calibri" w:hAnsi="Cambria" w:cs="Times New Roman"/>
          <w:sz w:val="24"/>
          <w:szCs w:val="24"/>
          <w:lang w:val="bg-BG"/>
        </w:rPr>
      </w:pPr>
    </w:p>
    <w:p w:rsidR="00BF7ACB" w:rsidRPr="00BF7ACB" w:rsidRDefault="00BF7ACB" w:rsidP="00BF7ACB">
      <w:pPr>
        <w:spacing w:after="160"/>
        <w:jc w:val="both"/>
        <w:rPr>
          <w:rFonts w:ascii="Cambria" w:eastAsia="Calibri" w:hAnsi="Cambria" w:cs="Times New Roman"/>
          <w:b/>
          <w:sz w:val="24"/>
          <w:szCs w:val="24"/>
          <w:lang w:val="bg-BG"/>
        </w:rPr>
      </w:pPr>
      <w:r w:rsidRPr="00BF7ACB">
        <w:rPr>
          <w:rFonts w:ascii="Cambria" w:eastAsia="Calibri" w:hAnsi="Cambria" w:cs="Times New Roman"/>
          <w:b/>
          <w:sz w:val="24"/>
          <w:szCs w:val="24"/>
          <w:lang w:val="bg-BG"/>
        </w:rPr>
        <w:t>ЕСКО услуги</w:t>
      </w:r>
    </w:p>
    <w:p w:rsidR="00BF7ACB" w:rsidRPr="00BF7ACB" w:rsidRDefault="00BF7ACB" w:rsidP="00BF7ACB">
      <w:pPr>
        <w:spacing w:after="160"/>
        <w:jc w:val="both"/>
        <w:rPr>
          <w:rFonts w:ascii="Cambria" w:eastAsia="Calibri" w:hAnsi="Cambria" w:cs="Times New Roman"/>
          <w:sz w:val="24"/>
          <w:szCs w:val="24"/>
          <w:lang w:val="bg-BG"/>
        </w:rPr>
      </w:pPr>
      <w:r w:rsidRPr="00BF7ACB">
        <w:rPr>
          <w:rFonts w:ascii="Cambria" w:eastAsia="Calibri" w:hAnsi="Cambria" w:cs="Times New Roman"/>
          <w:sz w:val="24"/>
          <w:szCs w:val="24"/>
          <w:lang w:val="bg-BG"/>
        </w:rPr>
        <w:t xml:space="preserve">ЕСКО компаниите са бизнес модел, който се развива в България от няколко години. ЕСКО компаниите се специализират в предлагането на пазара на енергоспестяващи услуги. Основната им дейност е свързана с разработването на пълен инженеринг за намаляване на енергопотреблението. Този тип компании влагат собствени средства за покриване на всички разходи за реализиране на даден проект и получават своето възнаграждение от достигнатата икономия в периода, определен като срок на откупуване. Договорът с гарантиран резултат е специфичен търговски договор, регламентиран с чл. 38 от Закона за енергийната ефективност </w:t>
      </w:r>
      <w:r w:rsidRPr="00BF7ACB">
        <w:rPr>
          <w:rFonts w:ascii="Cambria" w:eastAsia="Calibri" w:hAnsi="Cambria" w:cs="Times New Roman"/>
          <w:i/>
          <w:sz w:val="24"/>
          <w:szCs w:val="24"/>
          <w:lang w:val="bg-BG"/>
        </w:rPr>
        <w:t>(</w:t>
      </w:r>
      <w:r w:rsidRPr="00BF7ACB">
        <w:rPr>
          <w:rFonts w:ascii="Cambria" w:eastAsia="Calibri" w:hAnsi="Cambria" w:cs="Times New Roman"/>
          <w:sz w:val="24"/>
          <w:szCs w:val="24"/>
          <w:lang w:val="bg-BG"/>
        </w:rPr>
        <w:t xml:space="preserve">Обн. ДВ. бр.98 от 14Ноември 2008г., изм. ДВ. бр.6 от 23 Януари 2009г., изм. ДВ. бр.19 от 13 Март 2009г.,изм. ДВ. бр.42 от 5 Юни 2009г., изм. ДВ. бр.82 от 16 Октомври 2009г., изм. ДВ. бр.15 от 23 Февруари 2010г бр. 35 от 15.05.2015 г., в сила от 15.05.2015 г., изм. и доп., бр. 105 от 30.12.2016 г., доп., бр. 103 от 28.12.2017 г., в сила от 1.01.2018 г., изм., бр. 27 от 27.03.2018 г., изм. и доп., бр. 38 от 8.05.2018 г., в сила от 8.05.2018 г.) Намаляване разходите за горива, енергия и други консумативи и повишаването на комфорта в сградите държавна или общинска собственост, могат да са предмет на договори за управление и експлоатация и/или проектиране, доставка, монтаж. </w:t>
      </w:r>
    </w:p>
    <w:p w:rsidR="00BF7ACB" w:rsidRPr="00BF7ACB" w:rsidRDefault="00BF7ACB" w:rsidP="00BF7ACB">
      <w:pPr>
        <w:spacing w:after="160"/>
        <w:jc w:val="both"/>
        <w:rPr>
          <w:rFonts w:ascii="Cambria" w:eastAsia="Calibri" w:hAnsi="Cambria" w:cs="Times New Roman"/>
          <w:sz w:val="24"/>
          <w:szCs w:val="24"/>
          <w:lang w:val="bg-BG"/>
        </w:rPr>
      </w:pPr>
      <w:r w:rsidRPr="00BF7ACB">
        <w:rPr>
          <w:rFonts w:ascii="Cambria" w:eastAsia="Calibri" w:hAnsi="Cambria" w:cs="Times New Roman"/>
          <w:sz w:val="24"/>
          <w:szCs w:val="24"/>
          <w:lang w:val="bg-BG"/>
        </w:rPr>
        <w:t xml:space="preserve">Могат да бъдат реализиране договори с гарантиран резултат. При този вид договори фирмата за енергийни услуги гарантира минимално ниво на икономии. </w:t>
      </w:r>
      <w:r w:rsidRPr="00BF7ACB">
        <w:rPr>
          <w:rFonts w:ascii="Cambria" w:eastAsia="Calibri" w:hAnsi="Cambria" w:cs="Times New Roman"/>
          <w:sz w:val="24"/>
          <w:szCs w:val="24"/>
          <w:lang w:val="bg-BG"/>
        </w:rPr>
        <w:lastRenderedPageBreak/>
        <w:t>Постигнатите допълнителни ефекти над гарантираните се разпределят дялово между страните или се капитализират само в една от тях. Частният сектор поема риска, при условие, че не бъдат постигнати минималните гарантирани икономии да не възвърне инвестициите си.</w:t>
      </w:r>
    </w:p>
    <w:p w:rsidR="00BF7ACB" w:rsidRPr="00BF7ACB" w:rsidRDefault="00BF7ACB" w:rsidP="00BF7ACB">
      <w:pPr>
        <w:spacing w:after="160"/>
        <w:jc w:val="both"/>
        <w:rPr>
          <w:rFonts w:ascii="Cambria" w:eastAsia="Calibri" w:hAnsi="Cambria" w:cs="Times New Roman"/>
          <w:sz w:val="24"/>
          <w:szCs w:val="24"/>
          <w:lang w:val="bg-BG"/>
        </w:rPr>
      </w:pPr>
    </w:p>
    <w:p w:rsidR="00BF7ACB" w:rsidRPr="00BF7ACB" w:rsidRDefault="00BF7ACB" w:rsidP="00BF7ACB">
      <w:pPr>
        <w:spacing w:after="160"/>
        <w:jc w:val="both"/>
        <w:rPr>
          <w:rFonts w:ascii="Cambria" w:eastAsia="Calibri" w:hAnsi="Cambria" w:cs="Times New Roman"/>
          <w:sz w:val="24"/>
          <w:szCs w:val="24"/>
          <w:u w:val="single"/>
          <w:lang w:val="bg-BG"/>
        </w:rPr>
      </w:pPr>
      <w:r w:rsidRPr="00BF7ACB">
        <w:rPr>
          <w:rFonts w:ascii="Cambria" w:eastAsia="Calibri" w:hAnsi="Cambria" w:cs="Times New Roman"/>
          <w:b/>
          <w:sz w:val="24"/>
          <w:szCs w:val="24"/>
          <w:lang w:val="bg-BG"/>
        </w:rPr>
        <w:t>Фонд "Енергийна ефективност и възобновяеми източници" (ФЕЕВИ)</w:t>
      </w:r>
      <w:r w:rsidRPr="00BF7ACB">
        <w:rPr>
          <w:rFonts w:ascii="Cambria" w:eastAsia="Calibri" w:hAnsi="Cambria" w:cs="Times New Roman"/>
          <w:sz w:val="24"/>
          <w:szCs w:val="24"/>
          <w:lang w:val="bg-BG"/>
        </w:rPr>
        <w:t xml:space="preserve"> </w:t>
      </w:r>
      <w:hyperlink r:id="rId58">
        <w:r w:rsidRPr="00BF7ACB">
          <w:rPr>
            <w:rFonts w:ascii="Cambria" w:eastAsia="Calibri" w:hAnsi="Cambria" w:cs="Times New Roman"/>
            <w:color w:val="0000FF"/>
            <w:sz w:val="24"/>
            <w:szCs w:val="24"/>
            <w:u w:val="single"/>
            <w:lang w:val="bg-BG"/>
          </w:rPr>
          <w:t>www.bgeef.com</w:t>
        </w:r>
      </w:hyperlink>
    </w:p>
    <w:p w:rsidR="00BF7ACB" w:rsidRDefault="00BF7ACB" w:rsidP="00BF7ACB">
      <w:pPr>
        <w:spacing w:after="160"/>
        <w:jc w:val="both"/>
        <w:rPr>
          <w:rFonts w:ascii="Cambria" w:eastAsia="Calibri" w:hAnsi="Cambria" w:cs="Times New Roman"/>
          <w:sz w:val="24"/>
          <w:szCs w:val="24"/>
          <w:lang w:val="bg-BG"/>
        </w:rPr>
      </w:pPr>
      <w:r w:rsidRPr="00BF7ACB">
        <w:rPr>
          <w:rFonts w:ascii="Cambria" w:eastAsia="Calibri" w:hAnsi="Cambria" w:cs="Times New Roman"/>
          <w:sz w:val="24"/>
          <w:szCs w:val="24"/>
          <w:lang w:val="bg-BG"/>
        </w:rPr>
        <w:t>финансираща институция за:</w:t>
      </w:r>
    </w:p>
    <w:p w:rsidR="00BF7ACB" w:rsidRDefault="00BF7ACB" w:rsidP="006B6FB4">
      <w:pPr>
        <w:pStyle w:val="a5"/>
        <w:numPr>
          <w:ilvl w:val="0"/>
          <w:numId w:val="40"/>
        </w:numPr>
        <w:spacing w:after="160"/>
        <w:jc w:val="both"/>
        <w:rPr>
          <w:rFonts w:ascii="Cambria" w:eastAsia="Calibri" w:hAnsi="Cambria" w:cs="Times New Roman"/>
          <w:sz w:val="24"/>
          <w:szCs w:val="24"/>
          <w:lang w:val="bg-BG"/>
        </w:rPr>
      </w:pPr>
      <w:r w:rsidRPr="00BF7ACB">
        <w:rPr>
          <w:rFonts w:ascii="Cambria" w:eastAsia="Calibri" w:hAnsi="Cambria" w:cs="Times New Roman"/>
          <w:sz w:val="24"/>
          <w:szCs w:val="24"/>
          <w:lang w:val="bg-BG"/>
        </w:rPr>
        <w:t>предоставяне на кредити ;</w:t>
      </w:r>
    </w:p>
    <w:p w:rsidR="00BF7ACB" w:rsidRDefault="00BF7ACB" w:rsidP="006B6FB4">
      <w:pPr>
        <w:pStyle w:val="a5"/>
        <w:numPr>
          <w:ilvl w:val="0"/>
          <w:numId w:val="40"/>
        </w:numPr>
        <w:spacing w:after="160"/>
        <w:jc w:val="both"/>
        <w:rPr>
          <w:rFonts w:ascii="Cambria" w:eastAsia="Calibri" w:hAnsi="Cambria" w:cs="Times New Roman"/>
          <w:sz w:val="24"/>
          <w:szCs w:val="24"/>
          <w:lang w:val="bg-BG"/>
        </w:rPr>
      </w:pPr>
      <w:r w:rsidRPr="00BF7ACB">
        <w:rPr>
          <w:rFonts w:ascii="Cambria" w:eastAsia="Calibri" w:hAnsi="Cambria" w:cs="Times New Roman"/>
          <w:sz w:val="24"/>
          <w:szCs w:val="24"/>
          <w:lang w:val="bg-BG"/>
        </w:rPr>
        <w:t>предоставяне на гаранции по кредити;</w:t>
      </w:r>
    </w:p>
    <w:p w:rsidR="00BF7ACB" w:rsidRPr="00BF7ACB" w:rsidRDefault="00BF7ACB" w:rsidP="006B6FB4">
      <w:pPr>
        <w:pStyle w:val="a5"/>
        <w:numPr>
          <w:ilvl w:val="0"/>
          <w:numId w:val="40"/>
        </w:numPr>
        <w:spacing w:after="160"/>
        <w:jc w:val="both"/>
        <w:rPr>
          <w:rFonts w:ascii="Cambria" w:eastAsia="Calibri" w:hAnsi="Cambria" w:cs="Times New Roman"/>
          <w:sz w:val="24"/>
          <w:szCs w:val="24"/>
          <w:lang w:val="bg-BG"/>
        </w:rPr>
      </w:pPr>
      <w:r w:rsidRPr="00BF7ACB">
        <w:rPr>
          <w:rFonts w:ascii="Cambria" w:eastAsia="Calibri" w:hAnsi="Cambria" w:cs="Times New Roman"/>
          <w:sz w:val="24"/>
          <w:szCs w:val="24"/>
          <w:lang w:val="bg-BG"/>
        </w:rPr>
        <w:t>център за консултации;</w:t>
      </w:r>
    </w:p>
    <w:p w:rsidR="00BF7ACB" w:rsidRPr="00BF7ACB" w:rsidRDefault="00BF7ACB" w:rsidP="00BF7ACB">
      <w:pPr>
        <w:spacing w:after="160"/>
        <w:jc w:val="both"/>
        <w:rPr>
          <w:rFonts w:ascii="Cambria" w:eastAsia="Calibri" w:hAnsi="Cambria" w:cs="Times New Roman"/>
          <w:sz w:val="24"/>
          <w:szCs w:val="24"/>
          <w:lang w:val="bg-BG"/>
        </w:rPr>
      </w:pPr>
    </w:p>
    <w:p w:rsidR="00BF7ACB" w:rsidRPr="00BF7ACB" w:rsidRDefault="00BF7ACB" w:rsidP="00BF7ACB">
      <w:pPr>
        <w:spacing w:after="160"/>
        <w:jc w:val="both"/>
        <w:rPr>
          <w:rFonts w:ascii="Cambria" w:eastAsia="Calibri" w:hAnsi="Cambria" w:cs="Times New Roman"/>
          <w:b/>
          <w:sz w:val="24"/>
          <w:szCs w:val="24"/>
          <w:lang w:val="bg-BG"/>
        </w:rPr>
      </w:pPr>
      <w:r w:rsidRPr="00BF7ACB">
        <w:rPr>
          <w:rFonts w:ascii="Cambria" w:eastAsia="Calibri" w:hAnsi="Cambria" w:cs="Times New Roman"/>
          <w:b/>
          <w:sz w:val="24"/>
          <w:szCs w:val="24"/>
          <w:lang w:val="bg-BG"/>
        </w:rPr>
        <w:t>Финансиране от търговски банки</w:t>
      </w:r>
    </w:p>
    <w:p w:rsidR="00BF7ACB" w:rsidRPr="00BF7ACB" w:rsidRDefault="00BF7ACB" w:rsidP="00BF7ACB">
      <w:pPr>
        <w:spacing w:after="160"/>
        <w:jc w:val="both"/>
        <w:rPr>
          <w:rFonts w:ascii="Cambria" w:eastAsia="Calibri" w:hAnsi="Cambria" w:cs="Times New Roman"/>
          <w:sz w:val="24"/>
          <w:szCs w:val="24"/>
          <w:lang w:val="bg-BG"/>
        </w:rPr>
      </w:pPr>
      <w:r w:rsidRPr="00BF7ACB">
        <w:rPr>
          <w:rFonts w:ascii="Cambria" w:eastAsia="Calibri" w:hAnsi="Cambria" w:cs="Times New Roman"/>
          <w:sz w:val="24"/>
          <w:szCs w:val="24"/>
          <w:lang w:val="bg-BG"/>
        </w:rPr>
        <w:t>Кредитна линия на ЕБВР за проекти за енергийна ефективност и възобновяеми енергийни източници от:</w:t>
      </w:r>
    </w:p>
    <w:p w:rsidR="00BF7ACB" w:rsidRPr="00BF7ACB" w:rsidRDefault="00BF7ACB" w:rsidP="006B6FB4">
      <w:pPr>
        <w:numPr>
          <w:ilvl w:val="0"/>
          <w:numId w:val="35"/>
        </w:numPr>
        <w:spacing w:after="160" w:line="259" w:lineRule="auto"/>
        <w:contextualSpacing/>
        <w:jc w:val="both"/>
        <w:rPr>
          <w:rFonts w:ascii="Cambria" w:eastAsia="Calibri" w:hAnsi="Cambria" w:cs="Times New Roman"/>
          <w:sz w:val="24"/>
          <w:szCs w:val="24"/>
          <w:lang w:val="bg-BG"/>
        </w:rPr>
      </w:pPr>
      <w:r w:rsidRPr="00BF7ACB">
        <w:rPr>
          <w:rFonts w:ascii="Cambria" w:eastAsia="Calibri" w:hAnsi="Cambria" w:cs="Times New Roman"/>
          <w:sz w:val="24"/>
          <w:szCs w:val="24"/>
          <w:lang w:val="bg-BG"/>
        </w:rPr>
        <w:t>ВЕЦ;</w:t>
      </w:r>
    </w:p>
    <w:p w:rsidR="00BF7ACB" w:rsidRPr="00BF7ACB" w:rsidRDefault="00BF7ACB" w:rsidP="006B6FB4">
      <w:pPr>
        <w:numPr>
          <w:ilvl w:val="0"/>
          <w:numId w:val="35"/>
        </w:numPr>
        <w:spacing w:after="160" w:line="259" w:lineRule="auto"/>
        <w:contextualSpacing/>
        <w:jc w:val="both"/>
        <w:rPr>
          <w:rFonts w:ascii="Cambria" w:eastAsia="Calibri" w:hAnsi="Cambria" w:cs="Times New Roman"/>
          <w:sz w:val="24"/>
          <w:szCs w:val="24"/>
          <w:lang w:val="bg-BG"/>
        </w:rPr>
      </w:pPr>
      <w:r w:rsidRPr="00BF7ACB">
        <w:rPr>
          <w:rFonts w:ascii="Cambria" w:eastAsia="Calibri" w:hAnsi="Cambria" w:cs="Times New Roman"/>
          <w:sz w:val="24"/>
          <w:szCs w:val="24"/>
          <w:lang w:val="bg-BG"/>
        </w:rPr>
        <w:t>Слънчеви инсталации;</w:t>
      </w:r>
    </w:p>
    <w:p w:rsidR="00BF7ACB" w:rsidRPr="00BF7ACB" w:rsidRDefault="00BF7ACB" w:rsidP="006B6FB4">
      <w:pPr>
        <w:numPr>
          <w:ilvl w:val="0"/>
          <w:numId w:val="35"/>
        </w:numPr>
        <w:spacing w:after="160" w:line="259" w:lineRule="auto"/>
        <w:contextualSpacing/>
        <w:jc w:val="both"/>
        <w:rPr>
          <w:rFonts w:ascii="Cambria" w:eastAsia="Calibri" w:hAnsi="Cambria" w:cs="Times New Roman"/>
          <w:sz w:val="24"/>
          <w:szCs w:val="24"/>
          <w:lang w:val="bg-BG"/>
        </w:rPr>
      </w:pPr>
      <w:r w:rsidRPr="00BF7ACB">
        <w:rPr>
          <w:rFonts w:ascii="Cambria" w:eastAsia="Calibri" w:hAnsi="Cambria" w:cs="Times New Roman"/>
          <w:sz w:val="24"/>
          <w:szCs w:val="24"/>
          <w:lang w:val="bg-BG"/>
        </w:rPr>
        <w:t>Вятърни централи;</w:t>
      </w:r>
    </w:p>
    <w:p w:rsidR="00BF7ACB" w:rsidRPr="00BF7ACB" w:rsidRDefault="00BF7ACB" w:rsidP="006B6FB4">
      <w:pPr>
        <w:numPr>
          <w:ilvl w:val="0"/>
          <w:numId w:val="35"/>
        </w:numPr>
        <w:spacing w:after="160" w:line="259" w:lineRule="auto"/>
        <w:contextualSpacing/>
        <w:jc w:val="both"/>
        <w:rPr>
          <w:rFonts w:ascii="Cambria" w:eastAsia="Calibri" w:hAnsi="Cambria" w:cs="Times New Roman"/>
          <w:sz w:val="24"/>
          <w:szCs w:val="24"/>
          <w:lang w:val="bg-BG"/>
        </w:rPr>
      </w:pPr>
      <w:r w:rsidRPr="00BF7ACB">
        <w:rPr>
          <w:rFonts w:ascii="Cambria" w:eastAsia="Calibri" w:hAnsi="Cambria" w:cs="Times New Roman"/>
          <w:sz w:val="24"/>
          <w:szCs w:val="24"/>
          <w:lang w:val="bg-BG"/>
        </w:rPr>
        <w:t>Биомаса;</w:t>
      </w:r>
    </w:p>
    <w:p w:rsidR="00BF7ACB" w:rsidRPr="00BF7ACB" w:rsidRDefault="00BF7ACB" w:rsidP="006B6FB4">
      <w:pPr>
        <w:numPr>
          <w:ilvl w:val="0"/>
          <w:numId w:val="35"/>
        </w:numPr>
        <w:spacing w:after="160" w:line="259" w:lineRule="auto"/>
        <w:contextualSpacing/>
        <w:jc w:val="both"/>
        <w:rPr>
          <w:rFonts w:ascii="Cambria" w:eastAsia="Calibri" w:hAnsi="Cambria" w:cs="Times New Roman"/>
          <w:sz w:val="24"/>
          <w:szCs w:val="24"/>
          <w:lang w:val="bg-BG"/>
        </w:rPr>
      </w:pPr>
      <w:r w:rsidRPr="00BF7ACB">
        <w:rPr>
          <w:rFonts w:ascii="Cambria" w:eastAsia="Calibri" w:hAnsi="Cambria" w:cs="Times New Roman"/>
          <w:sz w:val="24"/>
          <w:szCs w:val="24"/>
          <w:lang w:val="bg-BG"/>
        </w:rPr>
        <w:t>Геотермални инсталации;</w:t>
      </w:r>
    </w:p>
    <w:p w:rsidR="00BF7ACB" w:rsidRPr="00BF7ACB" w:rsidRDefault="00BF7ACB" w:rsidP="006B6FB4">
      <w:pPr>
        <w:numPr>
          <w:ilvl w:val="0"/>
          <w:numId w:val="35"/>
        </w:numPr>
        <w:spacing w:after="160" w:line="259" w:lineRule="auto"/>
        <w:contextualSpacing/>
        <w:jc w:val="both"/>
        <w:rPr>
          <w:rFonts w:ascii="Cambria" w:eastAsia="Calibri" w:hAnsi="Cambria" w:cs="Times New Roman"/>
          <w:sz w:val="24"/>
          <w:szCs w:val="24"/>
          <w:lang w:val="bg-BG"/>
        </w:rPr>
      </w:pPr>
      <w:r w:rsidRPr="00BF7ACB">
        <w:rPr>
          <w:rFonts w:ascii="Cambria" w:eastAsia="Calibri" w:hAnsi="Cambria" w:cs="Times New Roman"/>
          <w:sz w:val="24"/>
          <w:szCs w:val="24"/>
          <w:lang w:val="bg-BG"/>
        </w:rPr>
        <w:t>Инсталации с биогаз.</w:t>
      </w:r>
    </w:p>
    <w:p w:rsidR="00BF7ACB" w:rsidRDefault="00BF7ACB" w:rsidP="00C216E4">
      <w:pPr>
        <w:jc w:val="both"/>
        <w:rPr>
          <w:rFonts w:ascii="Cambria" w:eastAsia="Calibri" w:hAnsi="Cambria" w:cs="Times New Roman"/>
          <w:sz w:val="24"/>
          <w:szCs w:val="24"/>
          <w:lang w:val="bg-BG"/>
        </w:rPr>
      </w:pPr>
    </w:p>
    <w:tbl>
      <w:tblPr>
        <w:tblStyle w:val="-3"/>
        <w:tblW w:w="0" w:type="auto"/>
        <w:tblLayout w:type="fixed"/>
        <w:tblLook w:val="01E0" w:firstRow="1" w:lastRow="1" w:firstColumn="1" w:lastColumn="1" w:noHBand="0" w:noVBand="0"/>
      </w:tblPr>
      <w:tblGrid>
        <w:gridCol w:w="1057"/>
        <w:gridCol w:w="1886"/>
        <w:gridCol w:w="10"/>
        <w:gridCol w:w="1691"/>
        <w:gridCol w:w="17"/>
        <w:gridCol w:w="1401"/>
        <w:gridCol w:w="48"/>
        <w:gridCol w:w="1653"/>
        <w:gridCol w:w="1503"/>
        <w:gridCol w:w="20"/>
      </w:tblGrid>
      <w:tr w:rsidR="00CF53AC" w:rsidRPr="00CF53AC" w:rsidTr="002907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7" w:type="dxa"/>
          </w:tcPr>
          <w:p w:rsidR="00CF53AC" w:rsidRPr="00CF53AC" w:rsidRDefault="00CF53AC" w:rsidP="00CF53AC">
            <w:pPr>
              <w:spacing w:after="200" w:line="276" w:lineRule="auto"/>
              <w:jc w:val="both"/>
              <w:rPr>
                <w:sz w:val="18"/>
                <w:szCs w:val="18"/>
              </w:rPr>
            </w:pPr>
            <w:r w:rsidRPr="00CF53AC">
              <w:rPr>
                <w:sz w:val="18"/>
                <w:szCs w:val="18"/>
              </w:rPr>
              <w:t>МЯРКА</w:t>
            </w:r>
          </w:p>
        </w:tc>
        <w:tc>
          <w:tcPr>
            <w:cnfStyle w:val="000010000000" w:firstRow="0" w:lastRow="0" w:firstColumn="0" w:lastColumn="0" w:oddVBand="1" w:evenVBand="0" w:oddHBand="0" w:evenHBand="0" w:firstRowFirstColumn="0" w:firstRowLastColumn="0" w:lastRowFirstColumn="0" w:lastRowLastColumn="0"/>
            <w:tcW w:w="1896" w:type="dxa"/>
            <w:gridSpan w:val="2"/>
          </w:tcPr>
          <w:p w:rsidR="00CF53AC" w:rsidRPr="00CF53AC" w:rsidRDefault="00CF53AC" w:rsidP="00CF53AC">
            <w:pPr>
              <w:spacing w:after="200" w:line="276" w:lineRule="auto"/>
              <w:jc w:val="both"/>
              <w:rPr>
                <w:sz w:val="18"/>
                <w:szCs w:val="18"/>
              </w:rPr>
            </w:pPr>
            <w:r w:rsidRPr="00CF53AC">
              <w:rPr>
                <w:sz w:val="18"/>
                <w:szCs w:val="18"/>
              </w:rPr>
              <w:t>НАИМЕНОВАНИЕ</w:t>
            </w:r>
          </w:p>
        </w:tc>
        <w:tc>
          <w:tcPr>
            <w:tcW w:w="1708" w:type="dxa"/>
            <w:gridSpan w:val="2"/>
          </w:tcPr>
          <w:p w:rsidR="00CF53AC" w:rsidRPr="00CF53AC" w:rsidRDefault="00CF53AC" w:rsidP="00CF53AC">
            <w:pPr>
              <w:spacing w:after="200" w:line="276" w:lineRule="auto"/>
              <w:jc w:val="both"/>
              <w:cnfStyle w:val="100000000000" w:firstRow="1" w:lastRow="0" w:firstColumn="0" w:lastColumn="0" w:oddVBand="0" w:evenVBand="0" w:oddHBand="0" w:evenHBand="0" w:firstRowFirstColumn="0" w:firstRowLastColumn="0" w:lastRowFirstColumn="0" w:lastRowLastColumn="0"/>
              <w:rPr>
                <w:sz w:val="18"/>
                <w:szCs w:val="18"/>
              </w:rPr>
            </w:pPr>
            <w:r w:rsidRPr="00CF53AC">
              <w:rPr>
                <w:sz w:val="18"/>
                <w:szCs w:val="18"/>
              </w:rPr>
              <w:t>ОЧАКВАН РЕЗУЛТАТ</w:t>
            </w:r>
          </w:p>
        </w:tc>
        <w:tc>
          <w:tcPr>
            <w:cnfStyle w:val="000010000000" w:firstRow="0" w:lastRow="0" w:firstColumn="0" w:lastColumn="0" w:oddVBand="1" w:evenVBand="0" w:oddHBand="0" w:evenHBand="0" w:firstRowFirstColumn="0" w:firstRowLastColumn="0" w:lastRowFirstColumn="0" w:lastRowLastColumn="0"/>
            <w:tcW w:w="1449" w:type="dxa"/>
            <w:gridSpan w:val="2"/>
          </w:tcPr>
          <w:p w:rsidR="00CF53AC" w:rsidRPr="00CF53AC" w:rsidRDefault="00CF53AC" w:rsidP="00CF53AC">
            <w:pPr>
              <w:spacing w:after="200" w:line="276" w:lineRule="auto"/>
              <w:jc w:val="both"/>
              <w:rPr>
                <w:sz w:val="18"/>
                <w:szCs w:val="18"/>
              </w:rPr>
            </w:pPr>
            <w:r w:rsidRPr="00CF53AC">
              <w:rPr>
                <w:sz w:val="18"/>
                <w:szCs w:val="18"/>
              </w:rPr>
              <w:t>СРОК</w:t>
            </w:r>
          </w:p>
        </w:tc>
        <w:tc>
          <w:tcPr>
            <w:tcW w:w="1653" w:type="dxa"/>
          </w:tcPr>
          <w:p w:rsidR="00CF53AC" w:rsidRPr="00CF53AC" w:rsidRDefault="00CF53AC" w:rsidP="00CF53AC">
            <w:pPr>
              <w:spacing w:after="200" w:line="276" w:lineRule="auto"/>
              <w:jc w:val="both"/>
              <w:cnfStyle w:val="100000000000" w:firstRow="1" w:lastRow="0" w:firstColumn="0" w:lastColumn="0" w:oddVBand="0" w:evenVBand="0" w:oddHBand="0" w:evenHBand="0" w:firstRowFirstColumn="0" w:firstRowLastColumn="0" w:lastRowFirstColumn="0" w:lastRowLastColumn="0"/>
              <w:rPr>
                <w:sz w:val="18"/>
                <w:szCs w:val="18"/>
              </w:rPr>
            </w:pPr>
            <w:r w:rsidRPr="00CF53AC">
              <w:rPr>
                <w:sz w:val="18"/>
                <w:szCs w:val="18"/>
              </w:rPr>
              <w:t>ЦЕЛЕВА ГРУПА ИЛИ ДЕЙНОСТ</w:t>
            </w:r>
          </w:p>
        </w:tc>
        <w:tc>
          <w:tcPr>
            <w:cnfStyle w:val="000100000000" w:firstRow="0" w:lastRow="0" w:firstColumn="0" w:lastColumn="1" w:oddVBand="0" w:evenVBand="0" w:oddHBand="0" w:evenHBand="0" w:firstRowFirstColumn="0" w:firstRowLastColumn="0" w:lastRowFirstColumn="0" w:lastRowLastColumn="0"/>
            <w:tcW w:w="1523" w:type="dxa"/>
            <w:gridSpan w:val="2"/>
          </w:tcPr>
          <w:p w:rsidR="00CF53AC" w:rsidRPr="00CF53AC" w:rsidRDefault="00CF53AC" w:rsidP="00CF53AC">
            <w:pPr>
              <w:spacing w:after="200" w:line="276" w:lineRule="auto"/>
              <w:jc w:val="both"/>
              <w:rPr>
                <w:sz w:val="18"/>
                <w:szCs w:val="18"/>
              </w:rPr>
            </w:pPr>
            <w:r w:rsidRPr="00CF53AC">
              <w:rPr>
                <w:sz w:val="18"/>
                <w:szCs w:val="18"/>
              </w:rPr>
              <w:t>ИЗТОЧНИК НА ФИНАНСИРАНЕ</w:t>
            </w:r>
          </w:p>
        </w:tc>
      </w:tr>
      <w:tr w:rsidR="00CF53AC" w:rsidRPr="00CF53AC" w:rsidTr="002907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7" w:type="dxa"/>
          </w:tcPr>
          <w:p w:rsidR="00CF53AC" w:rsidRPr="00CF53AC" w:rsidRDefault="00CF53AC" w:rsidP="00CF53AC">
            <w:pPr>
              <w:spacing w:after="200" w:line="276" w:lineRule="auto"/>
              <w:jc w:val="both"/>
              <w:rPr>
                <w:sz w:val="18"/>
                <w:szCs w:val="18"/>
              </w:rPr>
            </w:pPr>
            <w:r w:rsidRPr="00CF53AC">
              <w:rPr>
                <w:sz w:val="18"/>
                <w:szCs w:val="18"/>
              </w:rPr>
              <w:t>1</w:t>
            </w:r>
          </w:p>
        </w:tc>
        <w:tc>
          <w:tcPr>
            <w:cnfStyle w:val="000010000000" w:firstRow="0" w:lastRow="0" w:firstColumn="0" w:lastColumn="0" w:oddVBand="1" w:evenVBand="0" w:oddHBand="0" w:evenHBand="0" w:firstRowFirstColumn="0" w:firstRowLastColumn="0" w:lastRowFirstColumn="0" w:lastRowLastColumn="0"/>
            <w:tcW w:w="1896" w:type="dxa"/>
            <w:gridSpan w:val="2"/>
          </w:tcPr>
          <w:p w:rsidR="00CF53AC" w:rsidRPr="00CF53AC" w:rsidRDefault="00CF53AC" w:rsidP="00CF53AC">
            <w:pPr>
              <w:spacing w:after="200" w:line="276" w:lineRule="auto"/>
              <w:jc w:val="both"/>
              <w:rPr>
                <w:rFonts w:ascii="Cambria" w:eastAsia="Calibri" w:hAnsi="Cambria" w:cs="Times New Roman"/>
                <w:sz w:val="18"/>
                <w:szCs w:val="18"/>
              </w:rPr>
            </w:pPr>
            <w:proofErr w:type="spellStart"/>
            <w:r w:rsidRPr="00CF53AC">
              <w:rPr>
                <w:rFonts w:ascii="Cambria" w:eastAsia="Calibri" w:hAnsi="Cambria" w:cs="Times New Roman"/>
                <w:sz w:val="18"/>
                <w:szCs w:val="18"/>
              </w:rPr>
              <w:t>Обновяване</w:t>
            </w:r>
            <w:proofErr w:type="spellEnd"/>
            <w:r w:rsidRPr="00CF53AC">
              <w:rPr>
                <w:rFonts w:ascii="Cambria" w:eastAsia="Calibri" w:hAnsi="Cambria" w:cs="Times New Roman"/>
                <w:sz w:val="18"/>
                <w:szCs w:val="18"/>
              </w:rPr>
              <w:t xml:space="preserve"> на </w:t>
            </w:r>
            <w:proofErr w:type="spellStart"/>
            <w:r w:rsidRPr="00CF53AC">
              <w:rPr>
                <w:rFonts w:ascii="Cambria" w:eastAsia="Calibri" w:hAnsi="Cambria" w:cs="Times New Roman"/>
                <w:sz w:val="18"/>
                <w:szCs w:val="18"/>
              </w:rPr>
              <w:t>инфраструктурата</w:t>
            </w:r>
            <w:proofErr w:type="spellEnd"/>
            <w:r w:rsidRPr="00CF53AC">
              <w:rPr>
                <w:rFonts w:ascii="Cambria" w:eastAsia="Calibri" w:hAnsi="Cambria" w:cs="Times New Roman"/>
                <w:sz w:val="18"/>
                <w:szCs w:val="18"/>
              </w:rPr>
              <w:t xml:space="preserve"> и </w:t>
            </w:r>
            <w:proofErr w:type="spellStart"/>
            <w:r w:rsidRPr="00CF53AC">
              <w:rPr>
                <w:rFonts w:ascii="Cambria" w:eastAsia="Calibri" w:hAnsi="Cambria" w:cs="Times New Roman"/>
                <w:sz w:val="18"/>
                <w:szCs w:val="18"/>
              </w:rPr>
              <w:t>въвеждане</w:t>
            </w:r>
            <w:proofErr w:type="spellEnd"/>
            <w:r w:rsidRPr="00CF53AC">
              <w:rPr>
                <w:rFonts w:ascii="Cambria" w:eastAsia="Calibri" w:hAnsi="Cambria" w:cs="Times New Roman"/>
                <w:sz w:val="18"/>
                <w:szCs w:val="18"/>
              </w:rPr>
              <w:t xml:space="preserve"> на </w:t>
            </w:r>
            <w:proofErr w:type="spellStart"/>
            <w:r w:rsidRPr="00CF53AC">
              <w:rPr>
                <w:rFonts w:ascii="Cambria" w:eastAsia="Calibri" w:hAnsi="Cambria" w:cs="Times New Roman"/>
                <w:sz w:val="18"/>
                <w:szCs w:val="18"/>
              </w:rPr>
              <w:t>енергоспестяващи</w:t>
            </w:r>
            <w:proofErr w:type="spellEnd"/>
            <w:r w:rsidRPr="00CF53AC">
              <w:rPr>
                <w:rFonts w:ascii="Cambria" w:eastAsia="Calibri" w:hAnsi="Cambria" w:cs="Times New Roman"/>
                <w:sz w:val="18"/>
                <w:szCs w:val="18"/>
              </w:rPr>
              <w:t xml:space="preserve"> </w:t>
            </w:r>
            <w:proofErr w:type="spellStart"/>
            <w:r w:rsidRPr="00CF53AC">
              <w:rPr>
                <w:rFonts w:ascii="Cambria" w:eastAsia="Calibri" w:hAnsi="Cambria" w:cs="Times New Roman"/>
                <w:sz w:val="18"/>
                <w:szCs w:val="18"/>
              </w:rPr>
              <w:t>мерки</w:t>
            </w:r>
            <w:proofErr w:type="spellEnd"/>
            <w:r w:rsidRPr="00CF53AC">
              <w:rPr>
                <w:rFonts w:ascii="Cambria" w:eastAsia="Calibri" w:hAnsi="Cambria" w:cs="Times New Roman"/>
                <w:sz w:val="18"/>
                <w:szCs w:val="18"/>
              </w:rPr>
              <w:t xml:space="preserve">, в </w:t>
            </w:r>
            <w:proofErr w:type="spellStart"/>
            <w:r w:rsidRPr="00CF53AC">
              <w:rPr>
                <w:rFonts w:ascii="Cambria" w:eastAsia="Calibri" w:hAnsi="Cambria" w:cs="Times New Roman"/>
                <w:sz w:val="18"/>
                <w:szCs w:val="18"/>
              </w:rPr>
              <w:t>т.ч</w:t>
            </w:r>
            <w:proofErr w:type="spellEnd"/>
            <w:r w:rsidRPr="00CF53AC">
              <w:rPr>
                <w:rFonts w:ascii="Cambria" w:eastAsia="Calibri" w:hAnsi="Cambria" w:cs="Times New Roman"/>
                <w:sz w:val="18"/>
                <w:szCs w:val="18"/>
              </w:rPr>
              <w:t xml:space="preserve"> и </w:t>
            </w:r>
            <w:proofErr w:type="spellStart"/>
            <w:r w:rsidRPr="00CF53AC">
              <w:rPr>
                <w:rFonts w:ascii="Cambria" w:eastAsia="Calibri" w:hAnsi="Cambria" w:cs="Times New Roman"/>
                <w:sz w:val="18"/>
                <w:szCs w:val="18"/>
              </w:rPr>
              <w:t>ремонт</w:t>
            </w:r>
            <w:proofErr w:type="spellEnd"/>
            <w:r w:rsidRPr="00CF53AC">
              <w:rPr>
                <w:rFonts w:ascii="Cambria" w:eastAsia="Calibri" w:hAnsi="Cambria" w:cs="Times New Roman"/>
                <w:sz w:val="18"/>
                <w:szCs w:val="18"/>
              </w:rPr>
              <w:t xml:space="preserve"> и </w:t>
            </w:r>
            <w:proofErr w:type="spellStart"/>
            <w:r w:rsidRPr="00CF53AC">
              <w:rPr>
                <w:rFonts w:ascii="Cambria" w:eastAsia="Calibri" w:hAnsi="Cambria" w:cs="Times New Roman"/>
                <w:sz w:val="18"/>
                <w:szCs w:val="18"/>
              </w:rPr>
              <w:t>модернизация</w:t>
            </w:r>
            <w:proofErr w:type="spellEnd"/>
            <w:r w:rsidRPr="00CF53AC">
              <w:rPr>
                <w:rFonts w:ascii="Cambria" w:eastAsia="Calibri" w:hAnsi="Cambria" w:cs="Times New Roman"/>
                <w:sz w:val="18"/>
                <w:szCs w:val="18"/>
              </w:rPr>
              <w:t xml:space="preserve"> на </w:t>
            </w:r>
            <w:proofErr w:type="spellStart"/>
            <w:r w:rsidRPr="00CF53AC">
              <w:rPr>
                <w:rFonts w:ascii="Cambria" w:eastAsia="Calibri" w:hAnsi="Cambria" w:cs="Times New Roman"/>
                <w:sz w:val="18"/>
                <w:szCs w:val="18"/>
              </w:rPr>
              <w:t>съществуващото</w:t>
            </w:r>
            <w:proofErr w:type="spellEnd"/>
            <w:r w:rsidRPr="00CF53AC">
              <w:rPr>
                <w:rFonts w:ascii="Cambria" w:eastAsia="Calibri" w:hAnsi="Cambria" w:cs="Times New Roman"/>
                <w:sz w:val="18"/>
                <w:szCs w:val="18"/>
              </w:rPr>
              <w:t xml:space="preserve"> </w:t>
            </w:r>
            <w:proofErr w:type="spellStart"/>
            <w:r w:rsidRPr="00CF53AC">
              <w:rPr>
                <w:rFonts w:ascii="Cambria" w:eastAsia="Calibri" w:hAnsi="Cambria" w:cs="Times New Roman"/>
                <w:sz w:val="18"/>
                <w:szCs w:val="18"/>
              </w:rPr>
              <w:t>улично</w:t>
            </w:r>
            <w:proofErr w:type="spellEnd"/>
            <w:r w:rsidRPr="00CF53AC">
              <w:rPr>
                <w:rFonts w:ascii="Cambria" w:eastAsia="Calibri" w:hAnsi="Cambria" w:cs="Times New Roman"/>
                <w:sz w:val="18"/>
                <w:szCs w:val="18"/>
              </w:rPr>
              <w:t xml:space="preserve"> </w:t>
            </w:r>
            <w:proofErr w:type="spellStart"/>
            <w:r w:rsidRPr="00CF53AC">
              <w:rPr>
                <w:rFonts w:ascii="Cambria" w:eastAsia="Calibri" w:hAnsi="Cambria" w:cs="Times New Roman"/>
                <w:sz w:val="18"/>
                <w:szCs w:val="18"/>
              </w:rPr>
              <w:t>осветление</w:t>
            </w:r>
            <w:proofErr w:type="spellEnd"/>
            <w:r w:rsidRPr="00CF53AC">
              <w:rPr>
                <w:rFonts w:ascii="Cambria" w:eastAsia="Calibri" w:hAnsi="Cambria" w:cs="Times New Roman"/>
                <w:sz w:val="18"/>
                <w:szCs w:val="18"/>
              </w:rPr>
              <w:t xml:space="preserve"> на </w:t>
            </w:r>
            <w:proofErr w:type="spellStart"/>
            <w:r w:rsidRPr="00CF53AC">
              <w:rPr>
                <w:rFonts w:ascii="Cambria" w:eastAsia="Calibri" w:hAnsi="Cambria" w:cs="Times New Roman"/>
                <w:sz w:val="18"/>
                <w:szCs w:val="18"/>
              </w:rPr>
              <w:t>територията</w:t>
            </w:r>
            <w:proofErr w:type="spellEnd"/>
            <w:r w:rsidRPr="00CF53AC">
              <w:rPr>
                <w:rFonts w:ascii="Cambria" w:eastAsia="Calibri" w:hAnsi="Cambria" w:cs="Times New Roman"/>
                <w:sz w:val="18"/>
                <w:szCs w:val="18"/>
              </w:rPr>
              <w:t xml:space="preserve"> на </w:t>
            </w:r>
            <w:proofErr w:type="spellStart"/>
            <w:r w:rsidRPr="00CF53AC">
              <w:rPr>
                <w:rFonts w:ascii="Cambria" w:eastAsia="Calibri" w:hAnsi="Cambria" w:cs="Times New Roman"/>
                <w:sz w:val="18"/>
                <w:szCs w:val="18"/>
              </w:rPr>
              <w:t>общината</w:t>
            </w:r>
            <w:proofErr w:type="spellEnd"/>
          </w:p>
        </w:tc>
        <w:tc>
          <w:tcPr>
            <w:tcW w:w="1708" w:type="dxa"/>
            <w:gridSpan w:val="2"/>
          </w:tcPr>
          <w:p w:rsidR="00CF53AC" w:rsidRPr="00CF53AC" w:rsidRDefault="00CF53AC" w:rsidP="00CF53AC">
            <w:pPr>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sz w:val="18"/>
                <w:szCs w:val="18"/>
              </w:rPr>
            </w:pPr>
            <w:proofErr w:type="spellStart"/>
            <w:r w:rsidRPr="00CF53AC">
              <w:rPr>
                <w:rFonts w:ascii="Cambria" w:eastAsia="Calibri" w:hAnsi="Cambria" w:cs="Times New Roman"/>
                <w:sz w:val="18"/>
                <w:szCs w:val="18"/>
              </w:rPr>
              <w:t>Подобряване</w:t>
            </w:r>
            <w:proofErr w:type="spellEnd"/>
            <w:r w:rsidRPr="00CF53AC">
              <w:rPr>
                <w:rFonts w:ascii="Cambria" w:eastAsia="Calibri" w:hAnsi="Cambria" w:cs="Times New Roman"/>
                <w:sz w:val="18"/>
                <w:szCs w:val="18"/>
              </w:rPr>
              <w:t xml:space="preserve"> </w:t>
            </w:r>
            <w:proofErr w:type="spellStart"/>
            <w:r w:rsidRPr="00CF53AC">
              <w:rPr>
                <w:rFonts w:ascii="Cambria" w:eastAsia="Calibri" w:hAnsi="Cambria" w:cs="Times New Roman"/>
                <w:sz w:val="18"/>
                <w:szCs w:val="18"/>
              </w:rPr>
              <w:t>комфорта</w:t>
            </w:r>
            <w:proofErr w:type="spellEnd"/>
            <w:r w:rsidRPr="00CF53AC">
              <w:rPr>
                <w:rFonts w:ascii="Cambria" w:eastAsia="Calibri" w:hAnsi="Cambria" w:cs="Times New Roman"/>
                <w:sz w:val="18"/>
                <w:szCs w:val="18"/>
              </w:rPr>
              <w:t xml:space="preserve">, </w:t>
            </w:r>
            <w:proofErr w:type="spellStart"/>
            <w:r w:rsidRPr="00CF53AC">
              <w:rPr>
                <w:rFonts w:ascii="Cambria" w:eastAsia="Calibri" w:hAnsi="Cambria" w:cs="Times New Roman"/>
                <w:sz w:val="18"/>
                <w:szCs w:val="18"/>
              </w:rPr>
              <w:t>осветлението</w:t>
            </w:r>
            <w:proofErr w:type="spellEnd"/>
            <w:r w:rsidRPr="00CF53AC">
              <w:rPr>
                <w:rFonts w:ascii="Cambria" w:eastAsia="Calibri" w:hAnsi="Cambria" w:cs="Times New Roman"/>
                <w:sz w:val="18"/>
                <w:szCs w:val="18"/>
              </w:rPr>
              <w:t xml:space="preserve"> и </w:t>
            </w:r>
            <w:proofErr w:type="spellStart"/>
            <w:r w:rsidRPr="00CF53AC">
              <w:rPr>
                <w:rFonts w:ascii="Cambria" w:eastAsia="Calibri" w:hAnsi="Cambria" w:cs="Times New Roman"/>
                <w:sz w:val="18"/>
                <w:szCs w:val="18"/>
              </w:rPr>
              <w:t>отоплението</w:t>
            </w:r>
            <w:proofErr w:type="spellEnd"/>
            <w:r w:rsidRPr="00CF53AC">
              <w:rPr>
                <w:rFonts w:ascii="Cambria" w:eastAsia="Calibri" w:hAnsi="Cambria" w:cs="Times New Roman"/>
                <w:sz w:val="18"/>
                <w:szCs w:val="18"/>
              </w:rPr>
              <w:t>;</w:t>
            </w:r>
          </w:p>
          <w:p w:rsidR="00CF53AC" w:rsidRPr="00CF53AC" w:rsidRDefault="00CF53AC" w:rsidP="00CF53AC">
            <w:pPr>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sz w:val="18"/>
                <w:szCs w:val="18"/>
              </w:rPr>
            </w:pPr>
            <w:r w:rsidRPr="00CF53AC">
              <w:rPr>
                <w:rFonts w:ascii="Cambria" w:eastAsia="Calibri" w:hAnsi="Cambria" w:cs="Times New Roman"/>
                <w:sz w:val="18"/>
                <w:szCs w:val="18"/>
              </w:rPr>
              <w:t xml:space="preserve"> </w:t>
            </w:r>
            <w:proofErr w:type="spellStart"/>
            <w:r w:rsidRPr="00CF53AC">
              <w:rPr>
                <w:rFonts w:ascii="Cambria" w:eastAsia="Calibri" w:hAnsi="Cambria" w:cs="Times New Roman"/>
                <w:sz w:val="18"/>
                <w:szCs w:val="18"/>
              </w:rPr>
              <w:t>Повишаване</w:t>
            </w:r>
            <w:proofErr w:type="spellEnd"/>
            <w:r w:rsidRPr="00CF53AC">
              <w:rPr>
                <w:rFonts w:ascii="Cambria" w:eastAsia="Calibri" w:hAnsi="Cambria" w:cs="Times New Roman"/>
                <w:sz w:val="18"/>
                <w:szCs w:val="18"/>
              </w:rPr>
              <w:t xml:space="preserve"> на </w:t>
            </w:r>
            <w:proofErr w:type="spellStart"/>
            <w:r w:rsidRPr="00CF53AC">
              <w:rPr>
                <w:rFonts w:ascii="Cambria" w:eastAsia="Calibri" w:hAnsi="Cambria" w:cs="Times New Roman"/>
                <w:sz w:val="18"/>
                <w:szCs w:val="18"/>
              </w:rPr>
              <w:t>сигурността</w:t>
            </w:r>
            <w:proofErr w:type="spellEnd"/>
            <w:r w:rsidRPr="00CF53AC">
              <w:rPr>
                <w:rFonts w:ascii="Cambria" w:eastAsia="Calibri" w:hAnsi="Cambria" w:cs="Times New Roman"/>
                <w:sz w:val="18"/>
                <w:szCs w:val="18"/>
              </w:rPr>
              <w:t xml:space="preserve"> на </w:t>
            </w:r>
            <w:proofErr w:type="spellStart"/>
            <w:r w:rsidRPr="00CF53AC">
              <w:rPr>
                <w:rFonts w:ascii="Cambria" w:eastAsia="Calibri" w:hAnsi="Cambria" w:cs="Times New Roman"/>
                <w:sz w:val="18"/>
                <w:szCs w:val="18"/>
              </w:rPr>
              <w:t>гражданите</w:t>
            </w:r>
            <w:proofErr w:type="spellEnd"/>
            <w:r w:rsidRPr="00CF53AC">
              <w:rPr>
                <w:rFonts w:ascii="Cambria" w:eastAsia="Calibri" w:hAnsi="Cambria" w:cs="Times New Roman"/>
                <w:sz w:val="18"/>
                <w:szCs w:val="18"/>
              </w:rPr>
              <w:t xml:space="preserve"> </w:t>
            </w:r>
            <w:proofErr w:type="spellStart"/>
            <w:r w:rsidRPr="00CF53AC">
              <w:rPr>
                <w:rFonts w:ascii="Cambria" w:eastAsia="Calibri" w:hAnsi="Cambria" w:cs="Times New Roman"/>
                <w:sz w:val="18"/>
                <w:szCs w:val="18"/>
              </w:rPr>
              <w:t>през</w:t>
            </w:r>
            <w:proofErr w:type="spellEnd"/>
            <w:r w:rsidRPr="00CF53AC">
              <w:rPr>
                <w:rFonts w:ascii="Cambria" w:eastAsia="Calibri" w:hAnsi="Cambria" w:cs="Times New Roman"/>
                <w:sz w:val="18"/>
                <w:szCs w:val="18"/>
              </w:rPr>
              <w:t xml:space="preserve"> </w:t>
            </w:r>
            <w:proofErr w:type="spellStart"/>
            <w:r w:rsidRPr="00CF53AC">
              <w:rPr>
                <w:rFonts w:ascii="Cambria" w:eastAsia="Calibri" w:hAnsi="Cambria" w:cs="Times New Roman"/>
                <w:sz w:val="18"/>
                <w:szCs w:val="18"/>
              </w:rPr>
              <w:t>тъмната</w:t>
            </w:r>
            <w:proofErr w:type="spellEnd"/>
            <w:r w:rsidRPr="00CF53AC">
              <w:rPr>
                <w:rFonts w:ascii="Cambria" w:eastAsia="Calibri" w:hAnsi="Cambria" w:cs="Times New Roman"/>
                <w:sz w:val="18"/>
                <w:szCs w:val="18"/>
              </w:rPr>
              <w:t xml:space="preserve"> част </w:t>
            </w:r>
            <w:proofErr w:type="spellStart"/>
            <w:r w:rsidRPr="00CF53AC">
              <w:rPr>
                <w:rFonts w:ascii="Cambria" w:eastAsia="Calibri" w:hAnsi="Cambria" w:cs="Times New Roman"/>
                <w:sz w:val="18"/>
                <w:szCs w:val="18"/>
              </w:rPr>
              <w:t>от</w:t>
            </w:r>
            <w:proofErr w:type="spellEnd"/>
            <w:r w:rsidRPr="00CF53AC">
              <w:rPr>
                <w:rFonts w:ascii="Cambria" w:eastAsia="Calibri" w:hAnsi="Cambria" w:cs="Times New Roman"/>
                <w:sz w:val="18"/>
                <w:szCs w:val="18"/>
              </w:rPr>
              <w:t xml:space="preserve"> </w:t>
            </w:r>
            <w:proofErr w:type="spellStart"/>
            <w:r w:rsidRPr="00CF53AC">
              <w:rPr>
                <w:rFonts w:ascii="Cambria" w:eastAsia="Calibri" w:hAnsi="Cambria" w:cs="Times New Roman"/>
                <w:sz w:val="18"/>
                <w:szCs w:val="18"/>
              </w:rPr>
              <w:t>денонощието</w:t>
            </w:r>
            <w:proofErr w:type="spellEnd"/>
            <w:r w:rsidRPr="00CF53AC">
              <w:rPr>
                <w:rFonts w:ascii="Cambria" w:eastAsia="Calibri" w:hAnsi="Cambria" w:cs="Times New Roman"/>
                <w:sz w:val="18"/>
                <w:szCs w:val="18"/>
              </w:rPr>
              <w:t xml:space="preserve">; </w:t>
            </w:r>
            <w:proofErr w:type="spellStart"/>
            <w:r w:rsidRPr="00CF53AC">
              <w:rPr>
                <w:rFonts w:ascii="Cambria" w:eastAsia="Calibri" w:hAnsi="Cambria" w:cs="Times New Roman"/>
                <w:sz w:val="18"/>
                <w:szCs w:val="18"/>
              </w:rPr>
              <w:t>Намалени</w:t>
            </w:r>
            <w:proofErr w:type="spellEnd"/>
            <w:r w:rsidRPr="00CF53AC">
              <w:rPr>
                <w:rFonts w:ascii="Cambria" w:eastAsia="Calibri" w:hAnsi="Cambria" w:cs="Times New Roman"/>
                <w:sz w:val="18"/>
                <w:szCs w:val="18"/>
              </w:rPr>
              <w:t xml:space="preserve"> </w:t>
            </w:r>
            <w:proofErr w:type="spellStart"/>
            <w:r w:rsidRPr="00CF53AC">
              <w:rPr>
                <w:rFonts w:ascii="Cambria" w:eastAsia="Calibri" w:hAnsi="Cambria" w:cs="Times New Roman"/>
                <w:sz w:val="18"/>
                <w:szCs w:val="18"/>
              </w:rPr>
              <w:t>разходи</w:t>
            </w:r>
            <w:proofErr w:type="spellEnd"/>
            <w:r w:rsidRPr="00CF53AC">
              <w:rPr>
                <w:rFonts w:ascii="Cambria" w:eastAsia="Calibri" w:hAnsi="Cambria" w:cs="Times New Roman"/>
                <w:sz w:val="18"/>
                <w:szCs w:val="18"/>
              </w:rPr>
              <w:t xml:space="preserve"> на </w:t>
            </w:r>
            <w:proofErr w:type="spellStart"/>
            <w:r w:rsidRPr="00CF53AC">
              <w:rPr>
                <w:rFonts w:ascii="Cambria" w:eastAsia="Calibri" w:hAnsi="Cambria" w:cs="Times New Roman"/>
                <w:sz w:val="18"/>
                <w:szCs w:val="18"/>
              </w:rPr>
              <w:t>общинската</w:t>
            </w:r>
            <w:proofErr w:type="spellEnd"/>
            <w:r w:rsidRPr="00CF53AC">
              <w:rPr>
                <w:rFonts w:ascii="Cambria" w:eastAsia="Calibri" w:hAnsi="Cambria" w:cs="Times New Roman"/>
                <w:sz w:val="18"/>
                <w:szCs w:val="18"/>
              </w:rPr>
              <w:t xml:space="preserve"> </w:t>
            </w:r>
            <w:proofErr w:type="spellStart"/>
            <w:r w:rsidRPr="00CF53AC">
              <w:rPr>
                <w:rFonts w:ascii="Cambria" w:eastAsia="Calibri" w:hAnsi="Cambria" w:cs="Times New Roman"/>
                <w:sz w:val="18"/>
                <w:szCs w:val="18"/>
              </w:rPr>
              <w:t>администрация</w:t>
            </w:r>
            <w:proofErr w:type="spellEnd"/>
            <w:r w:rsidRPr="00CF53AC">
              <w:rPr>
                <w:rFonts w:ascii="Cambria" w:eastAsia="Calibri" w:hAnsi="Cambria" w:cs="Times New Roman"/>
                <w:sz w:val="18"/>
                <w:szCs w:val="18"/>
              </w:rPr>
              <w:t xml:space="preserve"> за </w:t>
            </w:r>
            <w:proofErr w:type="spellStart"/>
            <w:r w:rsidRPr="00CF53AC">
              <w:rPr>
                <w:rFonts w:ascii="Cambria" w:eastAsia="Calibri" w:hAnsi="Cambria" w:cs="Times New Roman"/>
                <w:sz w:val="18"/>
                <w:szCs w:val="18"/>
              </w:rPr>
              <w:t>електрическа</w:t>
            </w:r>
            <w:proofErr w:type="spellEnd"/>
            <w:r w:rsidRPr="00CF53AC">
              <w:rPr>
                <w:rFonts w:ascii="Cambria" w:eastAsia="Calibri" w:hAnsi="Cambria" w:cs="Times New Roman"/>
                <w:sz w:val="18"/>
                <w:szCs w:val="18"/>
              </w:rPr>
              <w:t xml:space="preserve"> </w:t>
            </w:r>
            <w:proofErr w:type="spellStart"/>
            <w:r w:rsidRPr="00CF53AC">
              <w:rPr>
                <w:rFonts w:ascii="Cambria" w:eastAsia="Calibri" w:hAnsi="Cambria" w:cs="Times New Roman"/>
                <w:sz w:val="18"/>
                <w:szCs w:val="18"/>
              </w:rPr>
              <w:lastRenderedPageBreak/>
              <w:t>енергия</w:t>
            </w:r>
            <w:proofErr w:type="spellEnd"/>
            <w:r w:rsidRPr="00CF53AC">
              <w:rPr>
                <w:rFonts w:ascii="Cambria" w:eastAsia="Calibri" w:hAnsi="Cambria" w:cs="Times New Roman"/>
                <w:sz w:val="18"/>
                <w:szCs w:val="18"/>
              </w:rPr>
              <w:t xml:space="preserve"> за </w:t>
            </w:r>
            <w:proofErr w:type="spellStart"/>
            <w:r w:rsidRPr="00CF53AC">
              <w:rPr>
                <w:rFonts w:ascii="Cambria" w:eastAsia="Calibri" w:hAnsi="Cambria" w:cs="Times New Roman"/>
                <w:sz w:val="18"/>
                <w:szCs w:val="18"/>
              </w:rPr>
              <w:t>улично</w:t>
            </w:r>
            <w:proofErr w:type="spellEnd"/>
            <w:r w:rsidRPr="00CF53AC">
              <w:rPr>
                <w:rFonts w:ascii="Cambria" w:eastAsia="Calibri" w:hAnsi="Cambria" w:cs="Times New Roman"/>
                <w:sz w:val="18"/>
                <w:szCs w:val="18"/>
              </w:rPr>
              <w:t xml:space="preserve"> </w:t>
            </w:r>
            <w:proofErr w:type="spellStart"/>
            <w:r w:rsidRPr="00CF53AC">
              <w:rPr>
                <w:rFonts w:ascii="Cambria" w:eastAsia="Calibri" w:hAnsi="Cambria" w:cs="Times New Roman"/>
                <w:sz w:val="18"/>
                <w:szCs w:val="18"/>
              </w:rPr>
              <w:t>осветление</w:t>
            </w:r>
            <w:proofErr w:type="spellEnd"/>
            <w:r w:rsidRPr="00CF53AC">
              <w:rPr>
                <w:rFonts w:ascii="Cambria" w:eastAsia="Calibri" w:hAnsi="Cambria" w:cs="Times New Roman"/>
                <w:sz w:val="18"/>
                <w:szCs w:val="18"/>
              </w:rPr>
              <w:t xml:space="preserve">; </w:t>
            </w:r>
            <w:proofErr w:type="spellStart"/>
            <w:r w:rsidRPr="00CF53AC">
              <w:rPr>
                <w:rFonts w:ascii="Cambria" w:eastAsia="Calibri" w:hAnsi="Cambria" w:cs="Times New Roman"/>
                <w:sz w:val="18"/>
                <w:szCs w:val="18"/>
              </w:rPr>
              <w:t>Намалени</w:t>
            </w:r>
            <w:proofErr w:type="spellEnd"/>
            <w:r w:rsidRPr="00CF53AC">
              <w:rPr>
                <w:rFonts w:ascii="Cambria" w:eastAsia="Calibri" w:hAnsi="Cambria" w:cs="Times New Roman"/>
                <w:sz w:val="18"/>
                <w:szCs w:val="18"/>
              </w:rPr>
              <w:t xml:space="preserve"> </w:t>
            </w:r>
            <w:proofErr w:type="spellStart"/>
            <w:r w:rsidRPr="00CF53AC">
              <w:rPr>
                <w:rFonts w:ascii="Cambria" w:eastAsia="Calibri" w:hAnsi="Cambria" w:cs="Times New Roman"/>
                <w:sz w:val="18"/>
                <w:szCs w:val="18"/>
              </w:rPr>
              <w:t>вредни</w:t>
            </w:r>
            <w:proofErr w:type="spellEnd"/>
            <w:r w:rsidRPr="00CF53AC">
              <w:rPr>
                <w:rFonts w:ascii="Cambria" w:eastAsia="Calibri" w:hAnsi="Cambria" w:cs="Times New Roman"/>
                <w:sz w:val="18"/>
                <w:szCs w:val="18"/>
              </w:rPr>
              <w:t xml:space="preserve"> </w:t>
            </w:r>
            <w:proofErr w:type="spellStart"/>
            <w:r w:rsidRPr="00CF53AC">
              <w:rPr>
                <w:rFonts w:ascii="Cambria" w:eastAsia="Calibri" w:hAnsi="Cambria" w:cs="Times New Roman"/>
                <w:sz w:val="18"/>
                <w:szCs w:val="18"/>
              </w:rPr>
              <w:t>емисии</w:t>
            </w:r>
            <w:proofErr w:type="spellEnd"/>
            <w:r w:rsidRPr="00CF53AC">
              <w:rPr>
                <w:rFonts w:ascii="Cambria" w:eastAsia="Calibri" w:hAnsi="Cambria" w:cs="Times New Roman"/>
                <w:sz w:val="18"/>
                <w:szCs w:val="18"/>
              </w:rPr>
              <w:t xml:space="preserve"> в </w:t>
            </w:r>
            <w:proofErr w:type="spellStart"/>
            <w:r w:rsidRPr="00CF53AC">
              <w:rPr>
                <w:rFonts w:ascii="Cambria" w:eastAsia="Calibri" w:hAnsi="Cambria" w:cs="Times New Roman"/>
                <w:sz w:val="18"/>
                <w:szCs w:val="18"/>
              </w:rPr>
              <w:t>атмосферата</w:t>
            </w:r>
            <w:proofErr w:type="spellEnd"/>
            <w:r w:rsidRPr="00CF53AC">
              <w:rPr>
                <w:rFonts w:ascii="Cambria" w:eastAsia="Calibri" w:hAnsi="Cambria" w:cs="Times New Roman"/>
                <w:sz w:val="18"/>
                <w:szCs w:val="18"/>
              </w:rPr>
              <w:t>;</w:t>
            </w:r>
          </w:p>
          <w:p w:rsidR="00CF53AC" w:rsidRPr="00CF53AC" w:rsidRDefault="00CF53AC" w:rsidP="00CF53AC">
            <w:pPr>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sz w:val="18"/>
                <w:szCs w:val="18"/>
              </w:rPr>
            </w:pPr>
            <w:proofErr w:type="spellStart"/>
            <w:r w:rsidRPr="00CF53AC">
              <w:rPr>
                <w:rFonts w:ascii="Cambria" w:eastAsia="Calibri" w:hAnsi="Cambria" w:cs="Times New Roman"/>
                <w:sz w:val="18"/>
                <w:szCs w:val="18"/>
              </w:rPr>
              <w:t>Привеждане</w:t>
            </w:r>
            <w:proofErr w:type="spellEnd"/>
            <w:r w:rsidRPr="00CF53AC">
              <w:rPr>
                <w:rFonts w:ascii="Cambria" w:eastAsia="Calibri" w:hAnsi="Cambria" w:cs="Times New Roman"/>
                <w:sz w:val="18"/>
                <w:szCs w:val="18"/>
              </w:rPr>
              <w:t xml:space="preserve"> в </w:t>
            </w:r>
            <w:proofErr w:type="spellStart"/>
            <w:r w:rsidRPr="00CF53AC">
              <w:rPr>
                <w:rFonts w:ascii="Cambria" w:eastAsia="Calibri" w:hAnsi="Cambria" w:cs="Times New Roman"/>
                <w:sz w:val="18"/>
                <w:szCs w:val="18"/>
              </w:rPr>
              <w:t>съответствие</w:t>
            </w:r>
            <w:proofErr w:type="spellEnd"/>
            <w:r w:rsidRPr="00CF53AC">
              <w:rPr>
                <w:rFonts w:ascii="Cambria" w:eastAsia="Calibri" w:hAnsi="Cambria" w:cs="Times New Roman"/>
                <w:sz w:val="18"/>
                <w:szCs w:val="18"/>
              </w:rPr>
              <w:t xml:space="preserve"> с </w:t>
            </w:r>
            <w:proofErr w:type="spellStart"/>
            <w:r w:rsidRPr="00CF53AC">
              <w:rPr>
                <w:rFonts w:ascii="Cambria" w:eastAsia="Calibri" w:hAnsi="Cambria" w:cs="Times New Roman"/>
                <w:sz w:val="18"/>
                <w:szCs w:val="18"/>
              </w:rPr>
              <w:t>хигиенни</w:t>
            </w:r>
            <w:proofErr w:type="spellEnd"/>
            <w:r w:rsidRPr="00CF53AC">
              <w:rPr>
                <w:rFonts w:ascii="Cambria" w:eastAsia="Calibri" w:hAnsi="Cambria" w:cs="Times New Roman"/>
                <w:sz w:val="18"/>
                <w:szCs w:val="18"/>
              </w:rPr>
              <w:t xml:space="preserve"> </w:t>
            </w:r>
            <w:proofErr w:type="spellStart"/>
            <w:r w:rsidRPr="00CF53AC">
              <w:rPr>
                <w:rFonts w:ascii="Cambria" w:eastAsia="Calibri" w:hAnsi="Cambria" w:cs="Times New Roman"/>
                <w:sz w:val="18"/>
                <w:szCs w:val="18"/>
              </w:rPr>
              <w:t>норми</w:t>
            </w:r>
            <w:proofErr w:type="spellEnd"/>
          </w:p>
        </w:tc>
        <w:tc>
          <w:tcPr>
            <w:cnfStyle w:val="000010000000" w:firstRow="0" w:lastRow="0" w:firstColumn="0" w:lastColumn="0" w:oddVBand="1" w:evenVBand="0" w:oddHBand="0" w:evenHBand="0" w:firstRowFirstColumn="0" w:firstRowLastColumn="0" w:lastRowFirstColumn="0" w:lastRowLastColumn="0"/>
            <w:tcW w:w="1449" w:type="dxa"/>
            <w:gridSpan w:val="2"/>
          </w:tcPr>
          <w:p w:rsidR="00CF53AC" w:rsidRPr="00CF53AC" w:rsidRDefault="00CF53AC" w:rsidP="00CF53AC">
            <w:pPr>
              <w:spacing w:after="200" w:line="276" w:lineRule="auto"/>
              <w:jc w:val="both"/>
              <w:rPr>
                <w:rFonts w:ascii="Cambria" w:eastAsia="Calibri" w:hAnsi="Cambria" w:cs="Times New Roman"/>
                <w:b/>
                <w:sz w:val="18"/>
                <w:szCs w:val="18"/>
              </w:rPr>
            </w:pPr>
            <w:proofErr w:type="spellStart"/>
            <w:r w:rsidRPr="00CF53AC">
              <w:rPr>
                <w:rFonts w:ascii="Cambria" w:eastAsia="Calibri" w:hAnsi="Cambria" w:cs="Times New Roman"/>
                <w:b/>
                <w:sz w:val="18"/>
                <w:szCs w:val="18"/>
              </w:rPr>
              <w:lastRenderedPageBreak/>
              <w:t>До</w:t>
            </w:r>
            <w:proofErr w:type="spellEnd"/>
            <w:r w:rsidRPr="00CF53AC">
              <w:rPr>
                <w:rFonts w:ascii="Cambria" w:eastAsia="Calibri" w:hAnsi="Cambria" w:cs="Times New Roman"/>
                <w:b/>
                <w:sz w:val="18"/>
                <w:szCs w:val="18"/>
              </w:rPr>
              <w:t xml:space="preserve"> 2030</w:t>
            </w:r>
          </w:p>
        </w:tc>
        <w:tc>
          <w:tcPr>
            <w:tcW w:w="1653" w:type="dxa"/>
          </w:tcPr>
          <w:p w:rsidR="00CF53AC" w:rsidRPr="00CF53AC" w:rsidRDefault="00CF53AC" w:rsidP="00CF53AC">
            <w:pPr>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sz w:val="18"/>
                <w:szCs w:val="18"/>
              </w:rPr>
            </w:pPr>
            <w:proofErr w:type="spellStart"/>
            <w:r w:rsidRPr="00CF53AC">
              <w:rPr>
                <w:rFonts w:ascii="Cambria" w:eastAsia="Calibri" w:hAnsi="Cambria" w:cs="Times New Roman"/>
                <w:sz w:val="18"/>
                <w:szCs w:val="18"/>
              </w:rPr>
              <w:t>Органи</w:t>
            </w:r>
            <w:proofErr w:type="spellEnd"/>
            <w:r w:rsidRPr="00CF53AC">
              <w:rPr>
                <w:rFonts w:ascii="Cambria" w:eastAsia="Calibri" w:hAnsi="Cambria" w:cs="Times New Roman"/>
                <w:sz w:val="18"/>
                <w:szCs w:val="18"/>
              </w:rPr>
              <w:t xml:space="preserve"> на </w:t>
            </w:r>
            <w:proofErr w:type="spellStart"/>
            <w:r w:rsidRPr="00CF53AC">
              <w:rPr>
                <w:rFonts w:ascii="Cambria" w:eastAsia="Calibri" w:hAnsi="Cambria" w:cs="Times New Roman"/>
                <w:sz w:val="18"/>
                <w:szCs w:val="18"/>
              </w:rPr>
              <w:t>планирането</w:t>
            </w:r>
            <w:proofErr w:type="spellEnd"/>
            <w:r w:rsidRPr="00CF53AC">
              <w:rPr>
                <w:rFonts w:ascii="Cambria" w:eastAsia="Calibri" w:hAnsi="Cambria" w:cs="Times New Roman"/>
                <w:sz w:val="18"/>
                <w:szCs w:val="18"/>
              </w:rPr>
              <w:t xml:space="preserve">; </w:t>
            </w:r>
            <w:proofErr w:type="spellStart"/>
            <w:r w:rsidRPr="00CF53AC">
              <w:rPr>
                <w:rFonts w:ascii="Cambria" w:eastAsia="Calibri" w:hAnsi="Cambria" w:cs="Times New Roman"/>
                <w:sz w:val="18"/>
                <w:szCs w:val="18"/>
              </w:rPr>
              <w:t>Инвеститори</w:t>
            </w:r>
            <w:proofErr w:type="spellEnd"/>
            <w:r w:rsidRPr="00CF53AC">
              <w:rPr>
                <w:rFonts w:ascii="Cambria" w:eastAsia="Calibri" w:hAnsi="Cambria" w:cs="Times New Roman"/>
                <w:sz w:val="18"/>
                <w:szCs w:val="18"/>
              </w:rPr>
              <w:t>;</w:t>
            </w:r>
          </w:p>
          <w:p w:rsidR="00CF53AC" w:rsidRPr="00CF53AC" w:rsidRDefault="00CF53AC" w:rsidP="00CF53AC">
            <w:pPr>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sz w:val="18"/>
                <w:szCs w:val="18"/>
              </w:rPr>
            </w:pPr>
            <w:proofErr w:type="spellStart"/>
            <w:r w:rsidRPr="00CF53AC">
              <w:rPr>
                <w:rFonts w:ascii="Cambria" w:eastAsia="Calibri" w:hAnsi="Cambria" w:cs="Times New Roman"/>
                <w:sz w:val="18"/>
                <w:szCs w:val="18"/>
              </w:rPr>
              <w:t>Крайни</w:t>
            </w:r>
            <w:proofErr w:type="spellEnd"/>
            <w:r w:rsidRPr="00CF53AC">
              <w:rPr>
                <w:rFonts w:ascii="Cambria" w:eastAsia="Calibri" w:hAnsi="Cambria" w:cs="Times New Roman"/>
                <w:sz w:val="18"/>
                <w:szCs w:val="18"/>
              </w:rPr>
              <w:t xml:space="preserve"> </w:t>
            </w:r>
            <w:proofErr w:type="spellStart"/>
            <w:r w:rsidRPr="00CF53AC">
              <w:rPr>
                <w:rFonts w:ascii="Cambria" w:eastAsia="Calibri" w:hAnsi="Cambria" w:cs="Times New Roman"/>
                <w:sz w:val="18"/>
                <w:szCs w:val="18"/>
              </w:rPr>
              <w:t>потребители</w:t>
            </w:r>
            <w:proofErr w:type="spellEnd"/>
          </w:p>
        </w:tc>
        <w:tc>
          <w:tcPr>
            <w:cnfStyle w:val="000100000000" w:firstRow="0" w:lastRow="0" w:firstColumn="0" w:lastColumn="1" w:oddVBand="0" w:evenVBand="0" w:oddHBand="0" w:evenHBand="0" w:firstRowFirstColumn="0" w:firstRowLastColumn="0" w:lastRowFirstColumn="0" w:lastRowLastColumn="0"/>
            <w:tcW w:w="1523" w:type="dxa"/>
            <w:gridSpan w:val="2"/>
          </w:tcPr>
          <w:p w:rsidR="00CF53AC" w:rsidRPr="00CF53AC" w:rsidRDefault="00CF53AC" w:rsidP="00CF53AC">
            <w:pPr>
              <w:spacing w:after="200" w:line="276" w:lineRule="auto"/>
              <w:jc w:val="both"/>
              <w:rPr>
                <w:rFonts w:ascii="Cambria" w:eastAsia="Calibri" w:hAnsi="Cambria" w:cs="Times New Roman"/>
                <w:sz w:val="18"/>
                <w:szCs w:val="18"/>
              </w:rPr>
            </w:pPr>
            <w:proofErr w:type="spellStart"/>
            <w:r w:rsidRPr="00CF53AC">
              <w:rPr>
                <w:rFonts w:ascii="Cambria" w:eastAsia="Calibri" w:hAnsi="Cambria" w:cs="Times New Roman"/>
                <w:sz w:val="18"/>
                <w:szCs w:val="18"/>
              </w:rPr>
              <w:t>Оперативни</w:t>
            </w:r>
            <w:proofErr w:type="spellEnd"/>
            <w:r w:rsidRPr="00CF53AC">
              <w:rPr>
                <w:rFonts w:ascii="Cambria" w:eastAsia="Calibri" w:hAnsi="Cambria" w:cs="Times New Roman"/>
                <w:sz w:val="18"/>
                <w:szCs w:val="18"/>
              </w:rPr>
              <w:t xml:space="preserve"> </w:t>
            </w:r>
            <w:proofErr w:type="spellStart"/>
            <w:proofErr w:type="gramStart"/>
            <w:r w:rsidRPr="00CF53AC">
              <w:rPr>
                <w:rFonts w:ascii="Cambria" w:eastAsia="Calibri" w:hAnsi="Cambria" w:cs="Times New Roman"/>
                <w:sz w:val="18"/>
                <w:szCs w:val="18"/>
              </w:rPr>
              <w:t>програми,Норвежки</w:t>
            </w:r>
            <w:proofErr w:type="spellEnd"/>
            <w:proofErr w:type="gramEnd"/>
            <w:r w:rsidRPr="00CF53AC">
              <w:rPr>
                <w:rFonts w:ascii="Cambria" w:eastAsia="Calibri" w:hAnsi="Cambria" w:cs="Times New Roman"/>
                <w:sz w:val="18"/>
                <w:szCs w:val="18"/>
              </w:rPr>
              <w:t xml:space="preserve"> </w:t>
            </w:r>
            <w:proofErr w:type="spellStart"/>
            <w:r w:rsidRPr="00CF53AC">
              <w:rPr>
                <w:rFonts w:ascii="Cambria" w:eastAsia="Calibri" w:hAnsi="Cambria" w:cs="Times New Roman"/>
                <w:sz w:val="18"/>
                <w:szCs w:val="18"/>
              </w:rPr>
              <w:t>механизъм</w:t>
            </w:r>
            <w:proofErr w:type="spellEnd"/>
          </w:p>
        </w:tc>
      </w:tr>
      <w:tr w:rsidR="00CF53AC" w:rsidRPr="00CF53AC" w:rsidTr="00290787">
        <w:tc>
          <w:tcPr>
            <w:cnfStyle w:val="001000000000" w:firstRow="0" w:lastRow="0" w:firstColumn="1" w:lastColumn="0" w:oddVBand="0" w:evenVBand="0" w:oddHBand="0" w:evenHBand="0" w:firstRowFirstColumn="0" w:firstRowLastColumn="0" w:lastRowFirstColumn="0" w:lastRowLastColumn="0"/>
            <w:tcW w:w="1057" w:type="dxa"/>
          </w:tcPr>
          <w:p w:rsidR="00CF53AC" w:rsidRPr="00CF53AC" w:rsidRDefault="00CF53AC" w:rsidP="00CF53AC">
            <w:pPr>
              <w:spacing w:after="200" w:line="276" w:lineRule="auto"/>
              <w:jc w:val="both"/>
              <w:rPr>
                <w:sz w:val="18"/>
                <w:szCs w:val="18"/>
              </w:rPr>
            </w:pPr>
            <w:r w:rsidRPr="00CF53AC">
              <w:rPr>
                <w:sz w:val="18"/>
                <w:szCs w:val="18"/>
              </w:rPr>
              <w:t>2</w:t>
            </w:r>
          </w:p>
        </w:tc>
        <w:tc>
          <w:tcPr>
            <w:cnfStyle w:val="000010000000" w:firstRow="0" w:lastRow="0" w:firstColumn="0" w:lastColumn="0" w:oddVBand="1" w:evenVBand="0" w:oddHBand="0" w:evenHBand="0" w:firstRowFirstColumn="0" w:firstRowLastColumn="0" w:lastRowFirstColumn="0" w:lastRowLastColumn="0"/>
            <w:tcW w:w="1896" w:type="dxa"/>
            <w:gridSpan w:val="2"/>
          </w:tcPr>
          <w:p w:rsidR="00CF53AC" w:rsidRPr="00CF53AC" w:rsidRDefault="00CF53AC" w:rsidP="00CF53AC">
            <w:pPr>
              <w:spacing w:after="200" w:line="276" w:lineRule="auto"/>
              <w:jc w:val="both"/>
              <w:rPr>
                <w:rFonts w:ascii="Cambria" w:eastAsia="Calibri" w:hAnsi="Cambria" w:cs="Times New Roman"/>
                <w:sz w:val="18"/>
                <w:szCs w:val="18"/>
              </w:rPr>
            </w:pPr>
            <w:proofErr w:type="spellStart"/>
            <w:r w:rsidRPr="00CF53AC">
              <w:rPr>
                <w:rFonts w:ascii="Cambria" w:eastAsia="Calibri" w:hAnsi="Cambria" w:cs="Times New Roman"/>
                <w:sz w:val="18"/>
                <w:szCs w:val="18"/>
              </w:rPr>
              <w:t>Подобряване</w:t>
            </w:r>
            <w:proofErr w:type="spellEnd"/>
            <w:r w:rsidRPr="00CF53AC">
              <w:rPr>
                <w:rFonts w:ascii="Cambria" w:eastAsia="Calibri" w:hAnsi="Cambria" w:cs="Times New Roman"/>
                <w:sz w:val="18"/>
                <w:szCs w:val="18"/>
              </w:rPr>
              <w:t xml:space="preserve"> </w:t>
            </w:r>
            <w:proofErr w:type="spellStart"/>
            <w:r w:rsidRPr="00CF53AC">
              <w:rPr>
                <w:rFonts w:ascii="Cambria" w:eastAsia="Calibri" w:hAnsi="Cambria" w:cs="Times New Roman"/>
                <w:sz w:val="18"/>
                <w:szCs w:val="18"/>
              </w:rPr>
              <w:t>контрола</w:t>
            </w:r>
            <w:proofErr w:type="spellEnd"/>
            <w:r w:rsidRPr="00CF53AC">
              <w:rPr>
                <w:rFonts w:ascii="Cambria" w:eastAsia="Calibri" w:hAnsi="Cambria" w:cs="Times New Roman"/>
                <w:sz w:val="18"/>
                <w:szCs w:val="18"/>
              </w:rPr>
              <w:t xml:space="preserve"> и </w:t>
            </w:r>
            <w:proofErr w:type="spellStart"/>
            <w:r w:rsidRPr="00CF53AC">
              <w:rPr>
                <w:rFonts w:ascii="Cambria" w:eastAsia="Calibri" w:hAnsi="Cambria" w:cs="Times New Roman"/>
                <w:sz w:val="18"/>
                <w:szCs w:val="18"/>
              </w:rPr>
              <w:t>мониторинга</w:t>
            </w:r>
            <w:proofErr w:type="spellEnd"/>
            <w:r w:rsidRPr="00CF53AC">
              <w:rPr>
                <w:rFonts w:ascii="Cambria" w:eastAsia="Calibri" w:hAnsi="Cambria" w:cs="Times New Roman"/>
                <w:sz w:val="18"/>
                <w:szCs w:val="18"/>
              </w:rPr>
              <w:t xml:space="preserve"> на </w:t>
            </w:r>
            <w:proofErr w:type="spellStart"/>
            <w:r w:rsidRPr="00CF53AC">
              <w:rPr>
                <w:rFonts w:ascii="Cambria" w:eastAsia="Calibri" w:hAnsi="Cambria" w:cs="Times New Roman"/>
                <w:sz w:val="18"/>
                <w:szCs w:val="18"/>
              </w:rPr>
              <w:t>потреблението</w:t>
            </w:r>
            <w:proofErr w:type="spellEnd"/>
            <w:r w:rsidRPr="00CF53AC">
              <w:rPr>
                <w:rFonts w:ascii="Cambria" w:eastAsia="Calibri" w:hAnsi="Cambria" w:cs="Times New Roman"/>
                <w:sz w:val="18"/>
                <w:szCs w:val="18"/>
              </w:rPr>
              <w:t xml:space="preserve"> на </w:t>
            </w:r>
            <w:proofErr w:type="spellStart"/>
            <w:r w:rsidRPr="00CF53AC">
              <w:rPr>
                <w:rFonts w:ascii="Cambria" w:eastAsia="Calibri" w:hAnsi="Cambria" w:cs="Times New Roman"/>
                <w:sz w:val="18"/>
                <w:szCs w:val="18"/>
              </w:rPr>
              <w:t>общински</w:t>
            </w:r>
            <w:proofErr w:type="spellEnd"/>
            <w:r w:rsidRPr="00CF53AC">
              <w:rPr>
                <w:rFonts w:ascii="Cambria" w:eastAsia="Calibri" w:hAnsi="Cambria" w:cs="Times New Roman"/>
                <w:sz w:val="18"/>
                <w:szCs w:val="18"/>
              </w:rPr>
              <w:t xml:space="preserve"> </w:t>
            </w:r>
            <w:proofErr w:type="spellStart"/>
            <w:r w:rsidRPr="00CF53AC">
              <w:rPr>
                <w:rFonts w:ascii="Cambria" w:eastAsia="Calibri" w:hAnsi="Cambria" w:cs="Times New Roman"/>
                <w:sz w:val="18"/>
                <w:szCs w:val="18"/>
              </w:rPr>
              <w:t>сгради</w:t>
            </w:r>
            <w:proofErr w:type="spellEnd"/>
          </w:p>
        </w:tc>
        <w:tc>
          <w:tcPr>
            <w:tcW w:w="1708" w:type="dxa"/>
            <w:gridSpan w:val="2"/>
          </w:tcPr>
          <w:p w:rsidR="00CF53AC" w:rsidRPr="00CF53AC" w:rsidRDefault="00CF53AC" w:rsidP="00CF53AC">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Cambria" w:eastAsia="Calibri" w:hAnsi="Cambria" w:cs="Times New Roman"/>
                <w:sz w:val="18"/>
                <w:szCs w:val="18"/>
              </w:rPr>
            </w:pPr>
            <w:proofErr w:type="spellStart"/>
            <w:r w:rsidRPr="00CF53AC">
              <w:rPr>
                <w:rFonts w:ascii="Cambria" w:eastAsia="Calibri" w:hAnsi="Cambria" w:cs="Times New Roman"/>
                <w:sz w:val="18"/>
                <w:szCs w:val="18"/>
              </w:rPr>
              <w:t>Въвеждане</w:t>
            </w:r>
            <w:proofErr w:type="spellEnd"/>
            <w:r w:rsidRPr="00CF53AC">
              <w:rPr>
                <w:rFonts w:ascii="Cambria" w:eastAsia="Calibri" w:hAnsi="Cambria" w:cs="Times New Roman"/>
                <w:sz w:val="18"/>
                <w:szCs w:val="18"/>
              </w:rPr>
              <w:t xml:space="preserve"> на </w:t>
            </w:r>
            <w:proofErr w:type="spellStart"/>
            <w:r w:rsidRPr="00CF53AC">
              <w:rPr>
                <w:rFonts w:ascii="Cambria" w:eastAsia="Calibri" w:hAnsi="Cambria" w:cs="Times New Roman"/>
                <w:sz w:val="18"/>
                <w:szCs w:val="18"/>
              </w:rPr>
              <w:t>системи</w:t>
            </w:r>
            <w:proofErr w:type="spellEnd"/>
            <w:r w:rsidRPr="00CF53AC">
              <w:rPr>
                <w:rFonts w:ascii="Cambria" w:eastAsia="Calibri" w:hAnsi="Cambria" w:cs="Times New Roman"/>
                <w:sz w:val="18"/>
                <w:szCs w:val="18"/>
              </w:rPr>
              <w:t xml:space="preserve"> за </w:t>
            </w:r>
            <w:proofErr w:type="spellStart"/>
            <w:r w:rsidRPr="00CF53AC">
              <w:rPr>
                <w:rFonts w:ascii="Cambria" w:eastAsia="Calibri" w:hAnsi="Cambria" w:cs="Times New Roman"/>
                <w:sz w:val="18"/>
                <w:szCs w:val="18"/>
              </w:rPr>
              <w:t>наблюдение</w:t>
            </w:r>
            <w:proofErr w:type="spellEnd"/>
            <w:r w:rsidRPr="00CF53AC">
              <w:rPr>
                <w:rFonts w:ascii="Cambria" w:eastAsia="Calibri" w:hAnsi="Cambria" w:cs="Times New Roman"/>
                <w:sz w:val="18"/>
                <w:szCs w:val="18"/>
              </w:rPr>
              <w:t xml:space="preserve">, </w:t>
            </w:r>
            <w:proofErr w:type="spellStart"/>
            <w:r w:rsidRPr="00CF53AC">
              <w:rPr>
                <w:rFonts w:ascii="Cambria" w:eastAsia="Calibri" w:hAnsi="Cambria" w:cs="Times New Roman"/>
                <w:sz w:val="18"/>
                <w:szCs w:val="18"/>
              </w:rPr>
              <w:t>поддържане</w:t>
            </w:r>
            <w:proofErr w:type="spellEnd"/>
            <w:r w:rsidRPr="00CF53AC">
              <w:rPr>
                <w:rFonts w:ascii="Cambria" w:eastAsia="Calibri" w:hAnsi="Cambria" w:cs="Times New Roman"/>
                <w:sz w:val="18"/>
                <w:szCs w:val="18"/>
              </w:rPr>
              <w:t xml:space="preserve"> и </w:t>
            </w:r>
            <w:proofErr w:type="spellStart"/>
            <w:r w:rsidRPr="00CF53AC">
              <w:rPr>
                <w:rFonts w:ascii="Cambria" w:eastAsia="Calibri" w:hAnsi="Cambria" w:cs="Times New Roman"/>
                <w:sz w:val="18"/>
                <w:szCs w:val="18"/>
              </w:rPr>
              <w:t>експлоатаци</w:t>
            </w:r>
            <w:proofErr w:type="spellEnd"/>
            <w:r w:rsidRPr="00CF53AC">
              <w:rPr>
                <w:rFonts w:ascii="Cambria" w:eastAsia="Calibri" w:hAnsi="Cambria" w:cs="Times New Roman"/>
                <w:sz w:val="18"/>
                <w:szCs w:val="18"/>
              </w:rPr>
              <w:t xml:space="preserve">; </w:t>
            </w:r>
            <w:proofErr w:type="spellStart"/>
            <w:r w:rsidRPr="00CF53AC">
              <w:rPr>
                <w:rFonts w:ascii="Cambria" w:eastAsia="Calibri" w:hAnsi="Cambria" w:cs="Times New Roman"/>
                <w:sz w:val="18"/>
                <w:szCs w:val="18"/>
              </w:rPr>
              <w:t>Намаляване</w:t>
            </w:r>
            <w:proofErr w:type="spellEnd"/>
            <w:r w:rsidRPr="00CF53AC">
              <w:rPr>
                <w:rFonts w:ascii="Cambria" w:eastAsia="Calibri" w:hAnsi="Cambria" w:cs="Times New Roman"/>
                <w:sz w:val="18"/>
                <w:szCs w:val="18"/>
              </w:rPr>
              <w:t xml:space="preserve"> на </w:t>
            </w:r>
            <w:proofErr w:type="spellStart"/>
            <w:r w:rsidRPr="00CF53AC">
              <w:rPr>
                <w:rFonts w:ascii="Cambria" w:eastAsia="Calibri" w:hAnsi="Cambria" w:cs="Times New Roman"/>
                <w:sz w:val="18"/>
                <w:szCs w:val="18"/>
              </w:rPr>
              <w:t>бюджетните</w:t>
            </w:r>
            <w:proofErr w:type="spellEnd"/>
            <w:r w:rsidRPr="00CF53AC">
              <w:rPr>
                <w:rFonts w:ascii="Cambria" w:eastAsia="Calibri" w:hAnsi="Cambria" w:cs="Times New Roman"/>
                <w:sz w:val="18"/>
                <w:szCs w:val="18"/>
              </w:rPr>
              <w:t xml:space="preserve"> </w:t>
            </w:r>
            <w:proofErr w:type="spellStart"/>
            <w:r w:rsidRPr="00CF53AC">
              <w:rPr>
                <w:rFonts w:ascii="Cambria" w:eastAsia="Calibri" w:hAnsi="Cambria" w:cs="Times New Roman"/>
                <w:sz w:val="18"/>
                <w:szCs w:val="18"/>
              </w:rPr>
              <w:t>разходи</w:t>
            </w:r>
            <w:proofErr w:type="spellEnd"/>
            <w:r w:rsidRPr="00CF53AC">
              <w:rPr>
                <w:rFonts w:ascii="Cambria" w:eastAsia="Calibri" w:hAnsi="Cambria" w:cs="Times New Roman"/>
                <w:sz w:val="18"/>
                <w:szCs w:val="18"/>
              </w:rPr>
              <w:t xml:space="preserve"> и </w:t>
            </w:r>
            <w:proofErr w:type="spellStart"/>
            <w:r w:rsidRPr="00CF53AC">
              <w:rPr>
                <w:rFonts w:ascii="Cambria" w:eastAsia="Calibri" w:hAnsi="Cambria" w:cs="Times New Roman"/>
                <w:sz w:val="18"/>
                <w:szCs w:val="18"/>
              </w:rPr>
              <w:t>вредни</w:t>
            </w:r>
            <w:proofErr w:type="spellEnd"/>
            <w:r w:rsidRPr="00CF53AC">
              <w:rPr>
                <w:rFonts w:ascii="Cambria" w:eastAsia="Calibri" w:hAnsi="Cambria" w:cs="Times New Roman"/>
                <w:sz w:val="18"/>
                <w:szCs w:val="18"/>
              </w:rPr>
              <w:t xml:space="preserve"> </w:t>
            </w:r>
            <w:proofErr w:type="spellStart"/>
            <w:r w:rsidRPr="00CF53AC">
              <w:rPr>
                <w:rFonts w:ascii="Cambria" w:eastAsia="Calibri" w:hAnsi="Cambria" w:cs="Times New Roman"/>
                <w:sz w:val="18"/>
                <w:szCs w:val="18"/>
              </w:rPr>
              <w:t>емисии</w:t>
            </w:r>
            <w:proofErr w:type="spellEnd"/>
          </w:p>
        </w:tc>
        <w:tc>
          <w:tcPr>
            <w:cnfStyle w:val="000010000000" w:firstRow="0" w:lastRow="0" w:firstColumn="0" w:lastColumn="0" w:oddVBand="1" w:evenVBand="0" w:oddHBand="0" w:evenHBand="0" w:firstRowFirstColumn="0" w:firstRowLastColumn="0" w:lastRowFirstColumn="0" w:lastRowLastColumn="0"/>
            <w:tcW w:w="1449" w:type="dxa"/>
            <w:gridSpan w:val="2"/>
          </w:tcPr>
          <w:p w:rsidR="00CF53AC" w:rsidRPr="00CF53AC" w:rsidRDefault="00CF53AC" w:rsidP="00CF53AC">
            <w:pPr>
              <w:spacing w:after="200" w:line="276" w:lineRule="auto"/>
              <w:jc w:val="both"/>
              <w:rPr>
                <w:rFonts w:ascii="Cambria" w:eastAsia="Calibri" w:hAnsi="Cambria" w:cs="Times New Roman"/>
                <w:b/>
                <w:sz w:val="18"/>
                <w:szCs w:val="18"/>
              </w:rPr>
            </w:pPr>
            <w:proofErr w:type="spellStart"/>
            <w:r w:rsidRPr="00CF53AC">
              <w:rPr>
                <w:rFonts w:ascii="Cambria" w:eastAsia="Calibri" w:hAnsi="Cambria" w:cs="Times New Roman"/>
                <w:b/>
                <w:sz w:val="18"/>
                <w:szCs w:val="18"/>
              </w:rPr>
              <w:t>До</w:t>
            </w:r>
            <w:proofErr w:type="spellEnd"/>
            <w:r w:rsidRPr="00CF53AC">
              <w:rPr>
                <w:rFonts w:ascii="Cambria" w:eastAsia="Calibri" w:hAnsi="Cambria" w:cs="Times New Roman"/>
                <w:b/>
                <w:sz w:val="18"/>
                <w:szCs w:val="18"/>
              </w:rPr>
              <w:t xml:space="preserve"> 2030</w:t>
            </w:r>
          </w:p>
        </w:tc>
        <w:tc>
          <w:tcPr>
            <w:tcW w:w="1653" w:type="dxa"/>
          </w:tcPr>
          <w:p w:rsidR="00CF53AC" w:rsidRPr="00CF53AC" w:rsidRDefault="00CF53AC" w:rsidP="00CF53AC">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Cambria" w:eastAsia="Calibri" w:hAnsi="Cambria" w:cs="Times New Roman"/>
                <w:sz w:val="18"/>
                <w:szCs w:val="18"/>
              </w:rPr>
            </w:pPr>
            <w:proofErr w:type="spellStart"/>
            <w:r w:rsidRPr="00CF53AC">
              <w:rPr>
                <w:rFonts w:ascii="Cambria" w:eastAsia="Calibri" w:hAnsi="Cambria" w:cs="Times New Roman"/>
                <w:sz w:val="18"/>
                <w:szCs w:val="18"/>
              </w:rPr>
              <w:t>Общинска</w:t>
            </w:r>
            <w:proofErr w:type="spellEnd"/>
            <w:r w:rsidRPr="00CF53AC">
              <w:rPr>
                <w:rFonts w:ascii="Cambria" w:eastAsia="Calibri" w:hAnsi="Cambria" w:cs="Times New Roman"/>
                <w:sz w:val="18"/>
                <w:szCs w:val="18"/>
              </w:rPr>
              <w:t xml:space="preserve"> </w:t>
            </w:r>
            <w:proofErr w:type="spellStart"/>
            <w:proofErr w:type="gramStart"/>
            <w:r w:rsidRPr="00CF53AC">
              <w:rPr>
                <w:rFonts w:ascii="Cambria" w:eastAsia="Calibri" w:hAnsi="Cambria" w:cs="Times New Roman"/>
                <w:sz w:val="18"/>
                <w:szCs w:val="18"/>
              </w:rPr>
              <w:t>администрация;Крайни</w:t>
            </w:r>
            <w:proofErr w:type="spellEnd"/>
            <w:proofErr w:type="gramEnd"/>
            <w:r w:rsidRPr="00CF53AC">
              <w:rPr>
                <w:rFonts w:ascii="Cambria" w:eastAsia="Calibri" w:hAnsi="Cambria" w:cs="Times New Roman"/>
                <w:sz w:val="18"/>
                <w:szCs w:val="18"/>
              </w:rPr>
              <w:t xml:space="preserve"> </w:t>
            </w:r>
            <w:proofErr w:type="spellStart"/>
            <w:r w:rsidRPr="00CF53AC">
              <w:rPr>
                <w:rFonts w:ascii="Cambria" w:eastAsia="Calibri" w:hAnsi="Cambria" w:cs="Times New Roman"/>
                <w:sz w:val="18"/>
                <w:szCs w:val="18"/>
              </w:rPr>
              <w:t>потребители</w:t>
            </w:r>
            <w:proofErr w:type="spellEnd"/>
          </w:p>
        </w:tc>
        <w:tc>
          <w:tcPr>
            <w:cnfStyle w:val="000100000000" w:firstRow="0" w:lastRow="0" w:firstColumn="0" w:lastColumn="1" w:oddVBand="0" w:evenVBand="0" w:oddHBand="0" w:evenHBand="0" w:firstRowFirstColumn="0" w:firstRowLastColumn="0" w:lastRowFirstColumn="0" w:lastRowLastColumn="0"/>
            <w:tcW w:w="1523" w:type="dxa"/>
            <w:gridSpan w:val="2"/>
          </w:tcPr>
          <w:p w:rsidR="00CF53AC" w:rsidRPr="00CF53AC" w:rsidRDefault="00CF53AC" w:rsidP="00CF53AC">
            <w:pPr>
              <w:spacing w:after="200" w:line="276" w:lineRule="auto"/>
              <w:jc w:val="both"/>
              <w:rPr>
                <w:rFonts w:ascii="Cambria" w:eastAsia="Calibri" w:hAnsi="Cambria" w:cs="Times New Roman"/>
                <w:sz w:val="18"/>
                <w:szCs w:val="18"/>
              </w:rPr>
            </w:pPr>
            <w:proofErr w:type="spellStart"/>
            <w:r w:rsidRPr="00CF53AC">
              <w:rPr>
                <w:rFonts w:ascii="Cambria" w:eastAsia="Calibri" w:hAnsi="Cambria" w:cs="Times New Roman"/>
                <w:sz w:val="18"/>
                <w:szCs w:val="18"/>
              </w:rPr>
              <w:t>Общински</w:t>
            </w:r>
            <w:proofErr w:type="spellEnd"/>
            <w:r w:rsidRPr="00CF53AC">
              <w:rPr>
                <w:rFonts w:ascii="Cambria" w:eastAsia="Calibri" w:hAnsi="Cambria" w:cs="Times New Roman"/>
                <w:sz w:val="18"/>
                <w:szCs w:val="18"/>
              </w:rPr>
              <w:t xml:space="preserve"> </w:t>
            </w:r>
            <w:proofErr w:type="spellStart"/>
            <w:r w:rsidRPr="00CF53AC">
              <w:rPr>
                <w:rFonts w:ascii="Cambria" w:eastAsia="Calibri" w:hAnsi="Cambria" w:cs="Times New Roman"/>
                <w:sz w:val="18"/>
                <w:szCs w:val="18"/>
              </w:rPr>
              <w:t>бюджет</w:t>
            </w:r>
            <w:proofErr w:type="spellEnd"/>
          </w:p>
        </w:tc>
      </w:tr>
      <w:tr w:rsidR="00CF53AC" w:rsidRPr="00CF53AC" w:rsidTr="002907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7" w:type="dxa"/>
          </w:tcPr>
          <w:p w:rsidR="00CF53AC" w:rsidRPr="00CF53AC" w:rsidRDefault="00CF53AC" w:rsidP="00CF53AC">
            <w:pPr>
              <w:spacing w:after="200" w:line="276" w:lineRule="auto"/>
              <w:jc w:val="both"/>
              <w:rPr>
                <w:sz w:val="18"/>
                <w:szCs w:val="18"/>
              </w:rPr>
            </w:pPr>
            <w:r w:rsidRPr="00CF53AC">
              <w:rPr>
                <w:sz w:val="18"/>
                <w:szCs w:val="18"/>
              </w:rPr>
              <w:t>3</w:t>
            </w:r>
          </w:p>
        </w:tc>
        <w:tc>
          <w:tcPr>
            <w:cnfStyle w:val="000010000000" w:firstRow="0" w:lastRow="0" w:firstColumn="0" w:lastColumn="0" w:oddVBand="1" w:evenVBand="0" w:oddHBand="0" w:evenHBand="0" w:firstRowFirstColumn="0" w:firstRowLastColumn="0" w:lastRowFirstColumn="0" w:lastRowLastColumn="0"/>
            <w:tcW w:w="1896" w:type="dxa"/>
            <w:gridSpan w:val="2"/>
          </w:tcPr>
          <w:p w:rsidR="00CF53AC" w:rsidRPr="00CF53AC" w:rsidRDefault="00CF53AC" w:rsidP="00CF53AC">
            <w:pPr>
              <w:spacing w:after="200" w:line="276" w:lineRule="auto"/>
              <w:jc w:val="both"/>
              <w:rPr>
                <w:rFonts w:ascii="Cambria" w:eastAsia="Calibri" w:hAnsi="Cambria" w:cs="Times New Roman"/>
                <w:sz w:val="18"/>
                <w:szCs w:val="18"/>
              </w:rPr>
            </w:pPr>
            <w:proofErr w:type="spellStart"/>
            <w:r w:rsidRPr="00CF53AC">
              <w:rPr>
                <w:rFonts w:ascii="Cambria" w:eastAsia="Calibri" w:hAnsi="Cambria" w:cs="Times New Roman"/>
                <w:sz w:val="18"/>
                <w:szCs w:val="18"/>
              </w:rPr>
              <w:t>Инсталиране</w:t>
            </w:r>
            <w:proofErr w:type="spellEnd"/>
            <w:r w:rsidRPr="00CF53AC">
              <w:rPr>
                <w:rFonts w:ascii="Cambria" w:eastAsia="Calibri" w:hAnsi="Cambria" w:cs="Times New Roman"/>
                <w:sz w:val="18"/>
                <w:szCs w:val="18"/>
              </w:rPr>
              <w:t xml:space="preserve"> на </w:t>
            </w:r>
            <w:proofErr w:type="spellStart"/>
            <w:r w:rsidRPr="00CF53AC">
              <w:rPr>
                <w:rFonts w:ascii="Cambria" w:eastAsia="Calibri" w:hAnsi="Cambria" w:cs="Times New Roman"/>
                <w:sz w:val="18"/>
                <w:szCs w:val="18"/>
              </w:rPr>
              <w:t>общинските</w:t>
            </w:r>
            <w:proofErr w:type="spellEnd"/>
            <w:r w:rsidRPr="00CF53AC">
              <w:rPr>
                <w:rFonts w:ascii="Cambria" w:eastAsia="Calibri" w:hAnsi="Cambria" w:cs="Times New Roman"/>
                <w:sz w:val="18"/>
                <w:szCs w:val="18"/>
              </w:rPr>
              <w:t xml:space="preserve"> </w:t>
            </w:r>
            <w:proofErr w:type="spellStart"/>
            <w:r w:rsidRPr="00CF53AC">
              <w:rPr>
                <w:rFonts w:ascii="Cambria" w:eastAsia="Calibri" w:hAnsi="Cambria" w:cs="Times New Roman"/>
                <w:sz w:val="18"/>
                <w:szCs w:val="18"/>
              </w:rPr>
              <w:t>сгради</w:t>
            </w:r>
            <w:proofErr w:type="spellEnd"/>
            <w:r w:rsidRPr="00CF53AC">
              <w:rPr>
                <w:rFonts w:ascii="Cambria" w:eastAsia="Calibri" w:hAnsi="Cambria" w:cs="Times New Roman"/>
                <w:sz w:val="18"/>
                <w:szCs w:val="18"/>
              </w:rPr>
              <w:t xml:space="preserve"> на </w:t>
            </w:r>
            <w:proofErr w:type="spellStart"/>
            <w:r w:rsidRPr="00CF53AC">
              <w:rPr>
                <w:rFonts w:ascii="Cambria" w:eastAsia="Calibri" w:hAnsi="Cambria" w:cs="Times New Roman"/>
                <w:b/>
                <w:sz w:val="18"/>
                <w:szCs w:val="18"/>
              </w:rPr>
              <w:t>системи</w:t>
            </w:r>
            <w:proofErr w:type="spellEnd"/>
            <w:r w:rsidRPr="00CF53AC">
              <w:rPr>
                <w:rFonts w:ascii="Cambria" w:eastAsia="Calibri" w:hAnsi="Cambria" w:cs="Times New Roman"/>
                <w:b/>
                <w:sz w:val="18"/>
                <w:szCs w:val="18"/>
              </w:rPr>
              <w:t xml:space="preserve"> с ВИЕ</w:t>
            </w:r>
            <w:r w:rsidRPr="00CF53AC">
              <w:rPr>
                <w:rFonts w:ascii="Cambria" w:eastAsia="Calibri" w:hAnsi="Cambria" w:cs="Times New Roman"/>
                <w:sz w:val="18"/>
                <w:szCs w:val="18"/>
              </w:rPr>
              <w:t xml:space="preserve"> като с </w:t>
            </w:r>
            <w:proofErr w:type="spellStart"/>
            <w:r w:rsidRPr="00CF53AC">
              <w:rPr>
                <w:rFonts w:ascii="Cambria" w:eastAsia="Calibri" w:hAnsi="Cambria" w:cs="Times New Roman"/>
                <w:sz w:val="18"/>
                <w:szCs w:val="18"/>
              </w:rPr>
              <w:t>приоритет</w:t>
            </w:r>
            <w:proofErr w:type="spellEnd"/>
            <w:r w:rsidRPr="00CF53AC">
              <w:rPr>
                <w:rFonts w:ascii="Cambria" w:eastAsia="Calibri" w:hAnsi="Cambria" w:cs="Times New Roman"/>
                <w:sz w:val="18"/>
                <w:szCs w:val="18"/>
              </w:rPr>
              <w:t xml:space="preserve"> </w:t>
            </w:r>
            <w:proofErr w:type="spellStart"/>
            <w:r w:rsidRPr="00CF53AC">
              <w:rPr>
                <w:rFonts w:ascii="Cambria" w:eastAsia="Calibri" w:hAnsi="Cambria" w:cs="Times New Roman"/>
                <w:sz w:val="18"/>
                <w:szCs w:val="18"/>
              </w:rPr>
              <w:t>детски</w:t>
            </w:r>
            <w:proofErr w:type="spellEnd"/>
            <w:r w:rsidRPr="00CF53AC">
              <w:rPr>
                <w:rFonts w:ascii="Cambria" w:eastAsia="Calibri" w:hAnsi="Cambria" w:cs="Times New Roman"/>
                <w:sz w:val="18"/>
                <w:szCs w:val="18"/>
              </w:rPr>
              <w:t xml:space="preserve"> </w:t>
            </w:r>
            <w:proofErr w:type="spellStart"/>
            <w:r w:rsidRPr="00CF53AC">
              <w:rPr>
                <w:rFonts w:ascii="Cambria" w:eastAsia="Calibri" w:hAnsi="Cambria" w:cs="Times New Roman"/>
                <w:sz w:val="18"/>
                <w:szCs w:val="18"/>
              </w:rPr>
              <w:t>градини</w:t>
            </w:r>
            <w:proofErr w:type="spellEnd"/>
            <w:r w:rsidRPr="00CF53AC">
              <w:rPr>
                <w:rFonts w:ascii="Cambria" w:eastAsia="Calibri" w:hAnsi="Cambria" w:cs="Times New Roman"/>
                <w:sz w:val="18"/>
                <w:szCs w:val="18"/>
              </w:rPr>
              <w:t xml:space="preserve"> и </w:t>
            </w:r>
            <w:proofErr w:type="spellStart"/>
            <w:r w:rsidRPr="00CF53AC">
              <w:rPr>
                <w:rFonts w:ascii="Cambria" w:eastAsia="Calibri" w:hAnsi="Cambria" w:cs="Times New Roman"/>
                <w:sz w:val="18"/>
                <w:szCs w:val="18"/>
              </w:rPr>
              <w:t>училища</w:t>
            </w:r>
            <w:proofErr w:type="spellEnd"/>
          </w:p>
        </w:tc>
        <w:tc>
          <w:tcPr>
            <w:tcW w:w="1708" w:type="dxa"/>
            <w:gridSpan w:val="2"/>
          </w:tcPr>
          <w:p w:rsidR="00CF53AC" w:rsidRPr="00CF53AC" w:rsidRDefault="00CF53AC" w:rsidP="00CF53AC">
            <w:pPr>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sz w:val="18"/>
                <w:szCs w:val="18"/>
              </w:rPr>
            </w:pPr>
            <w:proofErr w:type="spellStart"/>
            <w:r w:rsidRPr="00CF53AC">
              <w:rPr>
                <w:rFonts w:ascii="Cambria" w:eastAsia="Calibri" w:hAnsi="Cambria" w:cs="Times New Roman"/>
                <w:sz w:val="18"/>
                <w:szCs w:val="18"/>
              </w:rPr>
              <w:t>Подобрени</w:t>
            </w:r>
            <w:proofErr w:type="spellEnd"/>
            <w:r w:rsidRPr="00CF53AC">
              <w:rPr>
                <w:rFonts w:ascii="Cambria" w:eastAsia="Calibri" w:hAnsi="Cambria" w:cs="Times New Roman"/>
                <w:sz w:val="18"/>
                <w:szCs w:val="18"/>
              </w:rPr>
              <w:t xml:space="preserve"> </w:t>
            </w:r>
            <w:proofErr w:type="spellStart"/>
            <w:r w:rsidRPr="00CF53AC">
              <w:rPr>
                <w:rFonts w:ascii="Cambria" w:eastAsia="Calibri" w:hAnsi="Cambria" w:cs="Times New Roman"/>
                <w:sz w:val="18"/>
                <w:szCs w:val="18"/>
              </w:rPr>
              <w:t>енергийни</w:t>
            </w:r>
            <w:proofErr w:type="spellEnd"/>
            <w:r w:rsidRPr="00CF53AC">
              <w:rPr>
                <w:rFonts w:ascii="Cambria" w:eastAsia="Calibri" w:hAnsi="Cambria" w:cs="Times New Roman"/>
                <w:sz w:val="18"/>
                <w:szCs w:val="18"/>
              </w:rPr>
              <w:t xml:space="preserve"> </w:t>
            </w:r>
            <w:proofErr w:type="spellStart"/>
            <w:r w:rsidRPr="00CF53AC">
              <w:rPr>
                <w:rFonts w:ascii="Cambria" w:eastAsia="Calibri" w:hAnsi="Cambria" w:cs="Times New Roman"/>
                <w:sz w:val="18"/>
                <w:szCs w:val="18"/>
              </w:rPr>
              <w:t>характеристики</w:t>
            </w:r>
            <w:proofErr w:type="spellEnd"/>
            <w:r w:rsidRPr="00CF53AC">
              <w:rPr>
                <w:rFonts w:ascii="Cambria" w:eastAsia="Calibri" w:hAnsi="Cambria" w:cs="Times New Roman"/>
                <w:sz w:val="18"/>
                <w:szCs w:val="18"/>
              </w:rPr>
              <w:t xml:space="preserve"> </w:t>
            </w:r>
            <w:proofErr w:type="spellStart"/>
            <w:r w:rsidRPr="00CF53AC">
              <w:rPr>
                <w:rFonts w:ascii="Cambria" w:eastAsia="Calibri" w:hAnsi="Cambria" w:cs="Times New Roman"/>
                <w:sz w:val="18"/>
                <w:szCs w:val="18"/>
              </w:rPr>
              <w:t>Намаляване</w:t>
            </w:r>
            <w:proofErr w:type="spellEnd"/>
            <w:r w:rsidRPr="00CF53AC">
              <w:rPr>
                <w:rFonts w:ascii="Cambria" w:eastAsia="Calibri" w:hAnsi="Cambria" w:cs="Times New Roman"/>
                <w:sz w:val="18"/>
                <w:szCs w:val="18"/>
              </w:rPr>
              <w:t xml:space="preserve"> </w:t>
            </w:r>
            <w:proofErr w:type="spellStart"/>
            <w:r w:rsidRPr="00CF53AC">
              <w:rPr>
                <w:rFonts w:ascii="Cambria" w:eastAsia="Calibri" w:hAnsi="Cambria" w:cs="Times New Roman"/>
                <w:sz w:val="18"/>
                <w:szCs w:val="18"/>
              </w:rPr>
              <w:t>разходите</w:t>
            </w:r>
            <w:proofErr w:type="spellEnd"/>
            <w:r w:rsidRPr="00CF53AC">
              <w:rPr>
                <w:rFonts w:ascii="Cambria" w:eastAsia="Calibri" w:hAnsi="Cambria" w:cs="Times New Roman"/>
                <w:sz w:val="18"/>
                <w:szCs w:val="18"/>
              </w:rPr>
              <w:t xml:space="preserve"> за </w:t>
            </w:r>
            <w:proofErr w:type="spellStart"/>
            <w:r w:rsidRPr="00CF53AC">
              <w:rPr>
                <w:rFonts w:ascii="Cambria" w:eastAsia="Calibri" w:hAnsi="Cambria" w:cs="Times New Roman"/>
                <w:sz w:val="18"/>
                <w:szCs w:val="18"/>
              </w:rPr>
              <w:t>отопление</w:t>
            </w:r>
            <w:proofErr w:type="spellEnd"/>
            <w:r w:rsidRPr="00CF53AC">
              <w:rPr>
                <w:rFonts w:ascii="Cambria" w:eastAsia="Calibri" w:hAnsi="Cambria" w:cs="Times New Roman"/>
                <w:sz w:val="18"/>
                <w:szCs w:val="18"/>
              </w:rPr>
              <w:t xml:space="preserve"> и </w:t>
            </w:r>
            <w:proofErr w:type="spellStart"/>
            <w:r w:rsidRPr="00CF53AC">
              <w:rPr>
                <w:rFonts w:ascii="Cambria" w:eastAsia="Calibri" w:hAnsi="Cambria" w:cs="Times New Roman"/>
                <w:sz w:val="18"/>
                <w:szCs w:val="18"/>
              </w:rPr>
              <w:t>охлаждане</w:t>
            </w:r>
            <w:proofErr w:type="spellEnd"/>
          </w:p>
        </w:tc>
        <w:tc>
          <w:tcPr>
            <w:cnfStyle w:val="000010000000" w:firstRow="0" w:lastRow="0" w:firstColumn="0" w:lastColumn="0" w:oddVBand="1" w:evenVBand="0" w:oddHBand="0" w:evenHBand="0" w:firstRowFirstColumn="0" w:firstRowLastColumn="0" w:lastRowFirstColumn="0" w:lastRowLastColumn="0"/>
            <w:tcW w:w="1449" w:type="dxa"/>
            <w:gridSpan w:val="2"/>
          </w:tcPr>
          <w:p w:rsidR="00CF53AC" w:rsidRPr="00CF53AC" w:rsidRDefault="00CF53AC" w:rsidP="00CF53AC">
            <w:pPr>
              <w:spacing w:after="200" w:line="276" w:lineRule="auto"/>
              <w:jc w:val="both"/>
              <w:rPr>
                <w:rFonts w:ascii="Cambria" w:eastAsia="Calibri" w:hAnsi="Cambria" w:cs="Times New Roman"/>
                <w:b/>
                <w:sz w:val="18"/>
                <w:szCs w:val="18"/>
              </w:rPr>
            </w:pPr>
            <w:proofErr w:type="spellStart"/>
            <w:r w:rsidRPr="00CF53AC">
              <w:rPr>
                <w:rFonts w:ascii="Cambria" w:eastAsia="Calibri" w:hAnsi="Cambria" w:cs="Times New Roman"/>
                <w:b/>
                <w:sz w:val="18"/>
                <w:szCs w:val="18"/>
              </w:rPr>
              <w:t>До</w:t>
            </w:r>
            <w:proofErr w:type="spellEnd"/>
            <w:r w:rsidRPr="00CF53AC">
              <w:rPr>
                <w:rFonts w:ascii="Cambria" w:eastAsia="Calibri" w:hAnsi="Cambria" w:cs="Times New Roman"/>
                <w:b/>
                <w:sz w:val="18"/>
                <w:szCs w:val="18"/>
              </w:rPr>
              <w:t xml:space="preserve"> 2030</w:t>
            </w:r>
          </w:p>
        </w:tc>
        <w:tc>
          <w:tcPr>
            <w:tcW w:w="1653" w:type="dxa"/>
          </w:tcPr>
          <w:p w:rsidR="00CF53AC" w:rsidRPr="00CF53AC" w:rsidRDefault="00CF53AC" w:rsidP="00CF53AC">
            <w:pPr>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sz w:val="18"/>
                <w:szCs w:val="18"/>
              </w:rPr>
            </w:pPr>
            <w:proofErr w:type="spellStart"/>
            <w:r w:rsidRPr="00CF53AC">
              <w:rPr>
                <w:rFonts w:ascii="Cambria" w:eastAsia="Calibri" w:hAnsi="Cambria" w:cs="Times New Roman"/>
                <w:sz w:val="18"/>
                <w:szCs w:val="18"/>
              </w:rPr>
              <w:t>Крайни</w:t>
            </w:r>
            <w:proofErr w:type="spellEnd"/>
            <w:r w:rsidRPr="00CF53AC">
              <w:rPr>
                <w:rFonts w:ascii="Cambria" w:eastAsia="Calibri" w:hAnsi="Cambria" w:cs="Times New Roman"/>
                <w:sz w:val="18"/>
                <w:szCs w:val="18"/>
              </w:rPr>
              <w:t xml:space="preserve"> </w:t>
            </w:r>
            <w:proofErr w:type="spellStart"/>
            <w:r w:rsidRPr="00CF53AC">
              <w:rPr>
                <w:rFonts w:ascii="Cambria" w:eastAsia="Calibri" w:hAnsi="Cambria" w:cs="Times New Roman"/>
                <w:sz w:val="18"/>
                <w:szCs w:val="18"/>
              </w:rPr>
              <w:t>потребители</w:t>
            </w:r>
            <w:proofErr w:type="spellEnd"/>
            <w:r w:rsidRPr="00CF53AC">
              <w:rPr>
                <w:rFonts w:ascii="Cambria" w:eastAsia="Calibri" w:hAnsi="Cambria" w:cs="Times New Roman"/>
                <w:sz w:val="18"/>
                <w:szCs w:val="18"/>
              </w:rPr>
              <w:t>;</w:t>
            </w:r>
          </w:p>
        </w:tc>
        <w:tc>
          <w:tcPr>
            <w:cnfStyle w:val="000100000000" w:firstRow="0" w:lastRow="0" w:firstColumn="0" w:lastColumn="1" w:oddVBand="0" w:evenVBand="0" w:oddHBand="0" w:evenHBand="0" w:firstRowFirstColumn="0" w:firstRowLastColumn="0" w:lastRowFirstColumn="0" w:lastRowLastColumn="0"/>
            <w:tcW w:w="1523" w:type="dxa"/>
            <w:gridSpan w:val="2"/>
          </w:tcPr>
          <w:p w:rsidR="00CF53AC" w:rsidRPr="00CF53AC" w:rsidRDefault="00CF53AC" w:rsidP="00CF53AC">
            <w:pPr>
              <w:spacing w:after="200" w:line="276" w:lineRule="auto"/>
              <w:jc w:val="both"/>
              <w:rPr>
                <w:rFonts w:ascii="Cambria" w:eastAsia="Calibri" w:hAnsi="Cambria" w:cs="Times New Roman"/>
                <w:sz w:val="18"/>
                <w:szCs w:val="18"/>
              </w:rPr>
            </w:pPr>
            <w:proofErr w:type="spellStart"/>
            <w:r w:rsidRPr="00CF53AC">
              <w:rPr>
                <w:rFonts w:ascii="Cambria" w:eastAsia="Calibri" w:hAnsi="Cambria" w:cs="Times New Roman"/>
                <w:sz w:val="18"/>
                <w:szCs w:val="18"/>
              </w:rPr>
              <w:t>Оперативни</w:t>
            </w:r>
            <w:proofErr w:type="spellEnd"/>
            <w:r w:rsidRPr="00CF53AC">
              <w:rPr>
                <w:rFonts w:ascii="Cambria" w:eastAsia="Calibri" w:hAnsi="Cambria" w:cs="Times New Roman"/>
                <w:sz w:val="18"/>
                <w:szCs w:val="18"/>
              </w:rPr>
              <w:t xml:space="preserve"> </w:t>
            </w:r>
            <w:proofErr w:type="spellStart"/>
            <w:proofErr w:type="gramStart"/>
            <w:r w:rsidRPr="00CF53AC">
              <w:rPr>
                <w:rFonts w:ascii="Cambria" w:eastAsia="Calibri" w:hAnsi="Cambria" w:cs="Times New Roman"/>
                <w:sz w:val="18"/>
                <w:szCs w:val="18"/>
              </w:rPr>
              <w:t>програми,целеви</w:t>
            </w:r>
            <w:proofErr w:type="spellEnd"/>
            <w:proofErr w:type="gramEnd"/>
            <w:r w:rsidRPr="00CF53AC">
              <w:rPr>
                <w:rFonts w:ascii="Cambria" w:eastAsia="Calibri" w:hAnsi="Cambria" w:cs="Times New Roman"/>
                <w:sz w:val="18"/>
                <w:szCs w:val="18"/>
              </w:rPr>
              <w:t xml:space="preserve"> </w:t>
            </w:r>
            <w:proofErr w:type="spellStart"/>
            <w:r w:rsidRPr="00CF53AC">
              <w:rPr>
                <w:rFonts w:ascii="Cambria" w:eastAsia="Calibri" w:hAnsi="Cambria" w:cs="Times New Roman"/>
                <w:sz w:val="18"/>
                <w:szCs w:val="18"/>
              </w:rPr>
              <w:t>програми</w:t>
            </w:r>
            <w:proofErr w:type="spellEnd"/>
            <w:r w:rsidRPr="00CF53AC">
              <w:rPr>
                <w:rFonts w:ascii="Cambria" w:eastAsia="Calibri" w:hAnsi="Cambria" w:cs="Times New Roman"/>
                <w:sz w:val="18"/>
                <w:szCs w:val="18"/>
              </w:rPr>
              <w:t xml:space="preserve"> за </w:t>
            </w:r>
            <w:proofErr w:type="spellStart"/>
            <w:r w:rsidRPr="00CF53AC">
              <w:rPr>
                <w:rFonts w:ascii="Cambria" w:eastAsia="Calibri" w:hAnsi="Cambria" w:cs="Times New Roman"/>
                <w:sz w:val="18"/>
                <w:szCs w:val="18"/>
              </w:rPr>
              <w:t>финансиране</w:t>
            </w:r>
            <w:proofErr w:type="spellEnd"/>
          </w:p>
        </w:tc>
      </w:tr>
      <w:tr w:rsidR="00CF53AC" w:rsidRPr="00CF53AC" w:rsidTr="00290787">
        <w:tc>
          <w:tcPr>
            <w:cnfStyle w:val="001000000000" w:firstRow="0" w:lastRow="0" w:firstColumn="1" w:lastColumn="0" w:oddVBand="0" w:evenVBand="0" w:oddHBand="0" w:evenHBand="0" w:firstRowFirstColumn="0" w:firstRowLastColumn="0" w:lastRowFirstColumn="0" w:lastRowLastColumn="0"/>
            <w:tcW w:w="1057" w:type="dxa"/>
          </w:tcPr>
          <w:p w:rsidR="00CF53AC" w:rsidRPr="00CF53AC" w:rsidRDefault="00CF53AC" w:rsidP="00CF53AC">
            <w:pPr>
              <w:spacing w:after="200" w:line="276" w:lineRule="auto"/>
              <w:jc w:val="both"/>
              <w:rPr>
                <w:sz w:val="18"/>
                <w:szCs w:val="18"/>
              </w:rPr>
            </w:pPr>
            <w:r w:rsidRPr="00CF53AC">
              <w:rPr>
                <w:sz w:val="18"/>
                <w:szCs w:val="18"/>
              </w:rPr>
              <w:t>4</w:t>
            </w:r>
          </w:p>
        </w:tc>
        <w:tc>
          <w:tcPr>
            <w:cnfStyle w:val="000010000000" w:firstRow="0" w:lastRow="0" w:firstColumn="0" w:lastColumn="0" w:oddVBand="1" w:evenVBand="0" w:oddHBand="0" w:evenHBand="0" w:firstRowFirstColumn="0" w:firstRowLastColumn="0" w:lastRowFirstColumn="0" w:lastRowLastColumn="0"/>
            <w:tcW w:w="1896" w:type="dxa"/>
            <w:gridSpan w:val="2"/>
          </w:tcPr>
          <w:p w:rsidR="00CF53AC" w:rsidRPr="00CF53AC" w:rsidRDefault="00CF53AC" w:rsidP="00CF53AC">
            <w:pPr>
              <w:spacing w:after="200" w:line="276" w:lineRule="auto"/>
              <w:jc w:val="both"/>
              <w:rPr>
                <w:rFonts w:ascii="Cambria" w:eastAsia="Calibri" w:hAnsi="Cambria" w:cs="Times New Roman"/>
                <w:sz w:val="18"/>
                <w:szCs w:val="18"/>
              </w:rPr>
            </w:pPr>
            <w:proofErr w:type="spellStart"/>
            <w:r w:rsidRPr="00CF53AC">
              <w:rPr>
                <w:rFonts w:ascii="Cambria" w:eastAsia="Calibri" w:hAnsi="Cambria" w:cs="Times New Roman"/>
                <w:sz w:val="18"/>
                <w:szCs w:val="18"/>
              </w:rPr>
              <w:t>Проучване</w:t>
            </w:r>
            <w:proofErr w:type="spellEnd"/>
            <w:r w:rsidRPr="00CF53AC">
              <w:rPr>
                <w:rFonts w:ascii="Cambria" w:eastAsia="Calibri" w:hAnsi="Cambria" w:cs="Times New Roman"/>
                <w:sz w:val="18"/>
                <w:szCs w:val="18"/>
              </w:rPr>
              <w:t xml:space="preserve"> на </w:t>
            </w:r>
            <w:proofErr w:type="spellStart"/>
            <w:r w:rsidRPr="00CF53AC">
              <w:rPr>
                <w:rFonts w:ascii="Cambria" w:eastAsia="Calibri" w:hAnsi="Cambria" w:cs="Times New Roman"/>
                <w:sz w:val="18"/>
                <w:szCs w:val="18"/>
              </w:rPr>
              <w:t>възможностите</w:t>
            </w:r>
            <w:proofErr w:type="spellEnd"/>
            <w:r w:rsidRPr="00CF53AC">
              <w:rPr>
                <w:rFonts w:ascii="Cambria" w:eastAsia="Calibri" w:hAnsi="Cambria" w:cs="Times New Roman"/>
                <w:sz w:val="18"/>
                <w:szCs w:val="18"/>
              </w:rPr>
              <w:t xml:space="preserve"> за </w:t>
            </w:r>
            <w:proofErr w:type="spellStart"/>
            <w:r w:rsidRPr="00CF53AC">
              <w:rPr>
                <w:rFonts w:ascii="Cambria" w:eastAsia="Calibri" w:hAnsi="Cambria" w:cs="Times New Roman"/>
                <w:sz w:val="18"/>
                <w:szCs w:val="18"/>
              </w:rPr>
              <w:t>финансиране</w:t>
            </w:r>
            <w:proofErr w:type="spellEnd"/>
            <w:r w:rsidRPr="00CF53AC">
              <w:rPr>
                <w:rFonts w:ascii="Cambria" w:eastAsia="Calibri" w:hAnsi="Cambria" w:cs="Times New Roman"/>
                <w:sz w:val="18"/>
                <w:szCs w:val="18"/>
              </w:rPr>
              <w:t xml:space="preserve"> на </w:t>
            </w:r>
            <w:proofErr w:type="spellStart"/>
            <w:r w:rsidRPr="00CF53AC">
              <w:rPr>
                <w:rFonts w:ascii="Cambria" w:eastAsia="Calibri" w:hAnsi="Cambria" w:cs="Times New Roman"/>
                <w:sz w:val="18"/>
                <w:szCs w:val="18"/>
              </w:rPr>
              <w:t>проектите</w:t>
            </w:r>
            <w:proofErr w:type="spellEnd"/>
            <w:r w:rsidRPr="00CF53AC">
              <w:rPr>
                <w:rFonts w:ascii="Cambria" w:eastAsia="Calibri" w:hAnsi="Cambria" w:cs="Times New Roman"/>
                <w:sz w:val="18"/>
                <w:szCs w:val="18"/>
              </w:rPr>
              <w:t xml:space="preserve"> </w:t>
            </w:r>
            <w:proofErr w:type="spellStart"/>
            <w:r w:rsidRPr="00CF53AC">
              <w:rPr>
                <w:rFonts w:ascii="Cambria" w:eastAsia="Calibri" w:hAnsi="Cambria" w:cs="Times New Roman"/>
                <w:sz w:val="18"/>
                <w:szCs w:val="18"/>
              </w:rPr>
              <w:t>по</w:t>
            </w:r>
            <w:proofErr w:type="spellEnd"/>
            <w:r w:rsidRPr="00CF53AC">
              <w:rPr>
                <w:rFonts w:ascii="Cambria" w:eastAsia="Calibri" w:hAnsi="Cambria" w:cs="Times New Roman"/>
                <w:sz w:val="18"/>
                <w:szCs w:val="18"/>
              </w:rPr>
              <w:t xml:space="preserve"> ВЕИ.</w:t>
            </w:r>
          </w:p>
          <w:p w:rsidR="00CF53AC" w:rsidRPr="00CF53AC" w:rsidRDefault="00CF53AC" w:rsidP="00CF53AC">
            <w:pPr>
              <w:spacing w:after="200" w:line="276" w:lineRule="auto"/>
              <w:jc w:val="both"/>
              <w:rPr>
                <w:rFonts w:ascii="Cambria" w:eastAsia="Calibri" w:hAnsi="Cambria" w:cs="Times New Roman"/>
                <w:sz w:val="18"/>
                <w:szCs w:val="18"/>
              </w:rPr>
            </w:pPr>
            <w:proofErr w:type="spellStart"/>
            <w:r w:rsidRPr="00CF53AC">
              <w:rPr>
                <w:rFonts w:ascii="Cambria" w:eastAsia="Calibri" w:hAnsi="Cambria" w:cs="Times New Roman"/>
                <w:sz w:val="18"/>
                <w:szCs w:val="18"/>
              </w:rPr>
              <w:t>Подготовка</w:t>
            </w:r>
            <w:proofErr w:type="spellEnd"/>
            <w:r w:rsidRPr="00CF53AC">
              <w:rPr>
                <w:rFonts w:ascii="Cambria" w:eastAsia="Calibri" w:hAnsi="Cambria" w:cs="Times New Roman"/>
                <w:sz w:val="18"/>
                <w:szCs w:val="18"/>
              </w:rPr>
              <w:t xml:space="preserve"> на </w:t>
            </w:r>
            <w:proofErr w:type="spellStart"/>
            <w:r w:rsidRPr="00CF53AC">
              <w:rPr>
                <w:rFonts w:ascii="Cambria" w:eastAsia="Calibri" w:hAnsi="Cambria" w:cs="Times New Roman"/>
                <w:sz w:val="18"/>
                <w:szCs w:val="18"/>
              </w:rPr>
              <w:t>проектна</w:t>
            </w:r>
            <w:proofErr w:type="spellEnd"/>
            <w:r w:rsidRPr="00CF53AC">
              <w:rPr>
                <w:rFonts w:ascii="Cambria" w:eastAsia="Calibri" w:hAnsi="Cambria" w:cs="Times New Roman"/>
                <w:sz w:val="18"/>
                <w:szCs w:val="18"/>
              </w:rPr>
              <w:t xml:space="preserve"> </w:t>
            </w:r>
            <w:proofErr w:type="spellStart"/>
            <w:r w:rsidRPr="00CF53AC">
              <w:rPr>
                <w:rFonts w:ascii="Cambria" w:eastAsia="Calibri" w:hAnsi="Cambria" w:cs="Times New Roman"/>
                <w:sz w:val="18"/>
                <w:szCs w:val="18"/>
              </w:rPr>
              <w:t>документация</w:t>
            </w:r>
            <w:proofErr w:type="spellEnd"/>
            <w:r w:rsidRPr="00CF53AC">
              <w:rPr>
                <w:rFonts w:ascii="Cambria" w:eastAsia="Calibri" w:hAnsi="Cambria" w:cs="Times New Roman"/>
                <w:sz w:val="18"/>
                <w:szCs w:val="18"/>
              </w:rPr>
              <w:t xml:space="preserve"> и </w:t>
            </w:r>
            <w:proofErr w:type="spellStart"/>
            <w:r w:rsidRPr="00CF53AC">
              <w:rPr>
                <w:rFonts w:ascii="Cambria" w:eastAsia="Calibri" w:hAnsi="Cambria" w:cs="Times New Roman"/>
                <w:sz w:val="18"/>
                <w:szCs w:val="18"/>
              </w:rPr>
              <w:t>кандидатстване</w:t>
            </w:r>
            <w:proofErr w:type="spellEnd"/>
            <w:r w:rsidRPr="00CF53AC">
              <w:rPr>
                <w:rFonts w:ascii="Cambria" w:eastAsia="Calibri" w:hAnsi="Cambria" w:cs="Times New Roman"/>
                <w:sz w:val="18"/>
                <w:szCs w:val="18"/>
              </w:rPr>
              <w:t xml:space="preserve"> за </w:t>
            </w:r>
            <w:proofErr w:type="spellStart"/>
            <w:r w:rsidRPr="00CF53AC">
              <w:rPr>
                <w:rFonts w:ascii="Cambria" w:eastAsia="Calibri" w:hAnsi="Cambria" w:cs="Times New Roman"/>
                <w:sz w:val="18"/>
                <w:szCs w:val="18"/>
              </w:rPr>
              <w:t>финансиране</w:t>
            </w:r>
            <w:proofErr w:type="spellEnd"/>
            <w:r w:rsidRPr="00CF53AC">
              <w:rPr>
                <w:rFonts w:ascii="Cambria" w:eastAsia="Calibri" w:hAnsi="Cambria" w:cs="Times New Roman"/>
                <w:sz w:val="18"/>
                <w:szCs w:val="18"/>
              </w:rPr>
              <w:t xml:space="preserve"> </w:t>
            </w:r>
            <w:proofErr w:type="spellStart"/>
            <w:r w:rsidRPr="00CF53AC">
              <w:rPr>
                <w:rFonts w:ascii="Cambria" w:eastAsia="Calibri" w:hAnsi="Cambria" w:cs="Times New Roman"/>
                <w:sz w:val="18"/>
                <w:szCs w:val="18"/>
              </w:rPr>
              <w:t>по</w:t>
            </w:r>
            <w:proofErr w:type="spellEnd"/>
            <w:r w:rsidRPr="00CF53AC">
              <w:rPr>
                <w:rFonts w:ascii="Cambria" w:eastAsia="Calibri" w:hAnsi="Cambria" w:cs="Times New Roman"/>
                <w:sz w:val="18"/>
                <w:szCs w:val="18"/>
              </w:rPr>
              <w:t xml:space="preserve"> </w:t>
            </w:r>
            <w:proofErr w:type="spellStart"/>
            <w:r w:rsidRPr="00CF53AC">
              <w:rPr>
                <w:rFonts w:ascii="Cambria" w:eastAsia="Calibri" w:hAnsi="Cambria" w:cs="Times New Roman"/>
                <w:sz w:val="18"/>
                <w:szCs w:val="18"/>
              </w:rPr>
              <w:t>оперативни</w:t>
            </w:r>
            <w:proofErr w:type="spellEnd"/>
            <w:r w:rsidRPr="00CF53AC">
              <w:rPr>
                <w:rFonts w:ascii="Cambria" w:eastAsia="Calibri" w:hAnsi="Cambria" w:cs="Times New Roman"/>
                <w:sz w:val="18"/>
                <w:szCs w:val="18"/>
              </w:rPr>
              <w:t xml:space="preserve"> и други </w:t>
            </w:r>
            <w:proofErr w:type="spellStart"/>
            <w:r w:rsidRPr="00CF53AC">
              <w:rPr>
                <w:rFonts w:ascii="Cambria" w:eastAsia="Calibri" w:hAnsi="Cambria" w:cs="Times New Roman"/>
                <w:sz w:val="18"/>
                <w:szCs w:val="18"/>
              </w:rPr>
              <w:t>програми</w:t>
            </w:r>
            <w:proofErr w:type="spellEnd"/>
            <w:r w:rsidRPr="00CF53AC">
              <w:rPr>
                <w:rFonts w:ascii="Cambria" w:eastAsia="Calibri" w:hAnsi="Cambria" w:cs="Times New Roman"/>
                <w:sz w:val="18"/>
                <w:szCs w:val="18"/>
              </w:rPr>
              <w:t>.</w:t>
            </w:r>
          </w:p>
        </w:tc>
        <w:tc>
          <w:tcPr>
            <w:tcW w:w="1708" w:type="dxa"/>
            <w:gridSpan w:val="2"/>
          </w:tcPr>
          <w:p w:rsidR="00CF53AC" w:rsidRPr="00CF53AC" w:rsidRDefault="00CF53AC" w:rsidP="00CF53AC">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Cambria" w:eastAsia="Calibri" w:hAnsi="Cambria" w:cs="Times New Roman"/>
                <w:sz w:val="18"/>
                <w:szCs w:val="18"/>
              </w:rPr>
            </w:pPr>
            <w:proofErr w:type="spellStart"/>
            <w:r w:rsidRPr="00CF53AC">
              <w:rPr>
                <w:rFonts w:ascii="Cambria" w:eastAsia="Calibri" w:hAnsi="Cambria" w:cs="Times New Roman"/>
                <w:sz w:val="18"/>
                <w:szCs w:val="18"/>
              </w:rPr>
              <w:t>Актуален</w:t>
            </w:r>
            <w:proofErr w:type="spellEnd"/>
            <w:r w:rsidRPr="00CF53AC">
              <w:rPr>
                <w:rFonts w:ascii="Cambria" w:eastAsia="Calibri" w:hAnsi="Cambria" w:cs="Times New Roman"/>
                <w:sz w:val="18"/>
                <w:szCs w:val="18"/>
              </w:rPr>
              <w:t xml:space="preserve"> </w:t>
            </w:r>
            <w:proofErr w:type="spellStart"/>
            <w:r w:rsidRPr="00CF53AC">
              <w:rPr>
                <w:rFonts w:ascii="Cambria" w:eastAsia="Calibri" w:hAnsi="Cambria" w:cs="Times New Roman"/>
                <w:sz w:val="18"/>
                <w:szCs w:val="18"/>
              </w:rPr>
              <w:t>анализ</w:t>
            </w:r>
            <w:proofErr w:type="spellEnd"/>
            <w:r w:rsidRPr="00CF53AC">
              <w:rPr>
                <w:rFonts w:ascii="Cambria" w:eastAsia="Calibri" w:hAnsi="Cambria" w:cs="Times New Roman"/>
                <w:sz w:val="18"/>
                <w:szCs w:val="18"/>
              </w:rPr>
              <w:t xml:space="preserve"> на </w:t>
            </w:r>
            <w:proofErr w:type="spellStart"/>
            <w:r w:rsidRPr="00CF53AC">
              <w:rPr>
                <w:rFonts w:ascii="Cambria" w:eastAsia="Calibri" w:hAnsi="Cambria" w:cs="Times New Roman"/>
                <w:sz w:val="18"/>
                <w:szCs w:val="18"/>
              </w:rPr>
              <w:t>възможностите</w:t>
            </w:r>
            <w:proofErr w:type="spellEnd"/>
            <w:r w:rsidRPr="00CF53AC">
              <w:rPr>
                <w:rFonts w:ascii="Cambria" w:eastAsia="Calibri" w:hAnsi="Cambria" w:cs="Times New Roman"/>
                <w:sz w:val="18"/>
                <w:szCs w:val="18"/>
              </w:rPr>
              <w:t xml:space="preserve"> за </w:t>
            </w:r>
            <w:proofErr w:type="spellStart"/>
            <w:r w:rsidRPr="00CF53AC">
              <w:rPr>
                <w:rFonts w:ascii="Cambria" w:eastAsia="Calibri" w:hAnsi="Cambria" w:cs="Times New Roman"/>
                <w:sz w:val="18"/>
                <w:szCs w:val="18"/>
              </w:rPr>
              <w:t>финансиране</w:t>
            </w:r>
            <w:proofErr w:type="spellEnd"/>
            <w:r w:rsidRPr="00CF53AC">
              <w:rPr>
                <w:rFonts w:ascii="Cambria" w:eastAsia="Calibri" w:hAnsi="Cambria" w:cs="Times New Roman"/>
                <w:sz w:val="18"/>
                <w:szCs w:val="18"/>
              </w:rPr>
              <w:t xml:space="preserve"> на </w:t>
            </w:r>
            <w:proofErr w:type="spellStart"/>
            <w:r w:rsidRPr="00CF53AC">
              <w:rPr>
                <w:rFonts w:ascii="Cambria" w:eastAsia="Calibri" w:hAnsi="Cambria" w:cs="Times New Roman"/>
                <w:sz w:val="18"/>
                <w:szCs w:val="18"/>
              </w:rPr>
              <w:t>проекти</w:t>
            </w:r>
            <w:proofErr w:type="spellEnd"/>
            <w:r w:rsidRPr="00CF53AC">
              <w:rPr>
                <w:rFonts w:ascii="Cambria" w:eastAsia="Calibri" w:hAnsi="Cambria" w:cs="Times New Roman"/>
                <w:sz w:val="18"/>
                <w:szCs w:val="18"/>
              </w:rPr>
              <w:t xml:space="preserve"> </w:t>
            </w:r>
            <w:proofErr w:type="spellStart"/>
            <w:r w:rsidRPr="00CF53AC">
              <w:rPr>
                <w:rFonts w:ascii="Cambria" w:eastAsia="Calibri" w:hAnsi="Cambria" w:cs="Times New Roman"/>
                <w:sz w:val="18"/>
                <w:szCs w:val="18"/>
              </w:rPr>
              <w:t>по</w:t>
            </w:r>
            <w:proofErr w:type="spellEnd"/>
            <w:r w:rsidRPr="00CF53AC">
              <w:rPr>
                <w:rFonts w:ascii="Cambria" w:eastAsia="Calibri" w:hAnsi="Cambria" w:cs="Times New Roman"/>
                <w:sz w:val="18"/>
                <w:szCs w:val="18"/>
              </w:rPr>
              <w:t xml:space="preserve"> ВЕИ.</w:t>
            </w:r>
          </w:p>
          <w:p w:rsidR="00CF53AC" w:rsidRPr="00CF53AC" w:rsidRDefault="00CF53AC" w:rsidP="00CF53AC">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Cambria" w:eastAsia="Calibri" w:hAnsi="Cambria" w:cs="Times New Roman"/>
                <w:sz w:val="18"/>
                <w:szCs w:val="18"/>
              </w:rPr>
            </w:pPr>
            <w:r w:rsidRPr="00CF53AC">
              <w:rPr>
                <w:rFonts w:ascii="Cambria" w:eastAsia="Calibri" w:hAnsi="Cambria" w:cs="Times New Roman"/>
                <w:sz w:val="18"/>
                <w:szCs w:val="18"/>
              </w:rPr>
              <w:t xml:space="preserve">• </w:t>
            </w:r>
            <w:proofErr w:type="spellStart"/>
            <w:r w:rsidRPr="00CF53AC">
              <w:rPr>
                <w:rFonts w:ascii="Cambria" w:eastAsia="Calibri" w:hAnsi="Cambria" w:cs="Times New Roman"/>
                <w:sz w:val="18"/>
                <w:szCs w:val="18"/>
              </w:rPr>
              <w:t>Пакети</w:t>
            </w:r>
            <w:proofErr w:type="spellEnd"/>
            <w:r w:rsidRPr="00CF53AC">
              <w:rPr>
                <w:rFonts w:ascii="Cambria" w:eastAsia="Calibri" w:hAnsi="Cambria" w:cs="Times New Roman"/>
                <w:sz w:val="18"/>
                <w:szCs w:val="18"/>
              </w:rPr>
              <w:t xml:space="preserve"> </w:t>
            </w:r>
            <w:proofErr w:type="spellStart"/>
            <w:r w:rsidRPr="00CF53AC">
              <w:rPr>
                <w:rFonts w:ascii="Cambria" w:eastAsia="Calibri" w:hAnsi="Cambria" w:cs="Times New Roman"/>
                <w:sz w:val="18"/>
                <w:szCs w:val="18"/>
              </w:rPr>
              <w:t>документи</w:t>
            </w:r>
            <w:proofErr w:type="spellEnd"/>
            <w:r w:rsidRPr="00CF53AC">
              <w:rPr>
                <w:rFonts w:ascii="Cambria" w:eastAsia="Calibri" w:hAnsi="Cambria" w:cs="Times New Roman"/>
                <w:sz w:val="18"/>
                <w:szCs w:val="18"/>
              </w:rPr>
              <w:t xml:space="preserve"> за </w:t>
            </w:r>
            <w:proofErr w:type="spellStart"/>
            <w:r w:rsidRPr="00CF53AC">
              <w:rPr>
                <w:rFonts w:ascii="Cambria" w:eastAsia="Calibri" w:hAnsi="Cambria" w:cs="Times New Roman"/>
                <w:sz w:val="18"/>
                <w:szCs w:val="18"/>
              </w:rPr>
              <w:t>кандидатстване</w:t>
            </w:r>
            <w:proofErr w:type="spellEnd"/>
            <w:r w:rsidRPr="00CF53AC">
              <w:rPr>
                <w:rFonts w:ascii="Cambria" w:eastAsia="Calibri" w:hAnsi="Cambria" w:cs="Times New Roman"/>
                <w:sz w:val="18"/>
                <w:szCs w:val="18"/>
              </w:rPr>
              <w:t xml:space="preserve"> </w:t>
            </w:r>
            <w:proofErr w:type="spellStart"/>
            <w:r w:rsidRPr="00CF53AC">
              <w:rPr>
                <w:rFonts w:ascii="Cambria" w:eastAsia="Calibri" w:hAnsi="Cambria" w:cs="Times New Roman"/>
                <w:sz w:val="18"/>
                <w:szCs w:val="18"/>
              </w:rPr>
              <w:t>по</w:t>
            </w:r>
            <w:proofErr w:type="spellEnd"/>
            <w:r w:rsidRPr="00CF53AC">
              <w:rPr>
                <w:rFonts w:ascii="Cambria" w:eastAsia="Calibri" w:hAnsi="Cambria" w:cs="Times New Roman"/>
                <w:sz w:val="18"/>
                <w:szCs w:val="18"/>
              </w:rPr>
              <w:t xml:space="preserve"> ОП</w:t>
            </w:r>
          </w:p>
          <w:p w:rsidR="00CF53AC" w:rsidRPr="00CF53AC" w:rsidRDefault="00CF53AC" w:rsidP="00CF53AC">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Cambria" w:eastAsia="Calibri" w:hAnsi="Cambria" w:cs="Times New Roman"/>
                <w:sz w:val="18"/>
                <w:szCs w:val="18"/>
              </w:rPr>
            </w:pPr>
            <w:r w:rsidRPr="00CF53AC">
              <w:rPr>
                <w:rFonts w:ascii="Cambria" w:eastAsia="Calibri" w:hAnsi="Cambria" w:cs="Times New Roman"/>
                <w:sz w:val="18"/>
                <w:szCs w:val="18"/>
              </w:rPr>
              <w:t xml:space="preserve">• </w:t>
            </w:r>
            <w:proofErr w:type="spellStart"/>
            <w:r w:rsidRPr="00CF53AC">
              <w:rPr>
                <w:rFonts w:ascii="Cambria" w:eastAsia="Calibri" w:hAnsi="Cambria" w:cs="Times New Roman"/>
                <w:sz w:val="18"/>
                <w:szCs w:val="18"/>
              </w:rPr>
              <w:t>Участие</w:t>
            </w:r>
            <w:proofErr w:type="spellEnd"/>
            <w:r w:rsidRPr="00CF53AC">
              <w:rPr>
                <w:rFonts w:ascii="Cambria" w:eastAsia="Calibri" w:hAnsi="Cambria" w:cs="Times New Roman"/>
                <w:sz w:val="18"/>
                <w:szCs w:val="18"/>
              </w:rPr>
              <w:t xml:space="preserve"> в </w:t>
            </w:r>
            <w:proofErr w:type="spellStart"/>
            <w:r w:rsidRPr="00CF53AC">
              <w:rPr>
                <w:rFonts w:ascii="Cambria" w:eastAsia="Calibri" w:hAnsi="Cambria" w:cs="Times New Roman"/>
                <w:sz w:val="18"/>
                <w:szCs w:val="18"/>
              </w:rPr>
              <w:t>конкурси</w:t>
            </w:r>
            <w:proofErr w:type="spellEnd"/>
            <w:r w:rsidRPr="00CF53AC">
              <w:rPr>
                <w:rFonts w:ascii="Cambria" w:eastAsia="Calibri" w:hAnsi="Cambria" w:cs="Times New Roman"/>
                <w:sz w:val="18"/>
                <w:szCs w:val="18"/>
              </w:rPr>
              <w:t xml:space="preserve"> </w:t>
            </w:r>
            <w:proofErr w:type="spellStart"/>
            <w:r w:rsidRPr="00CF53AC">
              <w:rPr>
                <w:rFonts w:ascii="Cambria" w:eastAsia="Calibri" w:hAnsi="Cambria" w:cs="Times New Roman"/>
                <w:sz w:val="18"/>
                <w:szCs w:val="18"/>
              </w:rPr>
              <w:t>по</w:t>
            </w:r>
            <w:proofErr w:type="spellEnd"/>
            <w:r w:rsidRPr="00CF53AC">
              <w:rPr>
                <w:rFonts w:ascii="Cambria" w:eastAsia="Calibri" w:hAnsi="Cambria" w:cs="Times New Roman"/>
                <w:sz w:val="18"/>
                <w:szCs w:val="18"/>
              </w:rPr>
              <w:t xml:space="preserve"> ОП за </w:t>
            </w:r>
            <w:proofErr w:type="spellStart"/>
            <w:r w:rsidRPr="00CF53AC">
              <w:rPr>
                <w:rFonts w:ascii="Cambria" w:eastAsia="Calibri" w:hAnsi="Cambria" w:cs="Times New Roman"/>
                <w:sz w:val="18"/>
                <w:szCs w:val="18"/>
              </w:rPr>
              <w:t>финансиране</w:t>
            </w:r>
            <w:proofErr w:type="spellEnd"/>
            <w:r w:rsidRPr="00CF53AC">
              <w:rPr>
                <w:rFonts w:ascii="Cambria" w:eastAsia="Calibri" w:hAnsi="Cambria" w:cs="Times New Roman"/>
                <w:sz w:val="18"/>
                <w:szCs w:val="18"/>
              </w:rPr>
              <w:t xml:space="preserve"> на </w:t>
            </w:r>
            <w:proofErr w:type="spellStart"/>
            <w:r w:rsidRPr="00CF53AC">
              <w:rPr>
                <w:rFonts w:ascii="Cambria" w:eastAsia="Calibri" w:hAnsi="Cambria" w:cs="Times New Roman"/>
                <w:sz w:val="18"/>
                <w:szCs w:val="18"/>
              </w:rPr>
              <w:t>проекти</w:t>
            </w:r>
            <w:proofErr w:type="spellEnd"/>
          </w:p>
        </w:tc>
        <w:tc>
          <w:tcPr>
            <w:cnfStyle w:val="000010000000" w:firstRow="0" w:lastRow="0" w:firstColumn="0" w:lastColumn="0" w:oddVBand="1" w:evenVBand="0" w:oddHBand="0" w:evenHBand="0" w:firstRowFirstColumn="0" w:firstRowLastColumn="0" w:lastRowFirstColumn="0" w:lastRowLastColumn="0"/>
            <w:tcW w:w="1449" w:type="dxa"/>
            <w:gridSpan w:val="2"/>
          </w:tcPr>
          <w:p w:rsidR="00CF53AC" w:rsidRPr="00CF53AC" w:rsidRDefault="00CF53AC" w:rsidP="00CF53AC">
            <w:pPr>
              <w:spacing w:after="200" w:line="276" w:lineRule="auto"/>
              <w:jc w:val="both"/>
              <w:rPr>
                <w:rFonts w:ascii="Cambria" w:eastAsia="Calibri" w:hAnsi="Cambria" w:cs="Times New Roman"/>
                <w:b/>
                <w:sz w:val="18"/>
                <w:szCs w:val="18"/>
              </w:rPr>
            </w:pPr>
            <w:proofErr w:type="spellStart"/>
            <w:r w:rsidRPr="00CF53AC">
              <w:rPr>
                <w:rFonts w:ascii="Cambria" w:eastAsia="Calibri" w:hAnsi="Cambria" w:cs="Times New Roman"/>
                <w:b/>
                <w:sz w:val="18"/>
                <w:szCs w:val="18"/>
              </w:rPr>
              <w:t>До</w:t>
            </w:r>
            <w:proofErr w:type="spellEnd"/>
            <w:r w:rsidRPr="00CF53AC">
              <w:rPr>
                <w:rFonts w:ascii="Cambria" w:eastAsia="Calibri" w:hAnsi="Cambria" w:cs="Times New Roman"/>
                <w:b/>
                <w:sz w:val="18"/>
                <w:szCs w:val="18"/>
              </w:rPr>
              <w:t xml:space="preserve"> 2030</w:t>
            </w:r>
          </w:p>
        </w:tc>
        <w:tc>
          <w:tcPr>
            <w:tcW w:w="1653" w:type="dxa"/>
          </w:tcPr>
          <w:p w:rsidR="00CF53AC" w:rsidRPr="00CF53AC" w:rsidRDefault="00CF53AC" w:rsidP="00CF53AC">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Cambria" w:eastAsia="Calibri" w:hAnsi="Cambria" w:cs="Times New Roman"/>
                <w:sz w:val="18"/>
                <w:szCs w:val="18"/>
              </w:rPr>
            </w:pPr>
            <w:proofErr w:type="spellStart"/>
            <w:r w:rsidRPr="00CF53AC">
              <w:rPr>
                <w:rFonts w:ascii="Cambria" w:eastAsia="Calibri" w:hAnsi="Cambria" w:cs="Times New Roman"/>
                <w:sz w:val="18"/>
                <w:szCs w:val="18"/>
              </w:rPr>
              <w:t>Консултанти</w:t>
            </w:r>
            <w:proofErr w:type="spellEnd"/>
            <w:r w:rsidRPr="00CF53AC">
              <w:rPr>
                <w:rFonts w:ascii="Cambria" w:eastAsia="Calibri" w:hAnsi="Cambria" w:cs="Times New Roman"/>
                <w:sz w:val="18"/>
                <w:szCs w:val="18"/>
              </w:rPr>
              <w:t>;</w:t>
            </w:r>
          </w:p>
          <w:p w:rsidR="00CF53AC" w:rsidRPr="00CF53AC" w:rsidRDefault="00CF53AC" w:rsidP="00CF53AC">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Cambria" w:eastAsia="Calibri" w:hAnsi="Cambria" w:cs="Times New Roman"/>
                <w:sz w:val="18"/>
                <w:szCs w:val="18"/>
              </w:rPr>
            </w:pPr>
            <w:proofErr w:type="spellStart"/>
            <w:r w:rsidRPr="00CF53AC">
              <w:rPr>
                <w:rFonts w:ascii="Cambria" w:eastAsia="Calibri" w:hAnsi="Cambria" w:cs="Times New Roman"/>
                <w:sz w:val="18"/>
                <w:szCs w:val="18"/>
              </w:rPr>
              <w:t>общинска</w:t>
            </w:r>
            <w:proofErr w:type="spellEnd"/>
            <w:r w:rsidRPr="00CF53AC">
              <w:rPr>
                <w:rFonts w:ascii="Cambria" w:eastAsia="Calibri" w:hAnsi="Cambria" w:cs="Times New Roman"/>
                <w:sz w:val="18"/>
                <w:szCs w:val="18"/>
              </w:rPr>
              <w:t xml:space="preserve"> </w:t>
            </w:r>
            <w:proofErr w:type="spellStart"/>
            <w:proofErr w:type="gramStart"/>
            <w:r w:rsidRPr="00CF53AC">
              <w:rPr>
                <w:rFonts w:ascii="Cambria" w:eastAsia="Calibri" w:hAnsi="Cambria" w:cs="Times New Roman"/>
                <w:sz w:val="18"/>
                <w:szCs w:val="18"/>
              </w:rPr>
              <w:t>администрация;Крайни</w:t>
            </w:r>
            <w:proofErr w:type="spellEnd"/>
            <w:proofErr w:type="gramEnd"/>
            <w:r w:rsidRPr="00CF53AC">
              <w:rPr>
                <w:rFonts w:ascii="Cambria" w:eastAsia="Calibri" w:hAnsi="Cambria" w:cs="Times New Roman"/>
                <w:sz w:val="18"/>
                <w:szCs w:val="18"/>
              </w:rPr>
              <w:t xml:space="preserve"> </w:t>
            </w:r>
            <w:proofErr w:type="spellStart"/>
            <w:r w:rsidRPr="00CF53AC">
              <w:rPr>
                <w:rFonts w:ascii="Cambria" w:eastAsia="Calibri" w:hAnsi="Cambria" w:cs="Times New Roman"/>
                <w:sz w:val="18"/>
                <w:szCs w:val="18"/>
              </w:rPr>
              <w:t>потребители</w:t>
            </w:r>
            <w:proofErr w:type="spellEnd"/>
          </w:p>
        </w:tc>
        <w:tc>
          <w:tcPr>
            <w:cnfStyle w:val="000100000000" w:firstRow="0" w:lastRow="0" w:firstColumn="0" w:lastColumn="1" w:oddVBand="0" w:evenVBand="0" w:oddHBand="0" w:evenHBand="0" w:firstRowFirstColumn="0" w:firstRowLastColumn="0" w:lastRowFirstColumn="0" w:lastRowLastColumn="0"/>
            <w:tcW w:w="1523" w:type="dxa"/>
            <w:gridSpan w:val="2"/>
          </w:tcPr>
          <w:p w:rsidR="00CF53AC" w:rsidRPr="00CF53AC" w:rsidRDefault="00CF53AC" w:rsidP="00CF53AC">
            <w:pPr>
              <w:spacing w:after="200" w:line="276" w:lineRule="auto"/>
              <w:jc w:val="both"/>
              <w:rPr>
                <w:rFonts w:ascii="Cambria" w:eastAsia="Calibri" w:hAnsi="Cambria" w:cs="Times New Roman"/>
                <w:sz w:val="18"/>
                <w:szCs w:val="18"/>
              </w:rPr>
            </w:pPr>
            <w:proofErr w:type="spellStart"/>
            <w:r w:rsidRPr="00CF53AC">
              <w:rPr>
                <w:rFonts w:ascii="Cambria" w:eastAsia="Calibri" w:hAnsi="Cambria" w:cs="Times New Roman"/>
                <w:sz w:val="18"/>
                <w:szCs w:val="18"/>
              </w:rPr>
              <w:t>Оперативни</w:t>
            </w:r>
            <w:proofErr w:type="spellEnd"/>
            <w:r w:rsidRPr="00CF53AC">
              <w:rPr>
                <w:rFonts w:ascii="Cambria" w:eastAsia="Calibri" w:hAnsi="Cambria" w:cs="Times New Roman"/>
                <w:sz w:val="18"/>
                <w:szCs w:val="18"/>
              </w:rPr>
              <w:t xml:space="preserve"> </w:t>
            </w:r>
            <w:proofErr w:type="spellStart"/>
            <w:r w:rsidRPr="00CF53AC">
              <w:rPr>
                <w:rFonts w:ascii="Cambria" w:eastAsia="Calibri" w:hAnsi="Cambria" w:cs="Times New Roman"/>
                <w:sz w:val="18"/>
                <w:szCs w:val="18"/>
              </w:rPr>
              <w:t>програми</w:t>
            </w:r>
            <w:proofErr w:type="spellEnd"/>
            <w:r w:rsidRPr="00CF53AC">
              <w:rPr>
                <w:rFonts w:ascii="Cambria" w:eastAsia="Calibri" w:hAnsi="Cambria" w:cs="Times New Roman"/>
                <w:sz w:val="18"/>
                <w:szCs w:val="18"/>
              </w:rPr>
              <w:t xml:space="preserve">; </w:t>
            </w:r>
            <w:proofErr w:type="spellStart"/>
            <w:r w:rsidRPr="00CF53AC">
              <w:rPr>
                <w:rFonts w:ascii="Cambria" w:eastAsia="Calibri" w:hAnsi="Cambria" w:cs="Times New Roman"/>
                <w:sz w:val="18"/>
                <w:szCs w:val="18"/>
              </w:rPr>
              <w:t>Фондове</w:t>
            </w:r>
            <w:proofErr w:type="spellEnd"/>
            <w:r w:rsidRPr="00CF53AC">
              <w:rPr>
                <w:rFonts w:ascii="Cambria" w:eastAsia="Calibri" w:hAnsi="Cambria" w:cs="Times New Roman"/>
                <w:sz w:val="18"/>
                <w:szCs w:val="18"/>
              </w:rPr>
              <w:t xml:space="preserve">; </w:t>
            </w:r>
          </w:p>
          <w:p w:rsidR="00CF53AC" w:rsidRPr="00CF53AC" w:rsidRDefault="00CF53AC" w:rsidP="00CF53AC">
            <w:pPr>
              <w:spacing w:after="200" w:line="276" w:lineRule="auto"/>
              <w:jc w:val="both"/>
              <w:rPr>
                <w:rFonts w:ascii="Cambria" w:eastAsia="Calibri" w:hAnsi="Cambria" w:cs="Times New Roman"/>
                <w:sz w:val="18"/>
                <w:szCs w:val="18"/>
              </w:rPr>
            </w:pPr>
            <w:proofErr w:type="spellStart"/>
            <w:r w:rsidRPr="00CF53AC">
              <w:rPr>
                <w:rFonts w:ascii="Cambria" w:eastAsia="Calibri" w:hAnsi="Cambria" w:cs="Times New Roman"/>
                <w:sz w:val="18"/>
                <w:szCs w:val="18"/>
              </w:rPr>
              <w:t>Оперативни</w:t>
            </w:r>
            <w:proofErr w:type="spellEnd"/>
            <w:r w:rsidRPr="00CF53AC">
              <w:rPr>
                <w:rFonts w:ascii="Cambria" w:eastAsia="Calibri" w:hAnsi="Cambria" w:cs="Times New Roman"/>
                <w:sz w:val="18"/>
                <w:szCs w:val="18"/>
              </w:rPr>
              <w:t xml:space="preserve"> </w:t>
            </w:r>
            <w:proofErr w:type="spellStart"/>
            <w:r w:rsidRPr="00CF53AC">
              <w:rPr>
                <w:rFonts w:ascii="Cambria" w:eastAsia="Calibri" w:hAnsi="Cambria" w:cs="Times New Roman"/>
                <w:sz w:val="18"/>
                <w:szCs w:val="18"/>
              </w:rPr>
              <w:t>програми</w:t>
            </w:r>
            <w:proofErr w:type="spellEnd"/>
          </w:p>
        </w:tc>
      </w:tr>
      <w:tr w:rsidR="00CF53AC" w:rsidRPr="00CF53AC" w:rsidTr="002907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7" w:type="dxa"/>
          </w:tcPr>
          <w:p w:rsidR="00CF53AC" w:rsidRPr="00CF53AC" w:rsidRDefault="00CF53AC" w:rsidP="00CF53AC">
            <w:pPr>
              <w:spacing w:after="200" w:line="276" w:lineRule="auto"/>
              <w:jc w:val="both"/>
              <w:rPr>
                <w:sz w:val="18"/>
                <w:szCs w:val="18"/>
              </w:rPr>
            </w:pPr>
            <w:r w:rsidRPr="00CF53AC">
              <w:rPr>
                <w:sz w:val="18"/>
                <w:szCs w:val="18"/>
              </w:rPr>
              <w:t>5</w:t>
            </w:r>
          </w:p>
        </w:tc>
        <w:tc>
          <w:tcPr>
            <w:cnfStyle w:val="000010000000" w:firstRow="0" w:lastRow="0" w:firstColumn="0" w:lastColumn="0" w:oddVBand="1" w:evenVBand="0" w:oddHBand="0" w:evenHBand="0" w:firstRowFirstColumn="0" w:firstRowLastColumn="0" w:lastRowFirstColumn="0" w:lastRowLastColumn="0"/>
            <w:tcW w:w="1896" w:type="dxa"/>
            <w:gridSpan w:val="2"/>
          </w:tcPr>
          <w:p w:rsidR="00CF53AC" w:rsidRPr="00CF53AC" w:rsidRDefault="00CF53AC" w:rsidP="00CF53AC">
            <w:pPr>
              <w:spacing w:after="200" w:line="276" w:lineRule="auto"/>
              <w:jc w:val="both"/>
              <w:rPr>
                <w:rFonts w:ascii="Cambria" w:eastAsia="Calibri" w:hAnsi="Cambria" w:cs="Times New Roman"/>
                <w:sz w:val="18"/>
                <w:szCs w:val="18"/>
              </w:rPr>
            </w:pPr>
            <w:proofErr w:type="spellStart"/>
            <w:r w:rsidRPr="00CF53AC">
              <w:rPr>
                <w:rFonts w:ascii="Cambria" w:eastAsia="Calibri" w:hAnsi="Cambria" w:cs="Times New Roman"/>
                <w:sz w:val="18"/>
                <w:szCs w:val="18"/>
              </w:rPr>
              <w:t>Инсталиране</w:t>
            </w:r>
            <w:proofErr w:type="spellEnd"/>
            <w:r w:rsidRPr="00CF53AC">
              <w:rPr>
                <w:rFonts w:ascii="Cambria" w:eastAsia="Calibri" w:hAnsi="Cambria" w:cs="Times New Roman"/>
                <w:sz w:val="18"/>
                <w:szCs w:val="18"/>
              </w:rPr>
              <w:t xml:space="preserve"> на </w:t>
            </w:r>
            <w:proofErr w:type="spellStart"/>
            <w:r w:rsidRPr="00CF53AC">
              <w:rPr>
                <w:rFonts w:ascii="Cambria" w:eastAsia="Calibri" w:hAnsi="Cambria" w:cs="Times New Roman"/>
                <w:sz w:val="18"/>
                <w:szCs w:val="18"/>
              </w:rPr>
              <w:t>термопомпени</w:t>
            </w:r>
            <w:proofErr w:type="spellEnd"/>
            <w:r w:rsidRPr="00CF53AC">
              <w:rPr>
                <w:rFonts w:ascii="Cambria" w:eastAsia="Calibri" w:hAnsi="Cambria" w:cs="Times New Roman"/>
                <w:sz w:val="18"/>
                <w:szCs w:val="18"/>
              </w:rPr>
              <w:t xml:space="preserve"> </w:t>
            </w:r>
            <w:proofErr w:type="spellStart"/>
            <w:r w:rsidRPr="00CF53AC">
              <w:rPr>
                <w:rFonts w:ascii="Cambria" w:eastAsia="Calibri" w:hAnsi="Cambria" w:cs="Times New Roman"/>
                <w:sz w:val="18"/>
                <w:szCs w:val="18"/>
              </w:rPr>
              <w:t>инсталации</w:t>
            </w:r>
            <w:proofErr w:type="spellEnd"/>
            <w:r w:rsidRPr="00CF53AC">
              <w:rPr>
                <w:rFonts w:ascii="Cambria" w:eastAsia="Calibri" w:hAnsi="Cambria" w:cs="Times New Roman"/>
                <w:sz w:val="18"/>
                <w:szCs w:val="18"/>
              </w:rPr>
              <w:t xml:space="preserve"> за </w:t>
            </w:r>
            <w:proofErr w:type="spellStart"/>
            <w:r w:rsidRPr="00CF53AC">
              <w:rPr>
                <w:rFonts w:ascii="Cambria" w:eastAsia="Calibri" w:hAnsi="Cambria" w:cs="Times New Roman"/>
                <w:sz w:val="18"/>
                <w:szCs w:val="18"/>
              </w:rPr>
              <w:t>отопление</w:t>
            </w:r>
            <w:proofErr w:type="spellEnd"/>
            <w:r w:rsidRPr="00CF53AC">
              <w:rPr>
                <w:rFonts w:ascii="Cambria" w:eastAsia="Calibri" w:hAnsi="Cambria" w:cs="Times New Roman"/>
                <w:sz w:val="18"/>
                <w:szCs w:val="18"/>
              </w:rPr>
              <w:t xml:space="preserve"> и </w:t>
            </w:r>
            <w:proofErr w:type="spellStart"/>
            <w:r w:rsidRPr="00CF53AC">
              <w:rPr>
                <w:rFonts w:ascii="Cambria" w:eastAsia="Calibri" w:hAnsi="Cambria" w:cs="Times New Roman"/>
                <w:sz w:val="18"/>
                <w:szCs w:val="18"/>
              </w:rPr>
              <w:t>охлаждане</w:t>
            </w:r>
            <w:proofErr w:type="spellEnd"/>
            <w:r w:rsidRPr="00CF53AC">
              <w:rPr>
                <w:rFonts w:ascii="Cambria" w:eastAsia="Calibri" w:hAnsi="Cambria" w:cs="Times New Roman"/>
                <w:sz w:val="18"/>
                <w:szCs w:val="18"/>
              </w:rPr>
              <w:t xml:space="preserve"> в </w:t>
            </w:r>
            <w:proofErr w:type="spellStart"/>
            <w:r w:rsidRPr="00CF53AC">
              <w:rPr>
                <w:rFonts w:ascii="Cambria" w:eastAsia="Calibri" w:hAnsi="Cambria" w:cs="Times New Roman"/>
                <w:sz w:val="18"/>
                <w:szCs w:val="18"/>
              </w:rPr>
              <w:t>обществените</w:t>
            </w:r>
            <w:proofErr w:type="spellEnd"/>
            <w:r w:rsidRPr="00CF53AC">
              <w:rPr>
                <w:rFonts w:ascii="Cambria" w:eastAsia="Calibri" w:hAnsi="Cambria" w:cs="Times New Roman"/>
                <w:sz w:val="18"/>
                <w:szCs w:val="18"/>
              </w:rPr>
              <w:t xml:space="preserve"> </w:t>
            </w:r>
            <w:proofErr w:type="spellStart"/>
            <w:r w:rsidRPr="00CF53AC">
              <w:rPr>
                <w:rFonts w:ascii="Cambria" w:eastAsia="Calibri" w:hAnsi="Cambria" w:cs="Times New Roman"/>
                <w:sz w:val="18"/>
                <w:szCs w:val="18"/>
              </w:rPr>
              <w:t>сгради</w:t>
            </w:r>
            <w:proofErr w:type="spellEnd"/>
          </w:p>
        </w:tc>
        <w:tc>
          <w:tcPr>
            <w:tcW w:w="1708" w:type="dxa"/>
            <w:gridSpan w:val="2"/>
          </w:tcPr>
          <w:p w:rsidR="00CF53AC" w:rsidRPr="00CF53AC" w:rsidRDefault="00CF53AC" w:rsidP="00CF53AC">
            <w:pPr>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sz w:val="18"/>
                <w:szCs w:val="18"/>
              </w:rPr>
            </w:pPr>
            <w:proofErr w:type="spellStart"/>
            <w:r w:rsidRPr="00CF53AC">
              <w:rPr>
                <w:rFonts w:ascii="Cambria" w:eastAsia="Calibri" w:hAnsi="Cambria" w:cs="Times New Roman"/>
                <w:sz w:val="18"/>
                <w:szCs w:val="18"/>
              </w:rPr>
              <w:t>Намаляване</w:t>
            </w:r>
            <w:proofErr w:type="spellEnd"/>
            <w:r w:rsidRPr="00CF53AC">
              <w:rPr>
                <w:rFonts w:ascii="Cambria" w:eastAsia="Calibri" w:hAnsi="Cambria" w:cs="Times New Roman"/>
                <w:sz w:val="18"/>
                <w:szCs w:val="18"/>
              </w:rPr>
              <w:t xml:space="preserve"> на </w:t>
            </w:r>
            <w:proofErr w:type="spellStart"/>
            <w:r w:rsidRPr="00CF53AC">
              <w:rPr>
                <w:rFonts w:ascii="Cambria" w:eastAsia="Calibri" w:hAnsi="Cambria" w:cs="Times New Roman"/>
                <w:sz w:val="18"/>
                <w:szCs w:val="18"/>
              </w:rPr>
              <w:t>разходите</w:t>
            </w:r>
            <w:proofErr w:type="spellEnd"/>
            <w:r w:rsidRPr="00CF53AC">
              <w:rPr>
                <w:rFonts w:ascii="Cambria" w:eastAsia="Calibri" w:hAnsi="Cambria" w:cs="Times New Roman"/>
                <w:sz w:val="18"/>
                <w:szCs w:val="18"/>
              </w:rPr>
              <w:t xml:space="preserve"> за </w:t>
            </w:r>
            <w:proofErr w:type="spellStart"/>
            <w:r w:rsidRPr="00CF53AC">
              <w:rPr>
                <w:rFonts w:ascii="Cambria" w:eastAsia="Calibri" w:hAnsi="Cambria" w:cs="Times New Roman"/>
                <w:sz w:val="18"/>
                <w:szCs w:val="18"/>
              </w:rPr>
              <w:t>енергия</w:t>
            </w:r>
            <w:proofErr w:type="spellEnd"/>
            <w:r w:rsidRPr="00CF53AC">
              <w:rPr>
                <w:rFonts w:ascii="Cambria" w:eastAsia="Calibri" w:hAnsi="Cambria" w:cs="Times New Roman"/>
                <w:sz w:val="18"/>
                <w:szCs w:val="18"/>
              </w:rPr>
              <w:t xml:space="preserve"> за </w:t>
            </w:r>
            <w:proofErr w:type="spellStart"/>
            <w:r w:rsidRPr="00CF53AC">
              <w:rPr>
                <w:rFonts w:ascii="Cambria" w:eastAsia="Calibri" w:hAnsi="Cambria" w:cs="Times New Roman"/>
                <w:sz w:val="18"/>
                <w:szCs w:val="18"/>
              </w:rPr>
              <w:t>отопление</w:t>
            </w:r>
            <w:proofErr w:type="spellEnd"/>
            <w:r w:rsidRPr="00CF53AC">
              <w:rPr>
                <w:rFonts w:ascii="Cambria" w:eastAsia="Calibri" w:hAnsi="Cambria" w:cs="Times New Roman"/>
                <w:sz w:val="18"/>
                <w:szCs w:val="18"/>
              </w:rPr>
              <w:t xml:space="preserve"> и </w:t>
            </w:r>
            <w:proofErr w:type="spellStart"/>
            <w:r w:rsidRPr="00CF53AC">
              <w:rPr>
                <w:rFonts w:ascii="Cambria" w:eastAsia="Calibri" w:hAnsi="Cambria" w:cs="Times New Roman"/>
                <w:sz w:val="18"/>
                <w:szCs w:val="18"/>
              </w:rPr>
              <w:t>охлаждане</w:t>
            </w:r>
            <w:proofErr w:type="spellEnd"/>
            <w:r w:rsidRPr="00CF53AC">
              <w:rPr>
                <w:rFonts w:ascii="Cambria" w:eastAsia="Calibri" w:hAnsi="Cambria" w:cs="Times New Roman"/>
                <w:sz w:val="18"/>
                <w:szCs w:val="18"/>
              </w:rPr>
              <w:t xml:space="preserve">; </w:t>
            </w:r>
            <w:proofErr w:type="spellStart"/>
            <w:r w:rsidRPr="00CF53AC">
              <w:rPr>
                <w:rFonts w:ascii="Cambria" w:eastAsia="Calibri" w:hAnsi="Cambria" w:cs="Times New Roman"/>
                <w:sz w:val="18"/>
                <w:szCs w:val="18"/>
              </w:rPr>
              <w:t>Редуциране</w:t>
            </w:r>
            <w:proofErr w:type="spellEnd"/>
            <w:r w:rsidRPr="00CF53AC">
              <w:rPr>
                <w:rFonts w:ascii="Cambria" w:eastAsia="Calibri" w:hAnsi="Cambria" w:cs="Times New Roman"/>
                <w:sz w:val="18"/>
                <w:szCs w:val="18"/>
              </w:rPr>
              <w:t xml:space="preserve"> на </w:t>
            </w:r>
            <w:proofErr w:type="spellStart"/>
            <w:r w:rsidRPr="00CF53AC">
              <w:rPr>
                <w:rFonts w:ascii="Cambria" w:eastAsia="Calibri" w:hAnsi="Cambria" w:cs="Times New Roman"/>
                <w:sz w:val="18"/>
                <w:szCs w:val="18"/>
              </w:rPr>
              <w:t>количеството</w:t>
            </w:r>
            <w:proofErr w:type="spellEnd"/>
            <w:r w:rsidRPr="00CF53AC">
              <w:rPr>
                <w:rFonts w:ascii="Cambria" w:eastAsia="Calibri" w:hAnsi="Cambria" w:cs="Times New Roman"/>
                <w:sz w:val="18"/>
                <w:szCs w:val="18"/>
              </w:rPr>
              <w:t xml:space="preserve"> </w:t>
            </w:r>
            <w:proofErr w:type="spellStart"/>
            <w:r w:rsidRPr="00CF53AC">
              <w:rPr>
                <w:rFonts w:ascii="Cambria" w:eastAsia="Calibri" w:hAnsi="Cambria" w:cs="Times New Roman"/>
                <w:sz w:val="18"/>
                <w:szCs w:val="18"/>
              </w:rPr>
              <w:t>въглеродни</w:t>
            </w:r>
            <w:proofErr w:type="spellEnd"/>
            <w:r w:rsidRPr="00CF53AC">
              <w:rPr>
                <w:rFonts w:ascii="Cambria" w:eastAsia="Calibri" w:hAnsi="Cambria" w:cs="Times New Roman"/>
                <w:sz w:val="18"/>
                <w:szCs w:val="18"/>
              </w:rPr>
              <w:t xml:space="preserve"> </w:t>
            </w:r>
            <w:proofErr w:type="spellStart"/>
            <w:r w:rsidRPr="00CF53AC">
              <w:rPr>
                <w:rFonts w:ascii="Cambria" w:eastAsia="Calibri" w:hAnsi="Cambria" w:cs="Times New Roman"/>
                <w:sz w:val="18"/>
                <w:szCs w:val="18"/>
              </w:rPr>
              <w:lastRenderedPageBreak/>
              <w:t>емисии</w:t>
            </w:r>
            <w:proofErr w:type="spellEnd"/>
            <w:r w:rsidRPr="00CF53AC">
              <w:rPr>
                <w:rFonts w:ascii="Cambria" w:eastAsia="Calibri" w:hAnsi="Cambria" w:cs="Times New Roman"/>
                <w:sz w:val="18"/>
                <w:szCs w:val="18"/>
              </w:rPr>
              <w:t>;</w:t>
            </w:r>
          </w:p>
        </w:tc>
        <w:tc>
          <w:tcPr>
            <w:cnfStyle w:val="000010000000" w:firstRow="0" w:lastRow="0" w:firstColumn="0" w:lastColumn="0" w:oddVBand="1" w:evenVBand="0" w:oddHBand="0" w:evenHBand="0" w:firstRowFirstColumn="0" w:firstRowLastColumn="0" w:lastRowFirstColumn="0" w:lastRowLastColumn="0"/>
            <w:tcW w:w="1449" w:type="dxa"/>
            <w:gridSpan w:val="2"/>
          </w:tcPr>
          <w:p w:rsidR="00CF53AC" w:rsidRPr="00CF53AC" w:rsidRDefault="00CF53AC" w:rsidP="00CF53AC">
            <w:pPr>
              <w:spacing w:after="200" w:line="276" w:lineRule="auto"/>
              <w:jc w:val="both"/>
              <w:rPr>
                <w:rFonts w:ascii="Cambria" w:eastAsia="Calibri" w:hAnsi="Cambria" w:cs="Times New Roman"/>
                <w:b/>
                <w:sz w:val="18"/>
                <w:szCs w:val="18"/>
              </w:rPr>
            </w:pPr>
            <w:proofErr w:type="spellStart"/>
            <w:r w:rsidRPr="00CF53AC">
              <w:rPr>
                <w:rFonts w:ascii="Cambria" w:eastAsia="Calibri" w:hAnsi="Cambria" w:cs="Times New Roman"/>
                <w:b/>
                <w:sz w:val="18"/>
                <w:szCs w:val="18"/>
              </w:rPr>
              <w:lastRenderedPageBreak/>
              <w:t>До</w:t>
            </w:r>
            <w:proofErr w:type="spellEnd"/>
            <w:r w:rsidRPr="00CF53AC">
              <w:rPr>
                <w:rFonts w:ascii="Cambria" w:eastAsia="Calibri" w:hAnsi="Cambria" w:cs="Times New Roman"/>
                <w:b/>
                <w:sz w:val="18"/>
                <w:szCs w:val="18"/>
              </w:rPr>
              <w:t xml:space="preserve"> 2030</w:t>
            </w:r>
          </w:p>
        </w:tc>
        <w:tc>
          <w:tcPr>
            <w:tcW w:w="1653" w:type="dxa"/>
          </w:tcPr>
          <w:p w:rsidR="00CF53AC" w:rsidRPr="00CF53AC" w:rsidRDefault="00CF53AC" w:rsidP="00CF53AC">
            <w:pPr>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sz w:val="18"/>
                <w:szCs w:val="18"/>
              </w:rPr>
            </w:pPr>
            <w:proofErr w:type="spellStart"/>
            <w:r w:rsidRPr="00CF53AC">
              <w:rPr>
                <w:rFonts w:ascii="Cambria" w:eastAsia="Calibri" w:hAnsi="Cambria" w:cs="Times New Roman"/>
                <w:sz w:val="18"/>
                <w:szCs w:val="18"/>
              </w:rPr>
              <w:t>Крайни</w:t>
            </w:r>
            <w:proofErr w:type="spellEnd"/>
            <w:r w:rsidRPr="00CF53AC">
              <w:rPr>
                <w:rFonts w:ascii="Cambria" w:eastAsia="Calibri" w:hAnsi="Cambria" w:cs="Times New Roman"/>
                <w:sz w:val="18"/>
                <w:szCs w:val="18"/>
              </w:rPr>
              <w:t xml:space="preserve"> </w:t>
            </w:r>
            <w:proofErr w:type="spellStart"/>
            <w:r w:rsidRPr="00CF53AC">
              <w:rPr>
                <w:rFonts w:ascii="Cambria" w:eastAsia="Calibri" w:hAnsi="Cambria" w:cs="Times New Roman"/>
                <w:sz w:val="18"/>
                <w:szCs w:val="18"/>
              </w:rPr>
              <w:t>потребители</w:t>
            </w:r>
            <w:proofErr w:type="spellEnd"/>
          </w:p>
        </w:tc>
        <w:tc>
          <w:tcPr>
            <w:cnfStyle w:val="000100000000" w:firstRow="0" w:lastRow="0" w:firstColumn="0" w:lastColumn="1" w:oddVBand="0" w:evenVBand="0" w:oddHBand="0" w:evenHBand="0" w:firstRowFirstColumn="0" w:firstRowLastColumn="0" w:lastRowFirstColumn="0" w:lastRowLastColumn="0"/>
            <w:tcW w:w="1523" w:type="dxa"/>
            <w:gridSpan w:val="2"/>
          </w:tcPr>
          <w:p w:rsidR="00CF53AC" w:rsidRPr="00CF53AC" w:rsidRDefault="00CF53AC" w:rsidP="00CF53AC">
            <w:pPr>
              <w:spacing w:after="200" w:line="276" w:lineRule="auto"/>
              <w:jc w:val="both"/>
              <w:rPr>
                <w:rFonts w:ascii="Cambria" w:eastAsia="Calibri" w:hAnsi="Cambria" w:cs="Times New Roman"/>
                <w:sz w:val="18"/>
                <w:szCs w:val="18"/>
              </w:rPr>
            </w:pPr>
            <w:proofErr w:type="spellStart"/>
            <w:r w:rsidRPr="00CF53AC">
              <w:rPr>
                <w:rFonts w:ascii="Cambria" w:eastAsia="Calibri" w:hAnsi="Cambria" w:cs="Times New Roman"/>
                <w:sz w:val="18"/>
                <w:szCs w:val="18"/>
              </w:rPr>
              <w:t>Оперативни</w:t>
            </w:r>
            <w:proofErr w:type="spellEnd"/>
            <w:r w:rsidRPr="00CF53AC">
              <w:rPr>
                <w:rFonts w:ascii="Cambria" w:eastAsia="Calibri" w:hAnsi="Cambria" w:cs="Times New Roman"/>
                <w:sz w:val="18"/>
                <w:szCs w:val="18"/>
              </w:rPr>
              <w:t xml:space="preserve"> </w:t>
            </w:r>
            <w:proofErr w:type="spellStart"/>
            <w:r w:rsidRPr="00CF53AC">
              <w:rPr>
                <w:rFonts w:ascii="Cambria" w:eastAsia="Calibri" w:hAnsi="Cambria" w:cs="Times New Roman"/>
                <w:sz w:val="18"/>
                <w:szCs w:val="18"/>
              </w:rPr>
              <w:t>програми</w:t>
            </w:r>
            <w:proofErr w:type="spellEnd"/>
          </w:p>
        </w:tc>
      </w:tr>
      <w:tr w:rsidR="00CF53AC" w:rsidRPr="00CF53AC" w:rsidTr="00290787">
        <w:tc>
          <w:tcPr>
            <w:cnfStyle w:val="001000000000" w:firstRow="0" w:lastRow="0" w:firstColumn="1" w:lastColumn="0" w:oddVBand="0" w:evenVBand="0" w:oddHBand="0" w:evenHBand="0" w:firstRowFirstColumn="0" w:firstRowLastColumn="0" w:lastRowFirstColumn="0" w:lastRowLastColumn="0"/>
            <w:tcW w:w="1057" w:type="dxa"/>
          </w:tcPr>
          <w:p w:rsidR="00CF53AC" w:rsidRPr="00CF53AC" w:rsidRDefault="00CF53AC" w:rsidP="00CF53AC">
            <w:pPr>
              <w:spacing w:after="200" w:line="276" w:lineRule="auto"/>
              <w:jc w:val="both"/>
              <w:rPr>
                <w:sz w:val="18"/>
                <w:szCs w:val="18"/>
              </w:rPr>
            </w:pPr>
            <w:r w:rsidRPr="00CF53AC">
              <w:rPr>
                <w:sz w:val="18"/>
                <w:szCs w:val="18"/>
              </w:rPr>
              <w:t>6</w:t>
            </w:r>
          </w:p>
        </w:tc>
        <w:tc>
          <w:tcPr>
            <w:cnfStyle w:val="000010000000" w:firstRow="0" w:lastRow="0" w:firstColumn="0" w:lastColumn="0" w:oddVBand="1" w:evenVBand="0" w:oddHBand="0" w:evenHBand="0" w:firstRowFirstColumn="0" w:firstRowLastColumn="0" w:lastRowFirstColumn="0" w:lastRowLastColumn="0"/>
            <w:tcW w:w="1896" w:type="dxa"/>
            <w:gridSpan w:val="2"/>
          </w:tcPr>
          <w:p w:rsidR="00CF53AC" w:rsidRPr="00CF53AC" w:rsidRDefault="00CF53AC" w:rsidP="00CF53AC">
            <w:pPr>
              <w:spacing w:after="200" w:line="276" w:lineRule="auto"/>
              <w:jc w:val="both"/>
              <w:rPr>
                <w:rFonts w:ascii="Cambria" w:eastAsia="Calibri" w:hAnsi="Cambria" w:cs="Times New Roman"/>
                <w:sz w:val="18"/>
                <w:szCs w:val="18"/>
              </w:rPr>
            </w:pPr>
            <w:proofErr w:type="spellStart"/>
            <w:r w:rsidRPr="00CF53AC">
              <w:rPr>
                <w:rFonts w:ascii="Cambria" w:eastAsia="Calibri" w:hAnsi="Cambria" w:cs="Times New Roman"/>
                <w:sz w:val="18"/>
                <w:szCs w:val="18"/>
              </w:rPr>
              <w:t>Комбиниране</w:t>
            </w:r>
            <w:proofErr w:type="spellEnd"/>
            <w:r w:rsidRPr="00CF53AC">
              <w:rPr>
                <w:rFonts w:ascii="Cambria" w:eastAsia="Calibri" w:hAnsi="Cambria" w:cs="Times New Roman"/>
                <w:sz w:val="18"/>
                <w:szCs w:val="18"/>
              </w:rPr>
              <w:t xml:space="preserve"> на </w:t>
            </w:r>
            <w:proofErr w:type="spellStart"/>
            <w:r w:rsidRPr="00CF53AC">
              <w:rPr>
                <w:rFonts w:ascii="Cambria" w:eastAsia="Calibri" w:hAnsi="Cambria" w:cs="Times New Roman"/>
                <w:sz w:val="18"/>
                <w:szCs w:val="18"/>
              </w:rPr>
              <w:t>мерките</w:t>
            </w:r>
            <w:proofErr w:type="spellEnd"/>
            <w:r w:rsidRPr="00CF53AC">
              <w:rPr>
                <w:rFonts w:ascii="Cambria" w:eastAsia="Calibri" w:hAnsi="Cambria" w:cs="Times New Roman"/>
                <w:sz w:val="18"/>
                <w:szCs w:val="18"/>
              </w:rPr>
              <w:t xml:space="preserve"> </w:t>
            </w:r>
            <w:proofErr w:type="spellStart"/>
            <w:r w:rsidRPr="00CF53AC">
              <w:rPr>
                <w:rFonts w:ascii="Cambria" w:eastAsia="Calibri" w:hAnsi="Cambria" w:cs="Times New Roman"/>
                <w:sz w:val="18"/>
                <w:szCs w:val="18"/>
              </w:rPr>
              <w:t>по</w:t>
            </w:r>
            <w:proofErr w:type="spellEnd"/>
            <w:r w:rsidRPr="00CF53AC">
              <w:rPr>
                <w:rFonts w:ascii="Cambria" w:eastAsia="Calibri" w:hAnsi="Cambria" w:cs="Times New Roman"/>
                <w:sz w:val="18"/>
                <w:szCs w:val="18"/>
              </w:rPr>
              <w:t xml:space="preserve"> </w:t>
            </w:r>
            <w:proofErr w:type="spellStart"/>
            <w:r w:rsidRPr="00CF53AC">
              <w:rPr>
                <w:rFonts w:ascii="Cambria" w:eastAsia="Calibri" w:hAnsi="Cambria" w:cs="Times New Roman"/>
                <w:sz w:val="18"/>
                <w:szCs w:val="18"/>
              </w:rPr>
              <w:t>Енергийна</w:t>
            </w:r>
            <w:proofErr w:type="spellEnd"/>
            <w:r w:rsidRPr="00CF53AC">
              <w:rPr>
                <w:rFonts w:ascii="Cambria" w:eastAsia="Calibri" w:hAnsi="Cambria" w:cs="Times New Roman"/>
                <w:sz w:val="18"/>
                <w:szCs w:val="18"/>
              </w:rPr>
              <w:t xml:space="preserve"> </w:t>
            </w:r>
            <w:proofErr w:type="spellStart"/>
            <w:r w:rsidRPr="00CF53AC">
              <w:rPr>
                <w:rFonts w:ascii="Cambria" w:eastAsia="Calibri" w:hAnsi="Cambria" w:cs="Times New Roman"/>
                <w:sz w:val="18"/>
                <w:szCs w:val="18"/>
              </w:rPr>
              <w:t>ефективност</w:t>
            </w:r>
            <w:proofErr w:type="spellEnd"/>
            <w:r w:rsidRPr="00CF53AC">
              <w:rPr>
                <w:rFonts w:ascii="Cambria" w:eastAsia="Calibri" w:hAnsi="Cambria" w:cs="Times New Roman"/>
                <w:sz w:val="18"/>
                <w:szCs w:val="18"/>
              </w:rPr>
              <w:t xml:space="preserve"> в </w:t>
            </w:r>
            <w:proofErr w:type="spellStart"/>
            <w:r w:rsidRPr="00CF53AC">
              <w:rPr>
                <w:rFonts w:ascii="Cambria" w:eastAsia="Calibri" w:hAnsi="Cambria" w:cs="Times New Roman"/>
                <w:sz w:val="18"/>
                <w:szCs w:val="18"/>
              </w:rPr>
              <w:t>сградния</w:t>
            </w:r>
            <w:proofErr w:type="spellEnd"/>
            <w:r w:rsidRPr="00CF53AC">
              <w:rPr>
                <w:rFonts w:ascii="Cambria" w:eastAsia="Calibri" w:hAnsi="Cambria" w:cs="Times New Roman"/>
                <w:sz w:val="18"/>
                <w:szCs w:val="18"/>
              </w:rPr>
              <w:t xml:space="preserve"> </w:t>
            </w:r>
            <w:proofErr w:type="spellStart"/>
            <w:r w:rsidRPr="00CF53AC">
              <w:rPr>
                <w:rFonts w:ascii="Cambria" w:eastAsia="Calibri" w:hAnsi="Cambria" w:cs="Times New Roman"/>
                <w:sz w:val="18"/>
                <w:szCs w:val="18"/>
              </w:rPr>
              <w:t>фонд</w:t>
            </w:r>
            <w:proofErr w:type="spellEnd"/>
            <w:r w:rsidRPr="00CF53AC">
              <w:rPr>
                <w:rFonts w:ascii="Cambria" w:eastAsia="Calibri" w:hAnsi="Cambria" w:cs="Times New Roman"/>
                <w:sz w:val="18"/>
                <w:szCs w:val="18"/>
              </w:rPr>
              <w:t xml:space="preserve"> с </w:t>
            </w:r>
            <w:proofErr w:type="spellStart"/>
            <w:r w:rsidRPr="00CF53AC">
              <w:rPr>
                <w:rFonts w:ascii="Cambria" w:eastAsia="Calibri" w:hAnsi="Cambria" w:cs="Times New Roman"/>
                <w:sz w:val="18"/>
                <w:szCs w:val="18"/>
              </w:rPr>
              <w:t>мерки</w:t>
            </w:r>
            <w:proofErr w:type="spellEnd"/>
            <w:r w:rsidRPr="00CF53AC">
              <w:rPr>
                <w:rFonts w:ascii="Cambria" w:eastAsia="Calibri" w:hAnsi="Cambria" w:cs="Times New Roman"/>
                <w:sz w:val="18"/>
                <w:szCs w:val="18"/>
              </w:rPr>
              <w:t xml:space="preserve"> </w:t>
            </w:r>
            <w:proofErr w:type="spellStart"/>
            <w:r w:rsidRPr="00CF53AC">
              <w:rPr>
                <w:rFonts w:ascii="Cambria" w:eastAsia="Calibri" w:hAnsi="Cambria" w:cs="Times New Roman"/>
                <w:sz w:val="18"/>
                <w:szCs w:val="18"/>
              </w:rPr>
              <w:t>по</w:t>
            </w:r>
            <w:proofErr w:type="spellEnd"/>
            <w:r w:rsidRPr="00CF53AC">
              <w:rPr>
                <w:rFonts w:ascii="Cambria" w:eastAsia="Calibri" w:hAnsi="Cambria" w:cs="Times New Roman"/>
                <w:sz w:val="18"/>
                <w:szCs w:val="18"/>
              </w:rPr>
              <w:t xml:space="preserve"> </w:t>
            </w:r>
            <w:proofErr w:type="spellStart"/>
            <w:r w:rsidRPr="00CF53AC">
              <w:rPr>
                <w:rFonts w:ascii="Cambria" w:eastAsia="Calibri" w:hAnsi="Cambria" w:cs="Times New Roman"/>
                <w:sz w:val="18"/>
                <w:szCs w:val="18"/>
              </w:rPr>
              <w:t>въвеждане</w:t>
            </w:r>
            <w:proofErr w:type="spellEnd"/>
            <w:r w:rsidRPr="00CF53AC">
              <w:rPr>
                <w:rFonts w:ascii="Cambria" w:eastAsia="Calibri" w:hAnsi="Cambria" w:cs="Times New Roman"/>
                <w:sz w:val="18"/>
                <w:szCs w:val="18"/>
              </w:rPr>
              <w:t xml:space="preserve"> на ВЕИ</w:t>
            </w:r>
          </w:p>
        </w:tc>
        <w:tc>
          <w:tcPr>
            <w:tcW w:w="1708" w:type="dxa"/>
            <w:gridSpan w:val="2"/>
          </w:tcPr>
          <w:p w:rsidR="00CF53AC" w:rsidRPr="00CF53AC" w:rsidRDefault="00CF53AC" w:rsidP="00CF53AC">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Cambria" w:eastAsia="Calibri" w:hAnsi="Cambria" w:cs="Times New Roman"/>
                <w:sz w:val="18"/>
                <w:szCs w:val="18"/>
              </w:rPr>
            </w:pPr>
            <w:proofErr w:type="spellStart"/>
            <w:r w:rsidRPr="00CF53AC">
              <w:rPr>
                <w:rFonts w:ascii="Cambria" w:eastAsia="Calibri" w:hAnsi="Cambria" w:cs="Times New Roman"/>
                <w:sz w:val="18"/>
                <w:szCs w:val="18"/>
              </w:rPr>
              <w:t>Повишено</w:t>
            </w:r>
            <w:proofErr w:type="spellEnd"/>
            <w:r w:rsidRPr="00CF53AC">
              <w:rPr>
                <w:rFonts w:ascii="Cambria" w:eastAsia="Calibri" w:hAnsi="Cambria" w:cs="Times New Roman"/>
                <w:sz w:val="18"/>
                <w:szCs w:val="18"/>
              </w:rPr>
              <w:t xml:space="preserve"> </w:t>
            </w:r>
            <w:proofErr w:type="spellStart"/>
            <w:r w:rsidRPr="00CF53AC">
              <w:rPr>
                <w:rFonts w:ascii="Cambria" w:eastAsia="Calibri" w:hAnsi="Cambria" w:cs="Times New Roman"/>
                <w:sz w:val="18"/>
                <w:szCs w:val="18"/>
              </w:rPr>
              <w:t>количество</w:t>
            </w:r>
            <w:proofErr w:type="spellEnd"/>
            <w:r w:rsidRPr="00CF53AC">
              <w:rPr>
                <w:rFonts w:ascii="Cambria" w:eastAsia="Calibri" w:hAnsi="Cambria" w:cs="Times New Roman"/>
                <w:sz w:val="18"/>
                <w:szCs w:val="18"/>
              </w:rPr>
              <w:t xml:space="preserve"> </w:t>
            </w:r>
            <w:proofErr w:type="spellStart"/>
            <w:r w:rsidRPr="00CF53AC">
              <w:rPr>
                <w:rFonts w:ascii="Cambria" w:eastAsia="Calibri" w:hAnsi="Cambria" w:cs="Times New Roman"/>
                <w:sz w:val="18"/>
                <w:szCs w:val="18"/>
              </w:rPr>
              <w:t>спестена</w:t>
            </w:r>
            <w:proofErr w:type="spellEnd"/>
            <w:r w:rsidRPr="00CF53AC">
              <w:rPr>
                <w:rFonts w:ascii="Cambria" w:eastAsia="Calibri" w:hAnsi="Cambria" w:cs="Times New Roman"/>
                <w:sz w:val="18"/>
                <w:szCs w:val="18"/>
              </w:rPr>
              <w:t xml:space="preserve"> </w:t>
            </w:r>
            <w:proofErr w:type="spellStart"/>
            <w:r w:rsidRPr="00CF53AC">
              <w:rPr>
                <w:rFonts w:ascii="Cambria" w:eastAsia="Calibri" w:hAnsi="Cambria" w:cs="Times New Roman"/>
                <w:sz w:val="18"/>
                <w:szCs w:val="18"/>
              </w:rPr>
              <w:t>енергия</w:t>
            </w:r>
            <w:proofErr w:type="spellEnd"/>
            <w:r w:rsidRPr="00CF53AC">
              <w:rPr>
                <w:rFonts w:ascii="Cambria" w:eastAsia="Calibri" w:hAnsi="Cambria" w:cs="Times New Roman"/>
                <w:sz w:val="18"/>
                <w:szCs w:val="18"/>
              </w:rPr>
              <w:t xml:space="preserve">; </w:t>
            </w:r>
            <w:proofErr w:type="spellStart"/>
            <w:r w:rsidRPr="00CF53AC">
              <w:rPr>
                <w:rFonts w:ascii="Cambria" w:eastAsia="Calibri" w:hAnsi="Cambria" w:cs="Times New Roman"/>
                <w:sz w:val="18"/>
                <w:szCs w:val="18"/>
              </w:rPr>
              <w:t>Намаляване</w:t>
            </w:r>
            <w:proofErr w:type="spellEnd"/>
            <w:r w:rsidRPr="00CF53AC">
              <w:rPr>
                <w:rFonts w:ascii="Cambria" w:eastAsia="Calibri" w:hAnsi="Cambria" w:cs="Times New Roman"/>
                <w:sz w:val="18"/>
                <w:szCs w:val="18"/>
              </w:rPr>
              <w:t xml:space="preserve"> на </w:t>
            </w:r>
            <w:proofErr w:type="spellStart"/>
            <w:r w:rsidRPr="00CF53AC">
              <w:rPr>
                <w:rFonts w:ascii="Cambria" w:eastAsia="Calibri" w:hAnsi="Cambria" w:cs="Times New Roman"/>
                <w:sz w:val="18"/>
                <w:szCs w:val="18"/>
              </w:rPr>
              <w:t>вредните</w:t>
            </w:r>
            <w:proofErr w:type="spellEnd"/>
            <w:r w:rsidRPr="00CF53AC">
              <w:rPr>
                <w:rFonts w:ascii="Cambria" w:eastAsia="Calibri" w:hAnsi="Cambria" w:cs="Times New Roman"/>
                <w:sz w:val="18"/>
                <w:szCs w:val="18"/>
              </w:rPr>
              <w:t xml:space="preserve"> </w:t>
            </w:r>
            <w:proofErr w:type="spellStart"/>
            <w:r w:rsidRPr="00CF53AC">
              <w:rPr>
                <w:rFonts w:ascii="Cambria" w:eastAsia="Calibri" w:hAnsi="Cambria" w:cs="Times New Roman"/>
                <w:sz w:val="18"/>
                <w:szCs w:val="18"/>
              </w:rPr>
              <w:t>емисии</w:t>
            </w:r>
            <w:proofErr w:type="spellEnd"/>
            <w:r w:rsidRPr="00CF53AC">
              <w:rPr>
                <w:rFonts w:ascii="Cambria" w:eastAsia="Calibri" w:hAnsi="Cambria" w:cs="Times New Roman"/>
                <w:sz w:val="18"/>
                <w:szCs w:val="18"/>
              </w:rPr>
              <w:t xml:space="preserve"> в </w:t>
            </w:r>
            <w:proofErr w:type="spellStart"/>
            <w:r w:rsidRPr="00CF53AC">
              <w:rPr>
                <w:rFonts w:ascii="Cambria" w:eastAsia="Calibri" w:hAnsi="Cambria" w:cs="Times New Roman"/>
                <w:sz w:val="18"/>
                <w:szCs w:val="18"/>
              </w:rPr>
              <w:t>атмосферата</w:t>
            </w:r>
            <w:proofErr w:type="spellEnd"/>
            <w:r w:rsidRPr="00CF53AC">
              <w:rPr>
                <w:rFonts w:ascii="Cambria" w:eastAsia="Calibri" w:hAnsi="Cambria" w:cs="Times New Roman"/>
                <w:sz w:val="18"/>
                <w:szCs w:val="18"/>
              </w:rPr>
              <w:t>;</w:t>
            </w:r>
          </w:p>
        </w:tc>
        <w:tc>
          <w:tcPr>
            <w:cnfStyle w:val="000010000000" w:firstRow="0" w:lastRow="0" w:firstColumn="0" w:lastColumn="0" w:oddVBand="1" w:evenVBand="0" w:oddHBand="0" w:evenHBand="0" w:firstRowFirstColumn="0" w:firstRowLastColumn="0" w:lastRowFirstColumn="0" w:lastRowLastColumn="0"/>
            <w:tcW w:w="1449" w:type="dxa"/>
            <w:gridSpan w:val="2"/>
          </w:tcPr>
          <w:p w:rsidR="00CF53AC" w:rsidRPr="00CF53AC" w:rsidRDefault="00CF53AC" w:rsidP="00CF53AC">
            <w:pPr>
              <w:spacing w:after="200" w:line="276" w:lineRule="auto"/>
              <w:jc w:val="both"/>
              <w:rPr>
                <w:rFonts w:ascii="Cambria" w:eastAsia="Calibri" w:hAnsi="Cambria" w:cs="Times New Roman"/>
                <w:b/>
                <w:sz w:val="18"/>
                <w:szCs w:val="18"/>
              </w:rPr>
            </w:pPr>
            <w:proofErr w:type="spellStart"/>
            <w:r w:rsidRPr="00CF53AC">
              <w:rPr>
                <w:rFonts w:ascii="Cambria" w:eastAsia="Calibri" w:hAnsi="Cambria" w:cs="Times New Roman"/>
                <w:b/>
                <w:sz w:val="18"/>
                <w:szCs w:val="18"/>
              </w:rPr>
              <w:t>До</w:t>
            </w:r>
            <w:proofErr w:type="spellEnd"/>
            <w:r w:rsidRPr="00CF53AC">
              <w:rPr>
                <w:rFonts w:ascii="Cambria" w:eastAsia="Calibri" w:hAnsi="Cambria" w:cs="Times New Roman"/>
                <w:b/>
                <w:sz w:val="18"/>
                <w:szCs w:val="18"/>
              </w:rPr>
              <w:t xml:space="preserve"> 2030 г.</w:t>
            </w:r>
          </w:p>
        </w:tc>
        <w:tc>
          <w:tcPr>
            <w:tcW w:w="1653" w:type="dxa"/>
          </w:tcPr>
          <w:p w:rsidR="00CF53AC" w:rsidRPr="00CF53AC" w:rsidRDefault="00CF53AC" w:rsidP="00CF53AC">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Cambria" w:eastAsia="Calibri" w:hAnsi="Cambria" w:cs="Times New Roman"/>
                <w:sz w:val="18"/>
                <w:szCs w:val="18"/>
              </w:rPr>
            </w:pPr>
            <w:proofErr w:type="spellStart"/>
            <w:r w:rsidRPr="00CF53AC">
              <w:rPr>
                <w:rFonts w:ascii="Cambria" w:eastAsia="Calibri" w:hAnsi="Cambria" w:cs="Times New Roman"/>
                <w:sz w:val="18"/>
                <w:szCs w:val="18"/>
              </w:rPr>
              <w:t>Инвеститори</w:t>
            </w:r>
            <w:proofErr w:type="spellEnd"/>
            <w:r w:rsidRPr="00CF53AC">
              <w:rPr>
                <w:rFonts w:ascii="Cambria" w:eastAsia="Calibri" w:hAnsi="Cambria" w:cs="Times New Roman"/>
                <w:sz w:val="18"/>
                <w:szCs w:val="18"/>
              </w:rPr>
              <w:t xml:space="preserve">; </w:t>
            </w:r>
            <w:proofErr w:type="spellStart"/>
            <w:r w:rsidRPr="00CF53AC">
              <w:rPr>
                <w:rFonts w:ascii="Cambria" w:eastAsia="Calibri" w:hAnsi="Cambria" w:cs="Times New Roman"/>
                <w:sz w:val="18"/>
                <w:szCs w:val="18"/>
              </w:rPr>
              <w:t>Строителни</w:t>
            </w:r>
            <w:proofErr w:type="spellEnd"/>
            <w:r w:rsidRPr="00CF53AC">
              <w:rPr>
                <w:rFonts w:ascii="Cambria" w:eastAsia="Calibri" w:hAnsi="Cambria" w:cs="Times New Roman"/>
                <w:sz w:val="18"/>
                <w:szCs w:val="18"/>
              </w:rPr>
              <w:t xml:space="preserve"> </w:t>
            </w:r>
            <w:proofErr w:type="spellStart"/>
            <w:r w:rsidRPr="00CF53AC">
              <w:rPr>
                <w:rFonts w:ascii="Cambria" w:eastAsia="Calibri" w:hAnsi="Cambria" w:cs="Times New Roman"/>
                <w:sz w:val="18"/>
                <w:szCs w:val="18"/>
              </w:rPr>
              <w:t>организации</w:t>
            </w:r>
            <w:proofErr w:type="spellEnd"/>
            <w:r w:rsidRPr="00CF53AC">
              <w:rPr>
                <w:rFonts w:ascii="Cambria" w:eastAsia="Calibri" w:hAnsi="Cambria" w:cs="Times New Roman"/>
                <w:sz w:val="18"/>
                <w:szCs w:val="18"/>
              </w:rPr>
              <w:t xml:space="preserve">; </w:t>
            </w:r>
            <w:proofErr w:type="spellStart"/>
            <w:r w:rsidRPr="00CF53AC">
              <w:rPr>
                <w:rFonts w:ascii="Cambria" w:eastAsia="Calibri" w:hAnsi="Cambria" w:cs="Times New Roman"/>
                <w:sz w:val="18"/>
                <w:szCs w:val="18"/>
              </w:rPr>
              <w:t>Крайни</w:t>
            </w:r>
            <w:proofErr w:type="spellEnd"/>
            <w:r w:rsidRPr="00CF53AC">
              <w:rPr>
                <w:rFonts w:ascii="Cambria" w:eastAsia="Calibri" w:hAnsi="Cambria" w:cs="Times New Roman"/>
                <w:sz w:val="18"/>
                <w:szCs w:val="18"/>
              </w:rPr>
              <w:t xml:space="preserve"> </w:t>
            </w:r>
          </w:p>
        </w:tc>
        <w:tc>
          <w:tcPr>
            <w:cnfStyle w:val="000100000000" w:firstRow="0" w:lastRow="0" w:firstColumn="0" w:lastColumn="1" w:oddVBand="0" w:evenVBand="0" w:oddHBand="0" w:evenHBand="0" w:firstRowFirstColumn="0" w:firstRowLastColumn="0" w:lastRowFirstColumn="0" w:lastRowLastColumn="0"/>
            <w:tcW w:w="1523" w:type="dxa"/>
            <w:gridSpan w:val="2"/>
          </w:tcPr>
          <w:p w:rsidR="00CF53AC" w:rsidRPr="00CF53AC" w:rsidRDefault="00CF53AC" w:rsidP="00CF53AC">
            <w:pPr>
              <w:spacing w:after="200" w:line="276" w:lineRule="auto"/>
              <w:jc w:val="both"/>
              <w:rPr>
                <w:rFonts w:ascii="Cambria" w:eastAsia="Calibri" w:hAnsi="Cambria" w:cs="Times New Roman"/>
                <w:sz w:val="18"/>
                <w:szCs w:val="18"/>
              </w:rPr>
            </w:pPr>
            <w:proofErr w:type="spellStart"/>
            <w:r w:rsidRPr="00CF53AC">
              <w:rPr>
                <w:rFonts w:ascii="Cambria" w:eastAsia="Calibri" w:hAnsi="Cambria" w:cs="Times New Roman"/>
                <w:sz w:val="18"/>
                <w:szCs w:val="18"/>
              </w:rPr>
              <w:t>Оперативни</w:t>
            </w:r>
            <w:proofErr w:type="spellEnd"/>
            <w:r w:rsidRPr="00CF53AC">
              <w:rPr>
                <w:rFonts w:ascii="Cambria" w:eastAsia="Calibri" w:hAnsi="Cambria" w:cs="Times New Roman"/>
                <w:sz w:val="18"/>
                <w:szCs w:val="18"/>
              </w:rPr>
              <w:t xml:space="preserve"> </w:t>
            </w:r>
            <w:proofErr w:type="spellStart"/>
            <w:r w:rsidRPr="00CF53AC">
              <w:rPr>
                <w:rFonts w:ascii="Cambria" w:eastAsia="Calibri" w:hAnsi="Cambria" w:cs="Times New Roman"/>
                <w:sz w:val="18"/>
                <w:szCs w:val="18"/>
              </w:rPr>
              <w:t>програми</w:t>
            </w:r>
            <w:proofErr w:type="spellEnd"/>
          </w:p>
        </w:tc>
      </w:tr>
      <w:tr w:rsidR="00CF53AC" w:rsidRPr="00CF53AC" w:rsidTr="002907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7" w:type="dxa"/>
          </w:tcPr>
          <w:p w:rsidR="00CF53AC" w:rsidRPr="00CF53AC" w:rsidRDefault="00CF53AC" w:rsidP="00CF53AC">
            <w:pPr>
              <w:spacing w:after="200" w:line="276" w:lineRule="auto"/>
              <w:jc w:val="both"/>
              <w:rPr>
                <w:sz w:val="18"/>
                <w:szCs w:val="18"/>
              </w:rPr>
            </w:pPr>
            <w:r w:rsidRPr="00CF53AC">
              <w:rPr>
                <w:sz w:val="18"/>
                <w:szCs w:val="18"/>
              </w:rPr>
              <w:t>7</w:t>
            </w:r>
          </w:p>
        </w:tc>
        <w:tc>
          <w:tcPr>
            <w:cnfStyle w:val="000010000000" w:firstRow="0" w:lastRow="0" w:firstColumn="0" w:lastColumn="0" w:oddVBand="1" w:evenVBand="0" w:oddHBand="0" w:evenHBand="0" w:firstRowFirstColumn="0" w:firstRowLastColumn="0" w:lastRowFirstColumn="0" w:lastRowLastColumn="0"/>
            <w:tcW w:w="1896" w:type="dxa"/>
            <w:gridSpan w:val="2"/>
          </w:tcPr>
          <w:p w:rsidR="00CF53AC" w:rsidRPr="00CF53AC" w:rsidRDefault="00CF53AC" w:rsidP="00CF53AC">
            <w:pPr>
              <w:spacing w:after="200" w:line="276" w:lineRule="auto"/>
              <w:jc w:val="both"/>
              <w:rPr>
                <w:rFonts w:ascii="Cambria" w:eastAsia="Calibri" w:hAnsi="Cambria" w:cs="Times New Roman"/>
                <w:sz w:val="18"/>
                <w:szCs w:val="18"/>
              </w:rPr>
            </w:pPr>
            <w:proofErr w:type="spellStart"/>
            <w:r w:rsidRPr="00CF53AC">
              <w:rPr>
                <w:rFonts w:ascii="Cambria" w:eastAsia="Calibri" w:hAnsi="Cambria" w:cs="Times New Roman"/>
                <w:sz w:val="18"/>
                <w:szCs w:val="18"/>
              </w:rPr>
              <w:t>Организиране</w:t>
            </w:r>
            <w:proofErr w:type="spellEnd"/>
            <w:r w:rsidRPr="00CF53AC">
              <w:rPr>
                <w:rFonts w:ascii="Cambria" w:eastAsia="Calibri" w:hAnsi="Cambria" w:cs="Times New Roman"/>
                <w:sz w:val="18"/>
                <w:szCs w:val="18"/>
              </w:rPr>
              <w:t xml:space="preserve"> на </w:t>
            </w:r>
            <w:proofErr w:type="spellStart"/>
            <w:r w:rsidRPr="00CF53AC">
              <w:rPr>
                <w:rFonts w:ascii="Cambria" w:eastAsia="Calibri" w:hAnsi="Cambria" w:cs="Times New Roman"/>
                <w:sz w:val="18"/>
                <w:szCs w:val="18"/>
              </w:rPr>
              <w:t>информационни</w:t>
            </w:r>
            <w:proofErr w:type="spellEnd"/>
            <w:r w:rsidRPr="00CF53AC">
              <w:rPr>
                <w:rFonts w:ascii="Cambria" w:eastAsia="Calibri" w:hAnsi="Cambria" w:cs="Times New Roman"/>
                <w:sz w:val="18"/>
                <w:szCs w:val="18"/>
              </w:rPr>
              <w:t xml:space="preserve"> </w:t>
            </w:r>
            <w:proofErr w:type="spellStart"/>
            <w:r w:rsidRPr="00CF53AC">
              <w:rPr>
                <w:rFonts w:ascii="Cambria" w:eastAsia="Calibri" w:hAnsi="Cambria" w:cs="Times New Roman"/>
                <w:sz w:val="18"/>
                <w:szCs w:val="18"/>
              </w:rPr>
              <w:t>кампании</w:t>
            </w:r>
            <w:proofErr w:type="spellEnd"/>
            <w:r w:rsidRPr="00CF53AC">
              <w:rPr>
                <w:rFonts w:ascii="Cambria" w:eastAsia="Calibri" w:hAnsi="Cambria" w:cs="Times New Roman"/>
                <w:sz w:val="18"/>
                <w:szCs w:val="18"/>
              </w:rPr>
              <w:t xml:space="preserve"> за </w:t>
            </w:r>
            <w:proofErr w:type="spellStart"/>
            <w:r w:rsidRPr="00CF53AC">
              <w:rPr>
                <w:rFonts w:ascii="Cambria" w:eastAsia="Calibri" w:hAnsi="Cambria" w:cs="Times New Roman"/>
                <w:sz w:val="18"/>
                <w:szCs w:val="18"/>
              </w:rPr>
              <w:t>осведомяване</w:t>
            </w:r>
            <w:proofErr w:type="spellEnd"/>
            <w:r w:rsidRPr="00CF53AC">
              <w:rPr>
                <w:rFonts w:ascii="Cambria" w:eastAsia="Calibri" w:hAnsi="Cambria" w:cs="Times New Roman"/>
                <w:sz w:val="18"/>
                <w:szCs w:val="18"/>
              </w:rPr>
              <w:t xml:space="preserve"> на </w:t>
            </w:r>
            <w:proofErr w:type="spellStart"/>
            <w:r w:rsidRPr="00CF53AC">
              <w:rPr>
                <w:rFonts w:ascii="Cambria" w:eastAsia="Calibri" w:hAnsi="Cambria" w:cs="Times New Roman"/>
                <w:sz w:val="18"/>
                <w:szCs w:val="18"/>
              </w:rPr>
              <w:t>енергийните</w:t>
            </w:r>
            <w:proofErr w:type="spellEnd"/>
            <w:r w:rsidRPr="00CF53AC">
              <w:rPr>
                <w:rFonts w:ascii="Cambria" w:eastAsia="Calibri" w:hAnsi="Cambria" w:cs="Times New Roman"/>
                <w:sz w:val="18"/>
                <w:szCs w:val="18"/>
              </w:rPr>
              <w:t xml:space="preserve"> </w:t>
            </w:r>
            <w:proofErr w:type="spellStart"/>
            <w:r w:rsidRPr="00CF53AC">
              <w:rPr>
                <w:rFonts w:ascii="Cambria" w:eastAsia="Calibri" w:hAnsi="Cambria" w:cs="Times New Roman"/>
                <w:sz w:val="18"/>
                <w:szCs w:val="18"/>
              </w:rPr>
              <w:t>потребители</w:t>
            </w:r>
            <w:proofErr w:type="spellEnd"/>
            <w:r w:rsidRPr="00CF53AC">
              <w:rPr>
                <w:rFonts w:ascii="Cambria" w:eastAsia="Calibri" w:hAnsi="Cambria" w:cs="Times New Roman"/>
                <w:sz w:val="18"/>
                <w:szCs w:val="18"/>
              </w:rPr>
              <w:t xml:space="preserve">, с </w:t>
            </w:r>
            <w:proofErr w:type="spellStart"/>
            <w:r w:rsidRPr="00CF53AC">
              <w:rPr>
                <w:rFonts w:ascii="Cambria" w:eastAsia="Calibri" w:hAnsi="Cambria" w:cs="Times New Roman"/>
                <w:sz w:val="18"/>
                <w:szCs w:val="18"/>
              </w:rPr>
              <w:t>цел</w:t>
            </w:r>
            <w:proofErr w:type="spellEnd"/>
            <w:r w:rsidRPr="00CF53AC">
              <w:rPr>
                <w:rFonts w:ascii="Cambria" w:eastAsia="Calibri" w:hAnsi="Cambria" w:cs="Times New Roman"/>
                <w:sz w:val="18"/>
                <w:szCs w:val="18"/>
              </w:rPr>
              <w:t xml:space="preserve"> </w:t>
            </w:r>
            <w:proofErr w:type="spellStart"/>
            <w:r w:rsidRPr="00CF53AC">
              <w:rPr>
                <w:rFonts w:ascii="Cambria" w:eastAsia="Calibri" w:hAnsi="Cambria" w:cs="Times New Roman"/>
                <w:sz w:val="18"/>
                <w:szCs w:val="18"/>
              </w:rPr>
              <w:t>осигуряване</w:t>
            </w:r>
            <w:proofErr w:type="spellEnd"/>
            <w:r w:rsidRPr="00CF53AC">
              <w:rPr>
                <w:rFonts w:ascii="Cambria" w:eastAsia="Calibri" w:hAnsi="Cambria" w:cs="Times New Roman"/>
                <w:sz w:val="18"/>
                <w:szCs w:val="18"/>
              </w:rPr>
              <w:t xml:space="preserve"> на </w:t>
            </w:r>
            <w:proofErr w:type="spellStart"/>
            <w:r w:rsidRPr="00CF53AC">
              <w:rPr>
                <w:rFonts w:ascii="Cambria" w:eastAsia="Calibri" w:hAnsi="Cambria" w:cs="Times New Roman"/>
                <w:sz w:val="18"/>
                <w:szCs w:val="18"/>
              </w:rPr>
              <w:t>обществена</w:t>
            </w:r>
            <w:proofErr w:type="spellEnd"/>
            <w:r w:rsidRPr="00CF53AC">
              <w:rPr>
                <w:rFonts w:ascii="Cambria" w:eastAsia="Calibri" w:hAnsi="Cambria" w:cs="Times New Roman"/>
                <w:sz w:val="18"/>
                <w:szCs w:val="18"/>
              </w:rPr>
              <w:t xml:space="preserve"> </w:t>
            </w:r>
            <w:proofErr w:type="spellStart"/>
            <w:r w:rsidRPr="00CF53AC">
              <w:rPr>
                <w:rFonts w:ascii="Cambria" w:eastAsia="Calibri" w:hAnsi="Cambria" w:cs="Times New Roman"/>
                <w:sz w:val="18"/>
                <w:szCs w:val="18"/>
              </w:rPr>
              <w:t>подкрепа</w:t>
            </w:r>
            <w:proofErr w:type="spellEnd"/>
            <w:r w:rsidRPr="00CF53AC">
              <w:rPr>
                <w:rFonts w:ascii="Cambria" w:eastAsia="Calibri" w:hAnsi="Cambria" w:cs="Times New Roman"/>
                <w:sz w:val="18"/>
                <w:szCs w:val="18"/>
              </w:rPr>
              <w:t xml:space="preserve"> за </w:t>
            </w:r>
            <w:proofErr w:type="spellStart"/>
            <w:r w:rsidRPr="00CF53AC">
              <w:rPr>
                <w:rFonts w:ascii="Cambria" w:eastAsia="Calibri" w:hAnsi="Cambria" w:cs="Times New Roman"/>
                <w:sz w:val="18"/>
                <w:szCs w:val="18"/>
              </w:rPr>
              <w:t>използване</w:t>
            </w:r>
            <w:proofErr w:type="spellEnd"/>
            <w:r w:rsidRPr="00CF53AC">
              <w:rPr>
                <w:rFonts w:ascii="Cambria" w:eastAsia="Calibri" w:hAnsi="Cambria" w:cs="Times New Roman"/>
                <w:sz w:val="18"/>
                <w:szCs w:val="18"/>
              </w:rPr>
              <w:t xml:space="preserve"> на ВЕИ</w:t>
            </w:r>
          </w:p>
        </w:tc>
        <w:tc>
          <w:tcPr>
            <w:tcW w:w="1708" w:type="dxa"/>
            <w:gridSpan w:val="2"/>
          </w:tcPr>
          <w:p w:rsidR="00CF53AC" w:rsidRPr="00CF53AC" w:rsidRDefault="00CF53AC" w:rsidP="00CF53AC">
            <w:pPr>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sz w:val="18"/>
                <w:szCs w:val="18"/>
              </w:rPr>
            </w:pPr>
            <w:proofErr w:type="spellStart"/>
            <w:r w:rsidRPr="00CF53AC">
              <w:rPr>
                <w:rFonts w:ascii="Cambria" w:eastAsia="Calibri" w:hAnsi="Cambria" w:cs="Times New Roman"/>
                <w:sz w:val="18"/>
                <w:szCs w:val="18"/>
              </w:rPr>
              <w:t>Повишаване</w:t>
            </w:r>
            <w:proofErr w:type="spellEnd"/>
            <w:r w:rsidRPr="00CF53AC">
              <w:rPr>
                <w:rFonts w:ascii="Cambria" w:eastAsia="Calibri" w:hAnsi="Cambria" w:cs="Times New Roman"/>
                <w:sz w:val="18"/>
                <w:szCs w:val="18"/>
              </w:rPr>
              <w:t xml:space="preserve"> </w:t>
            </w:r>
            <w:proofErr w:type="spellStart"/>
            <w:r w:rsidRPr="00CF53AC">
              <w:rPr>
                <w:rFonts w:ascii="Cambria" w:eastAsia="Calibri" w:hAnsi="Cambria" w:cs="Times New Roman"/>
                <w:sz w:val="18"/>
                <w:szCs w:val="18"/>
              </w:rPr>
              <w:t>нивото</w:t>
            </w:r>
            <w:proofErr w:type="spellEnd"/>
            <w:r w:rsidRPr="00CF53AC">
              <w:rPr>
                <w:rFonts w:ascii="Cambria" w:eastAsia="Calibri" w:hAnsi="Cambria" w:cs="Times New Roman"/>
                <w:sz w:val="18"/>
                <w:szCs w:val="18"/>
              </w:rPr>
              <w:t xml:space="preserve"> на </w:t>
            </w:r>
            <w:proofErr w:type="spellStart"/>
            <w:r w:rsidRPr="00CF53AC">
              <w:rPr>
                <w:rFonts w:ascii="Cambria" w:eastAsia="Calibri" w:hAnsi="Cambria" w:cs="Times New Roman"/>
                <w:sz w:val="18"/>
                <w:szCs w:val="18"/>
              </w:rPr>
              <w:t>информираност</w:t>
            </w:r>
            <w:proofErr w:type="spellEnd"/>
            <w:r w:rsidRPr="00CF53AC">
              <w:rPr>
                <w:rFonts w:ascii="Cambria" w:eastAsia="Calibri" w:hAnsi="Cambria" w:cs="Times New Roman"/>
                <w:sz w:val="18"/>
                <w:szCs w:val="18"/>
              </w:rPr>
              <w:t xml:space="preserve"> </w:t>
            </w:r>
            <w:proofErr w:type="spellStart"/>
            <w:r w:rsidRPr="00CF53AC">
              <w:rPr>
                <w:rFonts w:ascii="Cambria" w:eastAsia="Calibri" w:hAnsi="Cambria" w:cs="Times New Roman"/>
                <w:sz w:val="18"/>
                <w:szCs w:val="18"/>
              </w:rPr>
              <w:t>сред</w:t>
            </w:r>
            <w:proofErr w:type="spellEnd"/>
            <w:r w:rsidRPr="00CF53AC">
              <w:rPr>
                <w:rFonts w:ascii="Cambria" w:eastAsia="Calibri" w:hAnsi="Cambria" w:cs="Times New Roman"/>
                <w:sz w:val="18"/>
                <w:szCs w:val="18"/>
              </w:rPr>
              <w:t xml:space="preserve"> </w:t>
            </w:r>
            <w:proofErr w:type="spellStart"/>
            <w:r w:rsidRPr="00CF53AC">
              <w:rPr>
                <w:rFonts w:ascii="Cambria" w:eastAsia="Calibri" w:hAnsi="Cambria" w:cs="Times New Roman"/>
                <w:sz w:val="18"/>
                <w:szCs w:val="18"/>
              </w:rPr>
              <w:t>гражданите</w:t>
            </w:r>
            <w:proofErr w:type="spellEnd"/>
            <w:r w:rsidRPr="00CF53AC">
              <w:rPr>
                <w:rFonts w:ascii="Cambria" w:eastAsia="Calibri" w:hAnsi="Cambria" w:cs="Times New Roman"/>
                <w:sz w:val="18"/>
                <w:szCs w:val="18"/>
              </w:rPr>
              <w:t xml:space="preserve"> и </w:t>
            </w:r>
            <w:proofErr w:type="spellStart"/>
            <w:r w:rsidRPr="00CF53AC">
              <w:rPr>
                <w:rFonts w:ascii="Cambria" w:eastAsia="Calibri" w:hAnsi="Cambria" w:cs="Times New Roman"/>
                <w:sz w:val="18"/>
                <w:szCs w:val="18"/>
              </w:rPr>
              <w:t>бизнеса</w:t>
            </w:r>
            <w:proofErr w:type="spellEnd"/>
            <w:r w:rsidRPr="00CF53AC">
              <w:rPr>
                <w:rFonts w:ascii="Cambria" w:eastAsia="Calibri" w:hAnsi="Cambria" w:cs="Times New Roman"/>
                <w:sz w:val="18"/>
                <w:szCs w:val="18"/>
              </w:rPr>
              <w:t xml:space="preserve"> </w:t>
            </w:r>
            <w:proofErr w:type="spellStart"/>
            <w:r w:rsidRPr="00CF53AC">
              <w:rPr>
                <w:rFonts w:ascii="Cambria" w:eastAsia="Calibri" w:hAnsi="Cambria" w:cs="Times New Roman"/>
                <w:sz w:val="18"/>
                <w:szCs w:val="18"/>
              </w:rPr>
              <w:t>по</w:t>
            </w:r>
            <w:proofErr w:type="spellEnd"/>
            <w:r w:rsidRPr="00CF53AC">
              <w:rPr>
                <w:rFonts w:ascii="Cambria" w:eastAsia="Calibri" w:hAnsi="Cambria" w:cs="Times New Roman"/>
                <w:sz w:val="18"/>
                <w:szCs w:val="18"/>
              </w:rPr>
              <w:t xml:space="preserve"> </w:t>
            </w:r>
            <w:proofErr w:type="spellStart"/>
            <w:r w:rsidRPr="00CF53AC">
              <w:rPr>
                <w:rFonts w:ascii="Cambria" w:eastAsia="Calibri" w:hAnsi="Cambria" w:cs="Times New Roman"/>
                <w:sz w:val="18"/>
                <w:szCs w:val="18"/>
              </w:rPr>
              <w:t>отношение</w:t>
            </w:r>
            <w:proofErr w:type="spellEnd"/>
            <w:r w:rsidRPr="00CF53AC">
              <w:rPr>
                <w:rFonts w:ascii="Cambria" w:eastAsia="Calibri" w:hAnsi="Cambria" w:cs="Times New Roman"/>
                <w:sz w:val="18"/>
                <w:szCs w:val="18"/>
              </w:rPr>
              <w:t xml:space="preserve">, </w:t>
            </w:r>
            <w:proofErr w:type="spellStart"/>
            <w:r w:rsidRPr="00CF53AC">
              <w:rPr>
                <w:rFonts w:ascii="Cambria" w:eastAsia="Calibri" w:hAnsi="Cambria" w:cs="Times New Roman"/>
                <w:sz w:val="18"/>
                <w:szCs w:val="18"/>
              </w:rPr>
              <w:t>използването</w:t>
            </w:r>
            <w:proofErr w:type="spellEnd"/>
            <w:r w:rsidRPr="00CF53AC">
              <w:rPr>
                <w:rFonts w:ascii="Cambria" w:eastAsia="Calibri" w:hAnsi="Cambria" w:cs="Times New Roman"/>
                <w:sz w:val="18"/>
                <w:szCs w:val="18"/>
              </w:rPr>
              <w:t xml:space="preserve"> на ВЕИ;</w:t>
            </w:r>
          </w:p>
          <w:p w:rsidR="00CF53AC" w:rsidRPr="00CF53AC" w:rsidRDefault="00CF53AC" w:rsidP="00CF53AC">
            <w:pPr>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sz w:val="18"/>
                <w:szCs w:val="18"/>
              </w:rPr>
            </w:pPr>
            <w:proofErr w:type="spellStart"/>
            <w:r w:rsidRPr="00CF53AC">
              <w:rPr>
                <w:rFonts w:ascii="Cambria" w:eastAsia="Calibri" w:hAnsi="Cambria" w:cs="Times New Roman"/>
                <w:sz w:val="18"/>
                <w:szCs w:val="18"/>
              </w:rPr>
              <w:t>Повишен</w:t>
            </w:r>
            <w:proofErr w:type="spellEnd"/>
            <w:r w:rsidRPr="00CF53AC">
              <w:rPr>
                <w:rFonts w:ascii="Cambria" w:eastAsia="Calibri" w:hAnsi="Cambria" w:cs="Times New Roman"/>
                <w:sz w:val="18"/>
                <w:szCs w:val="18"/>
              </w:rPr>
              <w:t xml:space="preserve"> </w:t>
            </w:r>
            <w:proofErr w:type="spellStart"/>
            <w:r w:rsidRPr="00CF53AC">
              <w:rPr>
                <w:rFonts w:ascii="Cambria" w:eastAsia="Calibri" w:hAnsi="Cambria" w:cs="Times New Roman"/>
                <w:sz w:val="18"/>
                <w:szCs w:val="18"/>
              </w:rPr>
              <w:t>интерес</w:t>
            </w:r>
            <w:proofErr w:type="spellEnd"/>
            <w:r w:rsidRPr="00CF53AC">
              <w:rPr>
                <w:rFonts w:ascii="Cambria" w:eastAsia="Calibri" w:hAnsi="Cambria" w:cs="Times New Roman"/>
                <w:sz w:val="18"/>
                <w:szCs w:val="18"/>
              </w:rPr>
              <w:t xml:space="preserve"> към ВЕИ</w:t>
            </w:r>
          </w:p>
        </w:tc>
        <w:tc>
          <w:tcPr>
            <w:cnfStyle w:val="000010000000" w:firstRow="0" w:lastRow="0" w:firstColumn="0" w:lastColumn="0" w:oddVBand="1" w:evenVBand="0" w:oddHBand="0" w:evenHBand="0" w:firstRowFirstColumn="0" w:firstRowLastColumn="0" w:lastRowFirstColumn="0" w:lastRowLastColumn="0"/>
            <w:tcW w:w="1449" w:type="dxa"/>
            <w:gridSpan w:val="2"/>
          </w:tcPr>
          <w:p w:rsidR="00CF53AC" w:rsidRPr="00CF53AC" w:rsidRDefault="00CF53AC" w:rsidP="00CF53AC">
            <w:pPr>
              <w:spacing w:after="200" w:line="276" w:lineRule="auto"/>
              <w:jc w:val="both"/>
              <w:rPr>
                <w:rFonts w:ascii="Cambria" w:eastAsia="Calibri" w:hAnsi="Cambria" w:cs="Times New Roman"/>
                <w:b/>
                <w:sz w:val="18"/>
                <w:szCs w:val="18"/>
              </w:rPr>
            </w:pPr>
            <w:proofErr w:type="spellStart"/>
            <w:r w:rsidRPr="00CF53AC">
              <w:rPr>
                <w:rFonts w:ascii="Cambria" w:eastAsia="Calibri" w:hAnsi="Cambria" w:cs="Times New Roman"/>
                <w:b/>
                <w:sz w:val="18"/>
                <w:szCs w:val="18"/>
              </w:rPr>
              <w:t>Ежегодно</w:t>
            </w:r>
            <w:proofErr w:type="spellEnd"/>
            <w:r w:rsidRPr="00CF53AC">
              <w:rPr>
                <w:rFonts w:ascii="Cambria" w:eastAsia="Calibri" w:hAnsi="Cambria" w:cs="Times New Roman"/>
                <w:b/>
                <w:sz w:val="18"/>
                <w:szCs w:val="18"/>
              </w:rPr>
              <w:t xml:space="preserve"> </w:t>
            </w:r>
            <w:proofErr w:type="spellStart"/>
            <w:r w:rsidRPr="00CF53AC">
              <w:rPr>
                <w:rFonts w:ascii="Cambria" w:eastAsia="Calibri" w:hAnsi="Cambria" w:cs="Times New Roman"/>
                <w:b/>
                <w:sz w:val="18"/>
                <w:szCs w:val="18"/>
              </w:rPr>
              <w:t>до</w:t>
            </w:r>
            <w:proofErr w:type="spellEnd"/>
            <w:r w:rsidRPr="00CF53AC">
              <w:rPr>
                <w:rFonts w:ascii="Cambria" w:eastAsia="Calibri" w:hAnsi="Cambria" w:cs="Times New Roman"/>
                <w:b/>
                <w:sz w:val="18"/>
                <w:szCs w:val="18"/>
              </w:rPr>
              <w:t xml:space="preserve"> 2030 г.</w:t>
            </w:r>
          </w:p>
        </w:tc>
        <w:tc>
          <w:tcPr>
            <w:tcW w:w="1653" w:type="dxa"/>
          </w:tcPr>
          <w:p w:rsidR="00CF53AC" w:rsidRPr="00CF53AC" w:rsidRDefault="00CF53AC" w:rsidP="00CF53AC">
            <w:pPr>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sz w:val="18"/>
                <w:szCs w:val="18"/>
              </w:rPr>
            </w:pPr>
            <w:proofErr w:type="spellStart"/>
            <w:r w:rsidRPr="00CF53AC">
              <w:rPr>
                <w:rFonts w:ascii="Cambria" w:eastAsia="Calibri" w:hAnsi="Cambria" w:cs="Times New Roman"/>
                <w:sz w:val="18"/>
                <w:szCs w:val="18"/>
              </w:rPr>
              <w:t>Крайни</w:t>
            </w:r>
            <w:proofErr w:type="spellEnd"/>
            <w:r w:rsidRPr="00CF53AC">
              <w:rPr>
                <w:rFonts w:ascii="Cambria" w:eastAsia="Calibri" w:hAnsi="Cambria" w:cs="Times New Roman"/>
                <w:sz w:val="18"/>
                <w:szCs w:val="18"/>
              </w:rPr>
              <w:t xml:space="preserve"> </w:t>
            </w:r>
            <w:proofErr w:type="spellStart"/>
            <w:r w:rsidRPr="00CF53AC">
              <w:rPr>
                <w:rFonts w:ascii="Cambria" w:eastAsia="Calibri" w:hAnsi="Cambria" w:cs="Times New Roman"/>
                <w:sz w:val="18"/>
                <w:szCs w:val="18"/>
              </w:rPr>
              <w:t>потребители</w:t>
            </w:r>
            <w:proofErr w:type="spellEnd"/>
            <w:r w:rsidRPr="00CF53AC">
              <w:rPr>
                <w:rFonts w:ascii="Cambria" w:eastAsia="Calibri" w:hAnsi="Cambria" w:cs="Times New Roman"/>
                <w:sz w:val="18"/>
                <w:szCs w:val="18"/>
              </w:rPr>
              <w:t xml:space="preserve"> </w:t>
            </w:r>
            <w:proofErr w:type="spellStart"/>
            <w:r w:rsidRPr="00CF53AC">
              <w:rPr>
                <w:rFonts w:ascii="Cambria" w:eastAsia="Calibri" w:hAnsi="Cambria" w:cs="Times New Roman"/>
                <w:sz w:val="18"/>
                <w:szCs w:val="18"/>
              </w:rPr>
              <w:t>Инвеститори</w:t>
            </w:r>
            <w:proofErr w:type="spellEnd"/>
            <w:r w:rsidRPr="00CF53AC">
              <w:rPr>
                <w:rFonts w:ascii="Cambria" w:eastAsia="Calibri" w:hAnsi="Cambria" w:cs="Times New Roman"/>
                <w:sz w:val="18"/>
                <w:szCs w:val="18"/>
              </w:rPr>
              <w:t>;</w:t>
            </w:r>
          </w:p>
          <w:p w:rsidR="00CF53AC" w:rsidRPr="00CF53AC" w:rsidRDefault="00CF53AC" w:rsidP="00CF53AC">
            <w:pPr>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sz w:val="18"/>
                <w:szCs w:val="18"/>
              </w:rPr>
            </w:pPr>
            <w:proofErr w:type="spellStart"/>
            <w:r w:rsidRPr="00CF53AC">
              <w:rPr>
                <w:rFonts w:ascii="Cambria" w:eastAsia="Calibri" w:hAnsi="Cambria" w:cs="Times New Roman"/>
                <w:sz w:val="18"/>
                <w:szCs w:val="18"/>
              </w:rPr>
              <w:t>Граждани</w:t>
            </w:r>
            <w:proofErr w:type="spellEnd"/>
          </w:p>
          <w:p w:rsidR="00CF53AC" w:rsidRPr="00CF53AC" w:rsidRDefault="00CF53AC" w:rsidP="00CF53AC">
            <w:pPr>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sz w:val="18"/>
                <w:szCs w:val="18"/>
              </w:rPr>
            </w:pPr>
          </w:p>
        </w:tc>
        <w:tc>
          <w:tcPr>
            <w:cnfStyle w:val="000100000000" w:firstRow="0" w:lastRow="0" w:firstColumn="0" w:lastColumn="1" w:oddVBand="0" w:evenVBand="0" w:oddHBand="0" w:evenHBand="0" w:firstRowFirstColumn="0" w:firstRowLastColumn="0" w:lastRowFirstColumn="0" w:lastRowLastColumn="0"/>
            <w:tcW w:w="1523" w:type="dxa"/>
            <w:gridSpan w:val="2"/>
          </w:tcPr>
          <w:p w:rsidR="00CF53AC" w:rsidRPr="00CF53AC" w:rsidRDefault="00CF53AC" w:rsidP="00CF53AC">
            <w:pPr>
              <w:spacing w:after="200" w:line="276" w:lineRule="auto"/>
              <w:jc w:val="both"/>
              <w:rPr>
                <w:rFonts w:ascii="Cambria" w:eastAsia="Calibri" w:hAnsi="Cambria" w:cs="Times New Roman"/>
                <w:sz w:val="18"/>
                <w:szCs w:val="18"/>
              </w:rPr>
            </w:pPr>
            <w:proofErr w:type="spellStart"/>
            <w:r w:rsidRPr="00CF53AC">
              <w:rPr>
                <w:rFonts w:ascii="Cambria" w:eastAsia="Calibri" w:hAnsi="Cambria" w:cs="Times New Roman"/>
                <w:sz w:val="18"/>
                <w:szCs w:val="18"/>
              </w:rPr>
              <w:t>Общински</w:t>
            </w:r>
            <w:proofErr w:type="spellEnd"/>
            <w:r w:rsidRPr="00CF53AC">
              <w:rPr>
                <w:rFonts w:ascii="Cambria" w:eastAsia="Calibri" w:hAnsi="Cambria" w:cs="Times New Roman"/>
                <w:sz w:val="18"/>
                <w:szCs w:val="18"/>
              </w:rPr>
              <w:t xml:space="preserve"> </w:t>
            </w:r>
            <w:proofErr w:type="spellStart"/>
            <w:r w:rsidRPr="00CF53AC">
              <w:rPr>
                <w:rFonts w:ascii="Cambria" w:eastAsia="Calibri" w:hAnsi="Cambria" w:cs="Times New Roman"/>
                <w:sz w:val="18"/>
                <w:szCs w:val="18"/>
              </w:rPr>
              <w:t>бюджет</w:t>
            </w:r>
            <w:proofErr w:type="spellEnd"/>
          </w:p>
        </w:tc>
      </w:tr>
      <w:tr w:rsidR="00CF53AC" w:rsidRPr="00CF53AC" w:rsidTr="00290787">
        <w:trPr>
          <w:gridAfter w:val="1"/>
          <w:wAfter w:w="20" w:type="dxa"/>
        </w:trPr>
        <w:tc>
          <w:tcPr>
            <w:cnfStyle w:val="001000000000" w:firstRow="0" w:lastRow="0" w:firstColumn="1" w:lastColumn="0" w:oddVBand="0" w:evenVBand="0" w:oddHBand="0" w:evenHBand="0" w:firstRowFirstColumn="0" w:firstRowLastColumn="0" w:lastRowFirstColumn="0" w:lastRowLastColumn="0"/>
            <w:tcW w:w="1057" w:type="dxa"/>
          </w:tcPr>
          <w:p w:rsidR="00CF53AC" w:rsidRPr="00CF53AC" w:rsidRDefault="00CF53AC" w:rsidP="00CF53AC">
            <w:pPr>
              <w:spacing w:after="200" w:line="276" w:lineRule="auto"/>
              <w:jc w:val="both"/>
              <w:rPr>
                <w:sz w:val="18"/>
                <w:szCs w:val="18"/>
              </w:rPr>
            </w:pPr>
            <w:r w:rsidRPr="00CF53AC">
              <w:rPr>
                <w:sz w:val="18"/>
                <w:szCs w:val="18"/>
              </w:rPr>
              <w:t>8</w:t>
            </w:r>
          </w:p>
        </w:tc>
        <w:tc>
          <w:tcPr>
            <w:cnfStyle w:val="000010000000" w:firstRow="0" w:lastRow="0" w:firstColumn="0" w:lastColumn="0" w:oddVBand="1" w:evenVBand="0" w:oddHBand="0" w:evenHBand="0" w:firstRowFirstColumn="0" w:firstRowLastColumn="0" w:lastRowFirstColumn="0" w:lastRowLastColumn="0"/>
            <w:tcW w:w="1886" w:type="dxa"/>
          </w:tcPr>
          <w:p w:rsidR="00CF53AC" w:rsidRPr="00CF53AC" w:rsidRDefault="00CF53AC" w:rsidP="00CF53AC">
            <w:pPr>
              <w:spacing w:after="200" w:line="276" w:lineRule="auto"/>
              <w:jc w:val="both"/>
              <w:rPr>
                <w:rFonts w:ascii="Cambria" w:eastAsia="Calibri" w:hAnsi="Cambria" w:cs="Times New Roman"/>
                <w:sz w:val="18"/>
                <w:szCs w:val="18"/>
                <w:lang w:val="bg-BG"/>
              </w:rPr>
            </w:pPr>
            <w:proofErr w:type="spellStart"/>
            <w:r w:rsidRPr="00CF53AC">
              <w:rPr>
                <w:rFonts w:ascii="Cambria" w:eastAsia="Calibri" w:hAnsi="Cambria" w:cs="Times New Roman"/>
                <w:sz w:val="18"/>
                <w:szCs w:val="18"/>
              </w:rPr>
              <w:t>Повишаване</w:t>
            </w:r>
            <w:proofErr w:type="spellEnd"/>
            <w:r w:rsidRPr="00CF53AC">
              <w:rPr>
                <w:rFonts w:ascii="Cambria" w:eastAsia="Calibri" w:hAnsi="Cambria" w:cs="Times New Roman"/>
                <w:sz w:val="18"/>
                <w:szCs w:val="18"/>
              </w:rPr>
              <w:t xml:space="preserve"> на </w:t>
            </w:r>
            <w:proofErr w:type="spellStart"/>
            <w:r w:rsidRPr="00CF53AC">
              <w:rPr>
                <w:rFonts w:ascii="Cambria" w:eastAsia="Calibri" w:hAnsi="Cambria" w:cs="Times New Roman"/>
                <w:sz w:val="18"/>
                <w:szCs w:val="18"/>
              </w:rPr>
              <w:t>информираността</w:t>
            </w:r>
            <w:proofErr w:type="spellEnd"/>
            <w:r w:rsidRPr="00CF53AC">
              <w:rPr>
                <w:rFonts w:ascii="Cambria" w:eastAsia="Calibri" w:hAnsi="Cambria" w:cs="Times New Roman"/>
                <w:sz w:val="18"/>
                <w:szCs w:val="18"/>
              </w:rPr>
              <w:t xml:space="preserve"> на </w:t>
            </w:r>
            <w:proofErr w:type="spellStart"/>
            <w:r w:rsidRPr="00CF53AC">
              <w:rPr>
                <w:rFonts w:ascii="Cambria" w:eastAsia="Calibri" w:hAnsi="Cambria" w:cs="Times New Roman"/>
                <w:sz w:val="18"/>
                <w:szCs w:val="18"/>
              </w:rPr>
              <w:t>населението</w:t>
            </w:r>
            <w:proofErr w:type="spellEnd"/>
            <w:r w:rsidRPr="00CF53AC">
              <w:rPr>
                <w:rFonts w:ascii="Cambria" w:eastAsia="Calibri" w:hAnsi="Cambria" w:cs="Times New Roman"/>
                <w:sz w:val="18"/>
                <w:szCs w:val="18"/>
              </w:rPr>
              <w:t xml:space="preserve"> </w:t>
            </w:r>
            <w:proofErr w:type="spellStart"/>
            <w:r w:rsidRPr="00CF53AC">
              <w:rPr>
                <w:rFonts w:ascii="Cambria" w:eastAsia="Calibri" w:hAnsi="Cambria" w:cs="Times New Roman"/>
                <w:sz w:val="18"/>
                <w:szCs w:val="18"/>
              </w:rPr>
              <w:t>относно</w:t>
            </w:r>
            <w:proofErr w:type="spellEnd"/>
            <w:r w:rsidRPr="00CF53AC">
              <w:rPr>
                <w:rFonts w:ascii="Cambria" w:eastAsia="Calibri" w:hAnsi="Cambria" w:cs="Times New Roman"/>
                <w:sz w:val="18"/>
                <w:szCs w:val="18"/>
              </w:rPr>
              <w:t xml:space="preserve"> </w:t>
            </w:r>
            <w:proofErr w:type="spellStart"/>
            <w:r w:rsidRPr="00CF53AC">
              <w:rPr>
                <w:rFonts w:ascii="Cambria" w:eastAsia="Calibri" w:hAnsi="Cambria" w:cs="Times New Roman"/>
                <w:sz w:val="18"/>
                <w:szCs w:val="18"/>
              </w:rPr>
              <w:t>ползите</w:t>
            </w:r>
            <w:proofErr w:type="spellEnd"/>
            <w:r w:rsidRPr="00CF53AC">
              <w:rPr>
                <w:rFonts w:ascii="Cambria" w:eastAsia="Calibri" w:hAnsi="Cambria" w:cs="Times New Roman"/>
                <w:sz w:val="18"/>
                <w:szCs w:val="18"/>
              </w:rPr>
              <w:t xml:space="preserve"> </w:t>
            </w:r>
            <w:proofErr w:type="spellStart"/>
            <w:r w:rsidRPr="00CF53AC">
              <w:rPr>
                <w:rFonts w:ascii="Cambria" w:eastAsia="Calibri" w:hAnsi="Cambria" w:cs="Times New Roman"/>
                <w:sz w:val="18"/>
                <w:szCs w:val="18"/>
              </w:rPr>
              <w:t>от</w:t>
            </w:r>
            <w:proofErr w:type="spellEnd"/>
            <w:r w:rsidRPr="00CF53AC">
              <w:rPr>
                <w:rFonts w:ascii="Cambria" w:eastAsia="Calibri" w:hAnsi="Cambria" w:cs="Times New Roman"/>
                <w:sz w:val="18"/>
                <w:szCs w:val="18"/>
              </w:rPr>
              <w:t xml:space="preserve"> </w:t>
            </w:r>
            <w:proofErr w:type="spellStart"/>
            <w:r w:rsidRPr="00CF53AC">
              <w:rPr>
                <w:rFonts w:ascii="Cambria" w:eastAsia="Calibri" w:hAnsi="Cambria" w:cs="Times New Roman"/>
                <w:sz w:val="18"/>
                <w:szCs w:val="18"/>
              </w:rPr>
              <w:t>използването</w:t>
            </w:r>
            <w:proofErr w:type="spellEnd"/>
            <w:r w:rsidRPr="00CF53AC">
              <w:rPr>
                <w:rFonts w:ascii="Cambria" w:eastAsia="Calibri" w:hAnsi="Cambria" w:cs="Times New Roman"/>
                <w:sz w:val="18"/>
                <w:szCs w:val="18"/>
              </w:rPr>
              <w:t xml:space="preserve"> на </w:t>
            </w:r>
            <w:proofErr w:type="spellStart"/>
            <w:r w:rsidRPr="00CF53AC">
              <w:rPr>
                <w:rFonts w:ascii="Cambria" w:eastAsia="Calibri" w:hAnsi="Cambria" w:cs="Times New Roman"/>
                <w:sz w:val="18"/>
                <w:szCs w:val="18"/>
              </w:rPr>
              <w:t>енергия</w:t>
            </w:r>
            <w:proofErr w:type="spellEnd"/>
            <w:r>
              <w:rPr>
                <w:rFonts w:ascii="Cambria" w:eastAsia="Calibri" w:hAnsi="Cambria" w:cs="Times New Roman"/>
                <w:sz w:val="18"/>
                <w:szCs w:val="18"/>
                <w:lang w:val="bg-BG"/>
              </w:rPr>
              <w:t xml:space="preserve"> от ВЕИ</w:t>
            </w:r>
          </w:p>
        </w:tc>
        <w:tc>
          <w:tcPr>
            <w:tcW w:w="1701" w:type="dxa"/>
            <w:gridSpan w:val="2"/>
          </w:tcPr>
          <w:p w:rsidR="00CF53AC" w:rsidRPr="00FE68A7" w:rsidRDefault="00CF53AC" w:rsidP="00CF53AC">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Cambria" w:eastAsia="Calibri" w:hAnsi="Cambria" w:cs="Times New Roman"/>
                <w:sz w:val="18"/>
                <w:szCs w:val="18"/>
                <w:lang w:val="bg-BG"/>
              </w:rPr>
            </w:pPr>
            <w:r w:rsidRPr="00FE68A7">
              <w:rPr>
                <w:rFonts w:ascii="Cambria" w:eastAsia="Calibri" w:hAnsi="Cambria" w:cs="Times New Roman"/>
                <w:sz w:val="18"/>
                <w:szCs w:val="18"/>
                <w:lang w:val="bg-BG"/>
              </w:rPr>
              <w:t>Промяна на поведението на гражданите по отношение на ВЕИ;</w:t>
            </w:r>
          </w:p>
          <w:p w:rsidR="00CF53AC" w:rsidRPr="00FE68A7" w:rsidRDefault="00CF53AC" w:rsidP="00CF53AC">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Cambria" w:eastAsia="Calibri" w:hAnsi="Cambria" w:cs="Times New Roman"/>
                <w:sz w:val="18"/>
                <w:szCs w:val="18"/>
                <w:lang w:val="bg-BG"/>
              </w:rPr>
            </w:pPr>
            <w:r w:rsidRPr="00FE68A7">
              <w:rPr>
                <w:rFonts w:ascii="Cambria" w:eastAsia="Calibri" w:hAnsi="Cambria" w:cs="Times New Roman"/>
                <w:sz w:val="18"/>
                <w:szCs w:val="18"/>
                <w:lang w:val="bg-BG"/>
              </w:rPr>
              <w:t>Повишено ниво на информираност сред гражданите и бизнеса относно ползите от използването на слънчева енергия;</w:t>
            </w:r>
          </w:p>
          <w:p w:rsidR="00CF53AC" w:rsidRPr="00FE68A7" w:rsidRDefault="00CF53AC" w:rsidP="00CF53AC">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Cambria" w:eastAsia="Calibri" w:hAnsi="Cambria" w:cs="Times New Roman"/>
                <w:sz w:val="18"/>
                <w:szCs w:val="18"/>
                <w:lang w:val="bg-BG"/>
              </w:rPr>
            </w:pPr>
            <w:r w:rsidRPr="00FE68A7">
              <w:rPr>
                <w:rFonts w:ascii="Cambria" w:eastAsia="Calibri" w:hAnsi="Cambria" w:cs="Times New Roman"/>
                <w:sz w:val="18"/>
                <w:szCs w:val="18"/>
                <w:lang w:val="bg-BG"/>
              </w:rPr>
              <w:t>Мотивация на обществото да действа срещу глобалното затопляне</w:t>
            </w:r>
          </w:p>
        </w:tc>
        <w:tc>
          <w:tcPr>
            <w:cnfStyle w:val="000010000000" w:firstRow="0" w:lastRow="0" w:firstColumn="0" w:lastColumn="0" w:oddVBand="1" w:evenVBand="0" w:oddHBand="0" w:evenHBand="0" w:firstRowFirstColumn="0" w:firstRowLastColumn="0" w:lastRowFirstColumn="0" w:lastRowLastColumn="0"/>
            <w:tcW w:w="1418" w:type="dxa"/>
            <w:gridSpan w:val="2"/>
          </w:tcPr>
          <w:p w:rsidR="00CF53AC" w:rsidRPr="00CF53AC" w:rsidRDefault="00CF53AC" w:rsidP="00CF53AC">
            <w:pPr>
              <w:spacing w:after="200" w:line="276" w:lineRule="auto"/>
              <w:jc w:val="both"/>
              <w:rPr>
                <w:rFonts w:ascii="Cambria" w:eastAsia="Calibri" w:hAnsi="Cambria" w:cs="Times New Roman"/>
                <w:b/>
                <w:sz w:val="18"/>
                <w:szCs w:val="18"/>
              </w:rPr>
            </w:pPr>
            <w:proofErr w:type="spellStart"/>
            <w:r w:rsidRPr="00CF53AC">
              <w:rPr>
                <w:rFonts w:ascii="Cambria" w:eastAsia="Calibri" w:hAnsi="Cambria" w:cs="Times New Roman"/>
                <w:b/>
                <w:sz w:val="18"/>
                <w:szCs w:val="18"/>
              </w:rPr>
              <w:t>Ежегодно</w:t>
            </w:r>
            <w:proofErr w:type="spellEnd"/>
            <w:r w:rsidRPr="00CF53AC">
              <w:rPr>
                <w:rFonts w:ascii="Cambria" w:eastAsia="Calibri" w:hAnsi="Cambria" w:cs="Times New Roman"/>
                <w:b/>
                <w:sz w:val="18"/>
                <w:szCs w:val="18"/>
              </w:rPr>
              <w:t xml:space="preserve"> </w:t>
            </w:r>
            <w:proofErr w:type="spellStart"/>
            <w:r w:rsidRPr="00CF53AC">
              <w:rPr>
                <w:rFonts w:ascii="Cambria" w:eastAsia="Calibri" w:hAnsi="Cambria" w:cs="Times New Roman"/>
                <w:b/>
                <w:sz w:val="18"/>
                <w:szCs w:val="18"/>
              </w:rPr>
              <w:t>до</w:t>
            </w:r>
            <w:proofErr w:type="spellEnd"/>
            <w:r w:rsidRPr="00CF53AC">
              <w:rPr>
                <w:rFonts w:ascii="Cambria" w:eastAsia="Calibri" w:hAnsi="Cambria" w:cs="Times New Roman"/>
                <w:b/>
                <w:sz w:val="18"/>
                <w:szCs w:val="18"/>
              </w:rPr>
              <w:t xml:space="preserve"> 2030</w:t>
            </w:r>
          </w:p>
        </w:tc>
        <w:tc>
          <w:tcPr>
            <w:tcW w:w="1701" w:type="dxa"/>
            <w:gridSpan w:val="2"/>
          </w:tcPr>
          <w:p w:rsidR="00CF53AC" w:rsidRPr="00CF53AC" w:rsidRDefault="00CF53AC" w:rsidP="00CF53AC">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Cambria" w:eastAsia="Calibri" w:hAnsi="Cambria" w:cs="Times New Roman"/>
                <w:sz w:val="18"/>
                <w:szCs w:val="18"/>
              </w:rPr>
            </w:pPr>
            <w:proofErr w:type="spellStart"/>
            <w:r w:rsidRPr="00CF53AC">
              <w:rPr>
                <w:rFonts w:ascii="Cambria" w:eastAsia="Calibri" w:hAnsi="Cambria" w:cs="Times New Roman"/>
                <w:sz w:val="18"/>
                <w:szCs w:val="18"/>
              </w:rPr>
              <w:t>Инвеститори</w:t>
            </w:r>
            <w:proofErr w:type="spellEnd"/>
          </w:p>
          <w:p w:rsidR="00CF53AC" w:rsidRPr="00CF53AC" w:rsidRDefault="00CF53AC" w:rsidP="00CF53AC">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Cambria" w:eastAsia="Calibri" w:hAnsi="Cambria" w:cs="Times New Roman"/>
                <w:sz w:val="18"/>
                <w:szCs w:val="18"/>
              </w:rPr>
            </w:pPr>
            <w:proofErr w:type="spellStart"/>
            <w:r w:rsidRPr="00CF53AC">
              <w:rPr>
                <w:rFonts w:ascii="Cambria" w:eastAsia="Calibri" w:hAnsi="Cambria" w:cs="Times New Roman"/>
                <w:sz w:val="18"/>
                <w:szCs w:val="18"/>
              </w:rPr>
              <w:t>Крайни</w:t>
            </w:r>
            <w:proofErr w:type="spellEnd"/>
            <w:r w:rsidRPr="00CF53AC">
              <w:rPr>
                <w:rFonts w:ascii="Cambria" w:eastAsia="Calibri" w:hAnsi="Cambria" w:cs="Times New Roman"/>
                <w:sz w:val="18"/>
                <w:szCs w:val="18"/>
              </w:rPr>
              <w:t xml:space="preserve"> </w:t>
            </w:r>
            <w:proofErr w:type="spellStart"/>
            <w:r w:rsidRPr="00CF53AC">
              <w:rPr>
                <w:rFonts w:ascii="Cambria" w:eastAsia="Calibri" w:hAnsi="Cambria" w:cs="Times New Roman"/>
                <w:sz w:val="18"/>
                <w:szCs w:val="18"/>
              </w:rPr>
              <w:t>потребители</w:t>
            </w:r>
            <w:proofErr w:type="spellEnd"/>
            <w:r w:rsidRPr="00CF53AC">
              <w:rPr>
                <w:rFonts w:ascii="Cambria" w:eastAsia="Calibri" w:hAnsi="Cambria" w:cs="Times New Roman"/>
                <w:sz w:val="18"/>
                <w:szCs w:val="18"/>
              </w:rPr>
              <w:t>;</w:t>
            </w:r>
          </w:p>
          <w:p w:rsidR="00CF53AC" w:rsidRPr="00CF53AC" w:rsidRDefault="00CF53AC" w:rsidP="00CF53AC">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Cambria" w:eastAsia="Calibri" w:hAnsi="Cambria" w:cs="Times New Roman"/>
                <w:sz w:val="18"/>
                <w:szCs w:val="18"/>
              </w:rPr>
            </w:pPr>
            <w:proofErr w:type="spellStart"/>
            <w:r w:rsidRPr="00CF53AC">
              <w:rPr>
                <w:rFonts w:ascii="Cambria" w:eastAsia="Calibri" w:hAnsi="Cambria" w:cs="Times New Roman"/>
                <w:sz w:val="18"/>
                <w:szCs w:val="18"/>
              </w:rPr>
              <w:t>Граждани</w:t>
            </w:r>
            <w:proofErr w:type="spellEnd"/>
          </w:p>
        </w:tc>
        <w:tc>
          <w:tcPr>
            <w:cnfStyle w:val="000100000000" w:firstRow="0" w:lastRow="0" w:firstColumn="0" w:lastColumn="1" w:oddVBand="0" w:evenVBand="0" w:oddHBand="0" w:evenHBand="0" w:firstRowFirstColumn="0" w:firstRowLastColumn="0" w:lastRowFirstColumn="0" w:lastRowLastColumn="0"/>
            <w:tcW w:w="1503" w:type="dxa"/>
          </w:tcPr>
          <w:p w:rsidR="00CF53AC" w:rsidRPr="00CF53AC" w:rsidRDefault="00CF53AC" w:rsidP="00CF53AC">
            <w:pPr>
              <w:spacing w:after="200" w:line="276" w:lineRule="auto"/>
              <w:jc w:val="both"/>
              <w:rPr>
                <w:rFonts w:ascii="Cambria" w:eastAsia="Calibri" w:hAnsi="Cambria" w:cs="Times New Roman"/>
                <w:sz w:val="18"/>
                <w:szCs w:val="18"/>
              </w:rPr>
            </w:pPr>
            <w:proofErr w:type="spellStart"/>
            <w:r w:rsidRPr="00CF53AC">
              <w:rPr>
                <w:rFonts w:ascii="Cambria" w:eastAsia="Calibri" w:hAnsi="Cambria" w:cs="Times New Roman"/>
                <w:sz w:val="18"/>
                <w:szCs w:val="18"/>
              </w:rPr>
              <w:t>Общински</w:t>
            </w:r>
            <w:proofErr w:type="spellEnd"/>
            <w:r w:rsidRPr="00CF53AC">
              <w:rPr>
                <w:rFonts w:ascii="Cambria" w:eastAsia="Calibri" w:hAnsi="Cambria" w:cs="Times New Roman"/>
                <w:sz w:val="18"/>
                <w:szCs w:val="18"/>
              </w:rPr>
              <w:t xml:space="preserve"> </w:t>
            </w:r>
            <w:proofErr w:type="spellStart"/>
            <w:r w:rsidRPr="00CF53AC">
              <w:rPr>
                <w:rFonts w:ascii="Cambria" w:eastAsia="Calibri" w:hAnsi="Cambria" w:cs="Times New Roman"/>
                <w:sz w:val="18"/>
                <w:szCs w:val="18"/>
              </w:rPr>
              <w:t>бюджет</w:t>
            </w:r>
            <w:proofErr w:type="spellEnd"/>
          </w:p>
        </w:tc>
      </w:tr>
      <w:tr w:rsidR="00CF53AC" w:rsidRPr="00CF53AC" w:rsidTr="00290787">
        <w:trPr>
          <w:gridAfter w:val="1"/>
          <w:cnfStyle w:val="000000100000" w:firstRow="0" w:lastRow="0" w:firstColumn="0" w:lastColumn="0" w:oddVBand="0" w:evenVBand="0" w:oddHBand="1" w:evenHBand="0" w:firstRowFirstColumn="0" w:firstRowLastColumn="0" w:lastRowFirstColumn="0" w:lastRowLastColumn="0"/>
          <w:wAfter w:w="20" w:type="dxa"/>
        </w:trPr>
        <w:tc>
          <w:tcPr>
            <w:cnfStyle w:val="001000000000" w:firstRow="0" w:lastRow="0" w:firstColumn="1" w:lastColumn="0" w:oddVBand="0" w:evenVBand="0" w:oddHBand="0" w:evenHBand="0" w:firstRowFirstColumn="0" w:firstRowLastColumn="0" w:lastRowFirstColumn="0" w:lastRowLastColumn="0"/>
            <w:tcW w:w="1057" w:type="dxa"/>
          </w:tcPr>
          <w:p w:rsidR="00CF53AC" w:rsidRPr="00CF53AC" w:rsidRDefault="00CF53AC" w:rsidP="00CF53AC">
            <w:pPr>
              <w:spacing w:after="200" w:line="276" w:lineRule="auto"/>
              <w:jc w:val="both"/>
              <w:rPr>
                <w:sz w:val="18"/>
                <w:szCs w:val="18"/>
              </w:rPr>
            </w:pPr>
            <w:r w:rsidRPr="00CF53AC">
              <w:rPr>
                <w:sz w:val="18"/>
                <w:szCs w:val="18"/>
              </w:rPr>
              <w:t>9</w:t>
            </w:r>
          </w:p>
        </w:tc>
        <w:tc>
          <w:tcPr>
            <w:cnfStyle w:val="000010000000" w:firstRow="0" w:lastRow="0" w:firstColumn="0" w:lastColumn="0" w:oddVBand="1" w:evenVBand="0" w:oddHBand="0" w:evenHBand="0" w:firstRowFirstColumn="0" w:firstRowLastColumn="0" w:lastRowFirstColumn="0" w:lastRowLastColumn="0"/>
            <w:tcW w:w="1886" w:type="dxa"/>
          </w:tcPr>
          <w:p w:rsidR="00CF53AC" w:rsidRPr="00CF53AC" w:rsidRDefault="00CF53AC" w:rsidP="00CF53AC">
            <w:pPr>
              <w:spacing w:after="200" w:line="276" w:lineRule="auto"/>
              <w:jc w:val="both"/>
              <w:rPr>
                <w:rFonts w:ascii="Cambria" w:eastAsia="Calibri" w:hAnsi="Cambria" w:cs="Times New Roman"/>
                <w:sz w:val="18"/>
                <w:szCs w:val="18"/>
              </w:rPr>
            </w:pPr>
            <w:proofErr w:type="spellStart"/>
            <w:r w:rsidRPr="00CF53AC">
              <w:rPr>
                <w:rFonts w:ascii="Cambria" w:eastAsia="Calibri" w:hAnsi="Cambria" w:cs="Times New Roman"/>
                <w:sz w:val="18"/>
                <w:szCs w:val="18"/>
              </w:rPr>
              <w:t>Разработване</w:t>
            </w:r>
            <w:proofErr w:type="spellEnd"/>
            <w:r w:rsidRPr="00CF53AC">
              <w:rPr>
                <w:rFonts w:ascii="Cambria" w:eastAsia="Calibri" w:hAnsi="Cambria" w:cs="Times New Roman"/>
                <w:sz w:val="18"/>
                <w:szCs w:val="18"/>
              </w:rPr>
              <w:t xml:space="preserve"> и </w:t>
            </w:r>
            <w:proofErr w:type="spellStart"/>
            <w:r w:rsidRPr="00CF53AC">
              <w:rPr>
                <w:rFonts w:ascii="Cambria" w:eastAsia="Calibri" w:hAnsi="Cambria" w:cs="Times New Roman"/>
                <w:sz w:val="18"/>
                <w:szCs w:val="18"/>
              </w:rPr>
              <w:t>внедряване</w:t>
            </w:r>
            <w:proofErr w:type="spellEnd"/>
            <w:r w:rsidRPr="00CF53AC">
              <w:rPr>
                <w:rFonts w:ascii="Cambria" w:eastAsia="Calibri" w:hAnsi="Cambria" w:cs="Times New Roman"/>
                <w:sz w:val="18"/>
                <w:szCs w:val="18"/>
              </w:rPr>
              <w:t xml:space="preserve"> на правила за </w:t>
            </w:r>
            <w:proofErr w:type="spellStart"/>
            <w:r w:rsidRPr="00CF53AC">
              <w:rPr>
                <w:rFonts w:ascii="Cambria" w:eastAsia="Calibri" w:hAnsi="Cambria" w:cs="Times New Roman"/>
                <w:sz w:val="18"/>
                <w:szCs w:val="18"/>
              </w:rPr>
              <w:t>енергийно</w:t>
            </w:r>
            <w:proofErr w:type="spellEnd"/>
            <w:r w:rsidRPr="00CF53AC">
              <w:rPr>
                <w:rFonts w:ascii="Cambria" w:eastAsia="Calibri" w:hAnsi="Cambria" w:cs="Times New Roman"/>
                <w:sz w:val="18"/>
                <w:szCs w:val="18"/>
              </w:rPr>
              <w:t xml:space="preserve"> </w:t>
            </w:r>
            <w:proofErr w:type="spellStart"/>
            <w:r w:rsidRPr="00CF53AC">
              <w:rPr>
                <w:rFonts w:ascii="Cambria" w:eastAsia="Calibri" w:hAnsi="Cambria" w:cs="Times New Roman"/>
                <w:sz w:val="18"/>
                <w:szCs w:val="18"/>
              </w:rPr>
              <w:t>ефективно</w:t>
            </w:r>
            <w:proofErr w:type="spellEnd"/>
            <w:r w:rsidRPr="00CF53AC">
              <w:rPr>
                <w:rFonts w:ascii="Cambria" w:eastAsia="Calibri" w:hAnsi="Cambria" w:cs="Times New Roman"/>
                <w:sz w:val="18"/>
                <w:szCs w:val="18"/>
              </w:rPr>
              <w:t xml:space="preserve"> </w:t>
            </w:r>
            <w:proofErr w:type="spellStart"/>
            <w:r w:rsidRPr="00CF53AC">
              <w:rPr>
                <w:rFonts w:ascii="Cambria" w:eastAsia="Calibri" w:hAnsi="Cambria" w:cs="Times New Roman"/>
                <w:sz w:val="18"/>
                <w:szCs w:val="18"/>
              </w:rPr>
              <w:t>поведение</w:t>
            </w:r>
            <w:proofErr w:type="spellEnd"/>
            <w:r w:rsidRPr="00CF53AC">
              <w:rPr>
                <w:rFonts w:ascii="Cambria" w:eastAsia="Calibri" w:hAnsi="Cambria" w:cs="Times New Roman"/>
                <w:sz w:val="18"/>
                <w:szCs w:val="18"/>
              </w:rPr>
              <w:t xml:space="preserve"> на </w:t>
            </w:r>
            <w:proofErr w:type="spellStart"/>
            <w:r w:rsidRPr="00CF53AC">
              <w:rPr>
                <w:rFonts w:ascii="Cambria" w:eastAsia="Calibri" w:hAnsi="Cambria" w:cs="Times New Roman"/>
                <w:sz w:val="18"/>
                <w:szCs w:val="18"/>
              </w:rPr>
              <w:t>общинските</w:t>
            </w:r>
            <w:proofErr w:type="spellEnd"/>
            <w:r w:rsidRPr="00CF53AC">
              <w:rPr>
                <w:rFonts w:ascii="Cambria" w:eastAsia="Calibri" w:hAnsi="Cambria" w:cs="Times New Roman"/>
                <w:sz w:val="18"/>
                <w:szCs w:val="18"/>
              </w:rPr>
              <w:t xml:space="preserve"> </w:t>
            </w:r>
            <w:proofErr w:type="spellStart"/>
            <w:r w:rsidRPr="00CF53AC">
              <w:rPr>
                <w:rFonts w:ascii="Cambria" w:eastAsia="Calibri" w:hAnsi="Cambria" w:cs="Times New Roman"/>
                <w:sz w:val="18"/>
                <w:szCs w:val="18"/>
              </w:rPr>
              <w:t>служители</w:t>
            </w:r>
            <w:proofErr w:type="spellEnd"/>
            <w:r w:rsidRPr="00CF53AC">
              <w:rPr>
                <w:rFonts w:ascii="Cambria" w:eastAsia="Calibri" w:hAnsi="Cambria" w:cs="Times New Roman"/>
                <w:sz w:val="18"/>
                <w:szCs w:val="18"/>
              </w:rPr>
              <w:t xml:space="preserve"> и </w:t>
            </w:r>
            <w:proofErr w:type="spellStart"/>
            <w:r w:rsidRPr="00CF53AC">
              <w:rPr>
                <w:rFonts w:ascii="Cambria" w:eastAsia="Calibri" w:hAnsi="Cambria" w:cs="Times New Roman"/>
                <w:sz w:val="18"/>
                <w:szCs w:val="18"/>
              </w:rPr>
              <w:t>следене</w:t>
            </w:r>
            <w:proofErr w:type="spellEnd"/>
            <w:r w:rsidRPr="00CF53AC">
              <w:rPr>
                <w:rFonts w:ascii="Cambria" w:eastAsia="Calibri" w:hAnsi="Cambria" w:cs="Times New Roman"/>
                <w:sz w:val="18"/>
                <w:szCs w:val="18"/>
              </w:rPr>
              <w:t xml:space="preserve"> за </w:t>
            </w:r>
            <w:proofErr w:type="spellStart"/>
            <w:r w:rsidRPr="00CF53AC">
              <w:rPr>
                <w:rFonts w:ascii="Cambria" w:eastAsia="Calibri" w:hAnsi="Cambria" w:cs="Times New Roman"/>
                <w:sz w:val="18"/>
                <w:szCs w:val="18"/>
              </w:rPr>
              <w:t>тяхното</w:t>
            </w:r>
            <w:proofErr w:type="spellEnd"/>
            <w:r w:rsidRPr="00CF53AC">
              <w:rPr>
                <w:rFonts w:ascii="Cambria" w:eastAsia="Calibri" w:hAnsi="Cambria" w:cs="Times New Roman"/>
                <w:sz w:val="18"/>
                <w:szCs w:val="18"/>
              </w:rPr>
              <w:t xml:space="preserve"> </w:t>
            </w:r>
            <w:proofErr w:type="spellStart"/>
            <w:r w:rsidRPr="00CF53AC">
              <w:rPr>
                <w:rFonts w:ascii="Cambria" w:eastAsia="Calibri" w:hAnsi="Cambria" w:cs="Times New Roman"/>
                <w:sz w:val="18"/>
                <w:szCs w:val="18"/>
              </w:rPr>
              <w:lastRenderedPageBreak/>
              <w:t>спазване</w:t>
            </w:r>
            <w:proofErr w:type="spellEnd"/>
          </w:p>
        </w:tc>
        <w:tc>
          <w:tcPr>
            <w:tcW w:w="1701" w:type="dxa"/>
            <w:gridSpan w:val="2"/>
          </w:tcPr>
          <w:p w:rsidR="00CF53AC" w:rsidRPr="00CF53AC" w:rsidRDefault="00CF53AC" w:rsidP="00CF53AC">
            <w:pPr>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sz w:val="18"/>
                <w:szCs w:val="18"/>
              </w:rPr>
            </w:pPr>
            <w:proofErr w:type="spellStart"/>
            <w:r w:rsidRPr="00CF53AC">
              <w:rPr>
                <w:rFonts w:ascii="Cambria" w:eastAsia="Calibri" w:hAnsi="Cambria" w:cs="Times New Roman"/>
                <w:sz w:val="18"/>
                <w:szCs w:val="18"/>
              </w:rPr>
              <w:lastRenderedPageBreak/>
              <w:t>Подобряване</w:t>
            </w:r>
            <w:proofErr w:type="spellEnd"/>
          </w:p>
          <w:p w:rsidR="00CF53AC" w:rsidRPr="00CF53AC" w:rsidRDefault="00CF53AC" w:rsidP="00CF53AC">
            <w:pPr>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sz w:val="18"/>
                <w:szCs w:val="18"/>
              </w:rPr>
            </w:pPr>
            <w:proofErr w:type="spellStart"/>
            <w:r w:rsidRPr="00CF53AC">
              <w:rPr>
                <w:rFonts w:ascii="Cambria" w:eastAsia="Calibri" w:hAnsi="Cambria" w:cs="Times New Roman"/>
                <w:sz w:val="18"/>
                <w:szCs w:val="18"/>
              </w:rPr>
              <w:t>имиджа</w:t>
            </w:r>
            <w:proofErr w:type="spellEnd"/>
            <w:r w:rsidRPr="00CF53AC">
              <w:rPr>
                <w:rFonts w:ascii="Cambria" w:eastAsia="Calibri" w:hAnsi="Cambria" w:cs="Times New Roman"/>
                <w:sz w:val="18"/>
                <w:szCs w:val="18"/>
              </w:rPr>
              <w:t xml:space="preserve"> на </w:t>
            </w:r>
            <w:proofErr w:type="spellStart"/>
            <w:r w:rsidRPr="00CF53AC">
              <w:rPr>
                <w:rFonts w:ascii="Cambria" w:eastAsia="Calibri" w:hAnsi="Cambria" w:cs="Times New Roman"/>
                <w:sz w:val="18"/>
                <w:szCs w:val="18"/>
              </w:rPr>
              <w:t>общината</w:t>
            </w:r>
            <w:proofErr w:type="spellEnd"/>
          </w:p>
        </w:tc>
        <w:tc>
          <w:tcPr>
            <w:cnfStyle w:val="000010000000" w:firstRow="0" w:lastRow="0" w:firstColumn="0" w:lastColumn="0" w:oddVBand="1" w:evenVBand="0" w:oddHBand="0" w:evenHBand="0" w:firstRowFirstColumn="0" w:firstRowLastColumn="0" w:lastRowFirstColumn="0" w:lastRowLastColumn="0"/>
            <w:tcW w:w="1418" w:type="dxa"/>
            <w:gridSpan w:val="2"/>
          </w:tcPr>
          <w:p w:rsidR="00CF53AC" w:rsidRPr="00CF53AC" w:rsidRDefault="00CF53AC" w:rsidP="00CF53AC">
            <w:pPr>
              <w:spacing w:after="200" w:line="276" w:lineRule="auto"/>
              <w:jc w:val="both"/>
              <w:rPr>
                <w:rFonts w:ascii="Cambria" w:eastAsia="Calibri" w:hAnsi="Cambria" w:cs="Times New Roman"/>
                <w:b/>
                <w:sz w:val="18"/>
                <w:szCs w:val="18"/>
              </w:rPr>
            </w:pPr>
            <w:proofErr w:type="spellStart"/>
            <w:r w:rsidRPr="00CF53AC">
              <w:rPr>
                <w:rFonts w:ascii="Cambria" w:eastAsia="Calibri" w:hAnsi="Cambria" w:cs="Times New Roman"/>
                <w:b/>
                <w:sz w:val="18"/>
                <w:szCs w:val="18"/>
              </w:rPr>
              <w:t>Едногодишен</w:t>
            </w:r>
            <w:proofErr w:type="spellEnd"/>
            <w:r w:rsidRPr="00CF53AC">
              <w:rPr>
                <w:rFonts w:ascii="Cambria" w:eastAsia="Calibri" w:hAnsi="Cambria" w:cs="Times New Roman"/>
                <w:b/>
                <w:sz w:val="18"/>
                <w:szCs w:val="18"/>
              </w:rPr>
              <w:t xml:space="preserve"> срок за </w:t>
            </w:r>
            <w:proofErr w:type="spellStart"/>
            <w:r w:rsidRPr="00CF53AC">
              <w:rPr>
                <w:rFonts w:ascii="Cambria" w:eastAsia="Calibri" w:hAnsi="Cambria" w:cs="Times New Roman"/>
                <w:b/>
                <w:sz w:val="18"/>
                <w:szCs w:val="18"/>
              </w:rPr>
              <w:t>разработване</w:t>
            </w:r>
            <w:proofErr w:type="spellEnd"/>
            <w:r w:rsidRPr="00CF53AC">
              <w:rPr>
                <w:rFonts w:ascii="Cambria" w:eastAsia="Calibri" w:hAnsi="Cambria" w:cs="Times New Roman"/>
                <w:b/>
                <w:sz w:val="18"/>
                <w:szCs w:val="18"/>
              </w:rPr>
              <w:t xml:space="preserve"> на </w:t>
            </w:r>
            <w:proofErr w:type="spellStart"/>
            <w:r w:rsidRPr="00CF53AC">
              <w:rPr>
                <w:rFonts w:ascii="Cambria" w:eastAsia="Calibri" w:hAnsi="Cambria" w:cs="Times New Roman"/>
                <w:b/>
                <w:sz w:val="18"/>
                <w:szCs w:val="18"/>
              </w:rPr>
              <w:t>правилата</w:t>
            </w:r>
            <w:proofErr w:type="spellEnd"/>
            <w:r w:rsidRPr="00CF53AC">
              <w:rPr>
                <w:rFonts w:ascii="Cambria" w:eastAsia="Calibri" w:hAnsi="Cambria" w:cs="Times New Roman"/>
                <w:b/>
                <w:sz w:val="18"/>
                <w:szCs w:val="18"/>
              </w:rPr>
              <w:t xml:space="preserve"> и </w:t>
            </w:r>
            <w:proofErr w:type="spellStart"/>
            <w:r w:rsidRPr="00CF53AC">
              <w:rPr>
                <w:rFonts w:ascii="Cambria" w:eastAsia="Calibri" w:hAnsi="Cambria" w:cs="Times New Roman"/>
                <w:b/>
                <w:sz w:val="18"/>
                <w:szCs w:val="18"/>
              </w:rPr>
              <w:t>ежегодно</w:t>
            </w:r>
            <w:proofErr w:type="spellEnd"/>
            <w:r w:rsidRPr="00CF53AC">
              <w:rPr>
                <w:rFonts w:ascii="Cambria" w:eastAsia="Calibri" w:hAnsi="Cambria" w:cs="Times New Roman"/>
                <w:b/>
                <w:sz w:val="18"/>
                <w:szCs w:val="18"/>
              </w:rPr>
              <w:t xml:space="preserve"> </w:t>
            </w:r>
            <w:proofErr w:type="spellStart"/>
            <w:r w:rsidRPr="00CF53AC">
              <w:rPr>
                <w:rFonts w:ascii="Cambria" w:eastAsia="Calibri" w:hAnsi="Cambria" w:cs="Times New Roman"/>
                <w:b/>
                <w:sz w:val="18"/>
                <w:szCs w:val="18"/>
              </w:rPr>
              <w:t>спазване</w:t>
            </w:r>
            <w:proofErr w:type="spellEnd"/>
            <w:r w:rsidRPr="00CF53AC">
              <w:rPr>
                <w:rFonts w:ascii="Cambria" w:eastAsia="Calibri" w:hAnsi="Cambria" w:cs="Times New Roman"/>
                <w:b/>
                <w:sz w:val="18"/>
                <w:szCs w:val="18"/>
              </w:rPr>
              <w:t>.</w:t>
            </w:r>
          </w:p>
        </w:tc>
        <w:tc>
          <w:tcPr>
            <w:tcW w:w="1701" w:type="dxa"/>
            <w:gridSpan w:val="2"/>
          </w:tcPr>
          <w:p w:rsidR="00CF53AC" w:rsidRPr="00CF53AC" w:rsidRDefault="00CF53AC" w:rsidP="00CF53AC">
            <w:pPr>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sz w:val="18"/>
                <w:szCs w:val="18"/>
              </w:rPr>
            </w:pPr>
            <w:proofErr w:type="spellStart"/>
            <w:r w:rsidRPr="00CF53AC">
              <w:rPr>
                <w:rFonts w:ascii="Cambria" w:eastAsia="Calibri" w:hAnsi="Cambria" w:cs="Times New Roman"/>
                <w:sz w:val="18"/>
                <w:szCs w:val="18"/>
              </w:rPr>
              <w:t>Общинска</w:t>
            </w:r>
            <w:proofErr w:type="spellEnd"/>
            <w:r w:rsidRPr="00CF53AC">
              <w:rPr>
                <w:rFonts w:ascii="Cambria" w:eastAsia="Calibri" w:hAnsi="Cambria" w:cs="Times New Roman"/>
                <w:sz w:val="18"/>
                <w:szCs w:val="18"/>
              </w:rPr>
              <w:t xml:space="preserve"> </w:t>
            </w:r>
            <w:proofErr w:type="spellStart"/>
            <w:r w:rsidRPr="00CF53AC">
              <w:rPr>
                <w:rFonts w:ascii="Cambria" w:eastAsia="Calibri" w:hAnsi="Cambria" w:cs="Times New Roman"/>
                <w:sz w:val="18"/>
                <w:szCs w:val="18"/>
              </w:rPr>
              <w:t>администрация</w:t>
            </w:r>
            <w:proofErr w:type="spellEnd"/>
          </w:p>
        </w:tc>
        <w:tc>
          <w:tcPr>
            <w:cnfStyle w:val="000100000000" w:firstRow="0" w:lastRow="0" w:firstColumn="0" w:lastColumn="1" w:oddVBand="0" w:evenVBand="0" w:oddHBand="0" w:evenHBand="0" w:firstRowFirstColumn="0" w:firstRowLastColumn="0" w:lastRowFirstColumn="0" w:lastRowLastColumn="0"/>
            <w:tcW w:w="1503" w:type="dxa"/>
          </w:tcPr>
          <w:p w:rsidR="00CF53AC" w:rsidRPr="00CF53AC" w:rsidRDefault="00CF53AC" w:rsidP="00CF53AC">
            <w:pPr>
              <w:spacing w:after="200" w:line="276" w:lineRule="auto"/>
              <w:jc w:val="both"/>
              <w:rPr>
                <w:rFonts w:ascii="Cambria" w:eastAsia="Calibri" w:hAnsi="Cambria" w:cs="Times New Roman"/>
                <w:sz w:val="18"/>
                <w:szCs w:val="18"/>
              </w:rPr>
            </w:pPr>
            <w:proofErr w:type="spellStart"/>
            <w:r w:rsidRPr="00CF53AC">
              <w:rPr>
                <w:rFonts w:ascii="Cambria" w:eastAsia="Calibri" w:hAnsi="Cambria" w:cs="Times New Roman"/>
                <w:sz w:val="18"/>
                <w:szCs w:val="18"/>
              </w:rPr>
              <w:t>Общински</w:t>
            </w:r>
            <w:proofErr w:type="spellEnd"/>
            <w:r w:rsidRPr="00CF53AC">
              <w:rPr>
                <w:rFonts w:ascii="Cambria" w:eastAsia="Calibri" w:hAnsi="Cambria" w:cs="Times New Roman"/>
                <w:sz w:val="18"/>
                <w:szCs w:val="18"/>
              </w:rPr>
              <w:t xml:space="preserve"> </w:t>
            </w:r>
            <w:proofErr w:type="spellStart"/>
            <w:r w:rsidRPr="00CF53AC">
              <w:rPr>
                <w:rFonts w:ascii="Cambria" w:eastAsia="Calibri" w:hAnsi="Cambria" w:cs="Times New Roman"/>
                <w:sz w:val="18"/>
                <w:szCs w:val="18"/>
              </w:rPr>
              <w:t>бюджет</w:t>
            </w:r>
            <w:proofErr w:type="spellEnd"/>
          </w:p>
        </w:tc>
      </w:tr>
      <w:tr w:rsidR="00CF53AC" w:rsidRPr="00CF53AC" w:rsidTr="00290787">
        <w:trPr>
          <w:gridAfter w:val="1"/>
          <w:wAfter w:w="20" w:type="dxa"/>
        </w:trPr>
        <w:tc>
          <w:tcPr>
            <w:cnfStyle w:val="001000000000" w:firstRow="0" w:lastRow="0" w:firstColumn="1" w:lastColumn="0" w:oddVBand="0" w:evenVBand="0" w:oddHBand="0" w:evenHBand="0" w:firstRowFirstColumn="0" w:firstRowLastColumn="0" w:lastRowFirstColumn="0" w:lastRowLastColumn="0"/>
            <w:tcW w:w="1057" w:type="dxa"/>
          </w:tcPr>
          <w:p w:rsidR="00CF53AC" w:rsidRPr="00CF53AC" w:rsidRDefault="00CF53AC" w:rsidP="00CF53AC">
            <w:pPr>
              <w:spacing w:after="200" w:line="276" w:lineRule="auto"/>
              <w:jc w:val="both"/>
              <w:rPr>
                <w:sz w:val="18"/>
                <w:szCs w:val="18"/>
              </w:rPr>
            </w:pPr>
            <w:r w:rsidRPr="00CF53AC">
              <w:rPr>
                <w:sz w:val="18"/>
                <w:szCs w:val="18"/>
              </w:rPr>
              <w:t>10</w:t>
            </w:r>
          </w:p>
        </w:tc>
        <w:tc>
          <w:tcPr>
            <w:cnfStyle w:val="000010000000" w:firstRow="0" w:lastRow="0" w:firstColumn="0" w:lastColumn="0" w:oddVBand="1" w:evenVBand="0" w:oddHBand="0" w:evenHBand="0" w:firstRowFirstColumn="0" w:firstRowLastColumn="0" w:lastRowFirstColumn="0" w:lastRowLastColumn="0"/>
            <w:tcW w:w="1886" w:type="dxa"/>
          </w:tcPr>
          <w:p w:rsidR="00CF53AC" w:rsidRPr="00CF53AC" w:rsidRDefault="00CF53AC" w:rsidP="00CF53AC">
            <w:pPr>
              <w:spacing w:after="200" w:line="276" w:lineRule="auto"/>
              <w:jc w:val="both"/>
              <w:rPr>
                <w:rFonts w:ascii="Cambria" w:eastAsia="Calibri" w:hAnsi="Cambria" w:cs="Times New Roman"/>
                <w:sz w:val="18"/>
                <w:szCs w:val="18"/>
              </w:rPr>
            </w:pPr>
            <w:proofErr w:type="spellStart"/>
            <w:r w:rsidRPr="00CF53AC">
              <w:rPr>
                <w:rFonts w:ascii="Cambria" w:eastAsia="Calibri" w:hAnsi="Cambria" w:cs="Times New Roman"/>
                <w:sz w:val="18"/>
                <w:szCs w:val="18"/>
              </w:rPr>
              <w:t>Стимулиране</w:t>
            </w:r>
            <w:proofErr w:type="spellEnd"/>
            <w:r w:rsidRPr="00CF53AC">
              <w:rPr>
                <w:rFonts w:ascii="Cambria" w:eastAsia="Calibri" w:hAnsi="Cambria" w:cs="Times New Roman"/>
                <w:sz w:val="18"/>
                <w:szCs w:val="18"/>
              </w:rPr>
              <w:t xml:space="preserve"> </w:t>
            </w:r>
            <w:proofErr w:type="spellStart"/>
            <w:r w:rsidRPr="00CF53AC">
              <w:rPr>
                <w:rFonts w:ascii="Cambria" w:eastAsia="Calibri" w:hAnsi="Cambria" w:cs="Times New Roman"/>
                <w:sz w:val="18"/>
                <w:szCs w:val="18"/>
              </w:rPr>
              <w:t>децентрализираното</w:t>
            </w:r>
            <w:proofErr w:type="spellEnd"/>
            <w:r w:rsidRPr="00CF53AC">
              <w:rPr>
                <w:rFonts w:ascii="Cambria" w:eastAsia="Calibri" w:hAnsi="Cambria" w:cs="Times New Roman"/>
                <w:sz w:val="18"/>
                <w:szCs w:val="18"/>
              </w:rPr>
              <w:t xml:space="preserve"> </w:t>
            </w:r>
            <w:proofErr w:type="spellStart"/>
            <w:r w:rsidRPr="00CF53AC">
              <w:rPr>
                <w:rFonts w:ascii="Cambria" w:eastAsia="Calibri" w:hAnsi="Cambria" w:cs="Times New Roman"/>
                <w:sz w:val="18"/>
                <w:szCs w:val="18"/>
              </w:rPr>
              <w:t>производство</w:t>
            </w:r>
            <w:proofErr w:type="spellEnd"/>
            <w:r w:rsidRPr="00CF53AC">
              <w:rPr>
                <w:rFonts w:ascii="Cambria" w:eastAsia="Calibri" w:hAnsi="Cambria" w:cs="Times New Roman"/>
                <w:sz w:val="18"/>
                <w:szCs w:val="18"/>
              </w:rPr>
              <w:t xml:space="preserve"> на </w:t>
            </w:r>
            <w:proofErr w:type="spellStart"/>
            <w:r w:rsidRPr="00CF53AC">
              <w:rPr>
                <w:rFonts w:ascii="Cambria" w:eastAsia="Calibri" w:hAnsi="Cambria" w:cs="Times New Roman"/>
                <w:sz w:val="18"/>
                <w:szCs w:val="18"/>
              </w:rPr>
              <w:t>електроенергия</w:t>
            </w:r>
            <w:proofErr w:type="spellEnd"/>
            <w:r w:rsidRPr="00CF53AC">
              <w:rPr>
                <w:rFonts w:ascii="Cambria" w:eastAsia="Calibri" w:hAnsi="Cambria" w:cs="Times New Roman"/>
                <w:sz w:val="18"/>
                <w:szCs w:val="18"/>
              </w:rPr>
              <w:t xml:space="preserve"> </w:t>
            </w:r>
            <w:proofErr w:type="spellStart"/>
            <w:r w:rsidRPr="00CF53AC">
              <w:rPr>
                <w:rFonts w:ascii="Cambria" w:eastAsia="Calibri" w:hAnsi="Cambria" w:cs="Times New Roman"/>
                <w:sz w:val="18"/>
                <w:szCs w:val="18"/>
              </w:rPr>
              <w:t>от</w:t>
            </w:r>
            <w:proofErr w:type="spellEnd"/>
            <w:r w:rsidRPr="00CF53AC">
              <w:rPr>
                <w:rFonts w:ascii="Cambria" w:eastAsia="Calibri" w:hAnsi="Cambria" w:cs="Times New Roman"/>
                <w:sz w:val="18"/>
                <w:szCs w:val="18"/>
              </w:rPr>
              <w:t xml:space="preserve"> ВЕИ с </w:t>
            </w:r>
            <w:proofErr w:type="spellStart"/>
            <w:r w:rsidRPr="00CF53AC">
              <w:rPr>
                <w:rFonts w:ascii="Cambria" w:eastAsia="Calibri" w:hAnsi="Cambria" w:cs="Times New Roman"/>
                <w:sz w:val="18"/>
                <w:szCs w:val="18"/>
              </w:rPr>
              <w:t>цел</w:t>
            </w:r>
            <w:proofErr w:type="spellEnd"/>
            <w:r w:rsidRPr="00CF53AC">
              <w:rPr>
                <w:rFonts w:ascii="Cambria" w:eastAsia="Calibri" w:hAnsi="Cambria" w:cs="Times New Roman"/>
                <w:sz w:val="18"/>
                <w:szCs w:val="18"/>
              </w:rPr>
              <w:t xml:space="preserve"> </w:t>
            </w:r>
            <w:proofErr w:type="spellStart"/>
            <w:r w:rsidRPr="00CF53AC">
              <w:rPr>
                <w:rFonts w:ascii="Cambria" w:eastAsia="Calibri" w:hAnsi="Cambria" w:cs="Times New Roman"/>
                <w:sz w:val="18"/>
                <w:szCs w:val="18"/>
              </w:rPr>
              <w:t>намаляване</w:t>
            </w:r>
            <w:proofErr w:type="spellEnd"/>
            <w:r w:rsidRPr="00CF53AC">
              <w:rPr>
                <w:rFonts w:ascii="Cambria" w:eastAsia="Calibri" w:hAnsi="Cambria" w:cs="Times New Roman"/>
                <w:sz w:val="18"/>
                <w:szCs w:val="18"/>
              </w:rPr>
              <w:t xml:space="preserve"> на </w:t>
            </w:r>
            <w:proofErr w:type="spellStart"/>
            <w:r w:rsidRPr="00CF53AC">
              <w:rPr>
                <w:rFonts w:ascii="Cambria" w:eastAsia="Calibri" w:hAnsi="Cambria" w:cs="Times New Roman"/>
                <w:sz w:val="18"/>
                <w:szCs w:val="18"/>
              </w:rPr>
              <w:t>загубите</w:t>
            </w:r>
            <w:proofErr w:type="spellEnd"/>
            <w:r w:rsidRPr="00CF53AC">
              <w:rPr>
                <w:rFonts w:ascii="Cambria" w:eastAsia="Calibri" w:hAnsi="Cambria" w:cs="Times New Roman"/>
                <w:sz w:val="18"/>
                <w:szCs w:val="18"/>
              </w:rPr>
              <w:t xml:space="preserve"> на </w:t>
            </w:r>
            <w:proofErr w:type="spellStart"/>
            <w:r w:rsidRPr="00CF53AC">
              <w:rPr>
                <w:rFonts w:ascii="Cambria" w:eastAsia="Calibri" w:hAnsi="Cambria" w:cs="Times New Roman"/>
                <w:sz w:val="18"/>
                <w:szCs w:val="18"/>
              </w:rPr>
              <w:t>електроенергия</w:t>
            </w:r>
            <w:proofErr w:type="spellEnd"/>
            <w:r w:rsidRPr="00CF53AC">
              <w:rPr>
                <w:rFonts w:ascii="Cambria" w:eastAsia="Calibri" w:hAnsi="Cambria" w:cs="Times New Roman"/>
                <w:sz w:val="18"/>
                <w:szCs w:val="18"/>
              </w:rPr>
              <w:t xml:space="preserve"> </w:t>
            </w:r>
            <w:proofErr w:type="spellStart"/>
            <w:r w:rsidRPr="00CF53AC">
              <w:rPr>
                <w:rFonts w:ascii="Cambria" w:eastAsia="Calibri" w:hAnsi="Cambria" w:cs="Times New Roman"/>
                <w:sz w:val="18"/>
                <w:szCs w:val="18"/>
              </w:rPr>
              <w:t>по</w:t>
            </w:r>
            <w:proofErr w:type="spellEnd"/>
            <w:r w:rsidRPr="00CF53AC">
              <w:rPr>
                <w:rFonts w:ascii="Cambria" w:eastAsia="Calibri" w:hAnsi="Cambria" w:cs="Times New Roman"/>
                <w:sz w:val="18"/>
                <w:szCs w:val="18"/>
              </w:rPr>
              <w:t xml:space="preserve"> </w:t>
            </w:r>
            <w:proofErr w:type="spellStart"/>
            <w:r w:rsidRPr="00CF53AC">
              <w:rPr>
                <w:rFonts w:ascii="Cambria" w:eastAsia="Calibri" w:hAnsi="Cambria" w:cs="Times New Roman"/>
                <w:sz w:val="18"/>
                <w:szCs w:val="18"/>
              </w:rPr>
              <w:t>цялата</w:t>
            </w:r>
            <w:proofErr w:type="spellEnd"/>
            <w:r w:rsidRPr="00CF53AC">
              <w:rPr>
                <w:rFonts w:ascii="Cambria" w:eastAsia="Calibri" w:hAnsi="Cambria" w:cs="Times New Roman"/>
                <w:sz w:val="18"/>
                <w:szCs w:val="18"/>
              </w:rPr>
              <w:t xml:space="preserve"> </w:t>
            </w:r>
            <w:proofErr w:type="spellStart"/>
            <w:r w:rsidRPr="00CF53AC">
              <w:rPr>
                <w:rFonts w:ascii="Cambria" w:eastAsia="Calibri" w:hAnsi="Cambria" w:cs="Times New Roman"/>
                <w:sz w:val="18"/>
                <w:szCs w:val="18"/>
              </w:rPr>
              <w:t>линия</w:t>
            </w:r>
            <w:proofErr w:type="spellEnd"/>
            <w:r w:rsidRPr="00CF53AC">
              <w:rPr>
                <w:rFonts w:ascii="Cambria" w:eastAsia="Calibri" w:hAnsi="Cambria" w:cs="Times New Roman"/>
                <w:sz w:val="18"/>
                <w:szCs w:val="18"/>
              </w:rPr>
              <w:t xml:space="preserve"> – </w:t>
            </w:r>
            <w:proofErr w:type="spellStart"/>
            <w:r w:rsidRPr="00CF53AC">
              <w:rPr>
                <w:rFonts w:ascii="Cambria" w:eastAsia="Calibri" w:hAnsi="Cambria" w:cs="Times New Roman"/>
                <w:sz w:val="18"/>
                <w:szCs w:val="18"/>
              </w:rPr>
              <w:t>производство</w:t>
            </w:r>
            <w:proofErr w:type="spellEnd"/>
            <w:r w:rsidRPr="00CF53AC">
              <w:rPr>
                <w:rFonts w:ascii="Cambria" w:eastAsia="Calibri" w:hAnsi="Cambria" w:cs="Times New Roman"/>
                <w:sz w:val="18"/>
                <w:szCs w:val="18"/>
              </w:rPr>
              <w:t xml:space="preserve">, </w:t>
            </w:r>
            <w:proofErr w:type="spellStart"/>
            <w:r w:rsidRPr="00CF53AC">
              <w:rPr>
                <w:rFonts w:ascii="Cambria" w:eastAsia="Calibri" w:hAnsi="Cambria" w:cs="Times New Roman"/>
                <w:sz w:val="18"/>
                <w:szCs w:val="18"/>
              </w:rPr>
              <w:t>пренос</w:t>
            </w:r>
            <w:proofErr w:type="spellEnd"/>
            <w:r w:rsidRPr="00CF53AC">
              <w:rPr>
                <w:rFonts w:ascii="Cambria" w:eastAsia="Calibri" w:hAnsi="Cambria" w:cs="Times New Roman"/>
                <w:sz w:val="18"/>
                <w:szCs w:val="18"/>
              </w:rPr>
              <w:t xml:space="preserve">, </w:t>
            </w:r>
            <w:proofErr w:type="spellStart"/>
            <w:r w:rsidRPr="00CF53AC">
              <w:rPr>
                <w:rFonts w:ascii="Cambria" w:eastAsia="Calibri" w:hAnsi="Cambria" w:cs="Times New Roman"/>
                <w:sz w:val="18"/>
                <w:szCs w:val="18"/>
              </w:rPr>
              <w:t>разпределение</w:t>
            </w:r>
            <w:proofErr w:type="spellEnd"/>
            <w:r w:rsidRPr="00CF53AC">
              <w:rPr>
                <w:rFonts w:ascii="Cambria" w:eastAsia="Calibri" w:hAnsi="Cambria" w:cs="Times New Roman"/>
                <w:sz w:val="18"/>
                <w:szCs w:val="18"/>
              </w:rPr>
              <w:t xml:space="preserve"> и </w:t>
            </w:r>
            <w:proofErr w:type="spellStart"/>
            <w:r w:rsidRPr="00CF53AC">
              <w:rPr>
                <w:rFonts w:ascii="Cambria" w:eastAsia="Calibri" w:hAnsi="Cambria" w:cs="Times New Roman"/>
                <w:sz w:val="18"/>
                <w:szCs w:val="18"/>
              </w:rPr>
              <w:t>доставка</w:t>
            </w:r>
            <w:proofErr w:type="spellEnd"/>
          </w:p>
        </w:tc>
        <w:tc>
          <w:tcPr>
            <w:tcW w:w="1701" w:type="dxa"/>
            <w:gridSpan w:val="2"/>
          </w:tcPr>
          <w:p w:rsidR="00CF53AC" w:rsidRPr="00CF53AC" w:rsidRDefault="00CF53AC" w:rsidP="00CF53AC">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Cambria" w:eastAsia="Calibri" w:hAnsi="Cambria" w:cs="Times New Roman"/>
                <w:sz w:val="18"/>
                <w:szCs w:val="18"/>
              </w:rPr>
            </w:pPr>
            <w:r w:rsidRPr="00CF53AC">
              <w:rPr>
                <w:rFonts w:ascii="Cambria" w:eastAsia="Calibri" w:hAnsi="Cambria" w:cs="Times New Roman"/>
                <w:sz w:val="18"/>
                <w:szCs w:val="18"/>
              </w:rPr>
              <w:t xml:space="preserve">Нови </w:t>
            </w:r>
            <w:proofErr w:type="spellStart"/>
            <w:r w:rsidRPr="00CF53AC">
              <w:rPr>
                <w:rFonts w:ascii="Cambria" w:eastAsia="Calibri" w:hAnsi="Cambria" w:cs="Times New Roman"/>
                <w:sz w:val="18"/>
                <w:szCs w:val="18"/>
              </w:rPr>
              <w:t>инсталирани</w:t>
            </w:r>
            <w:proofErr w:type="spellEnd"/>
            <w:r w:rsidRPr="00CF53AC">
              <w:rPr>
                <w:rFonts w:ascii="Cambria" w:eastAsia="Calibri" w:hAnsi="Cambria" w:cs="Times New Roman"/>
                <w:sz w:val="18"/>
                <w:szCs w:val="18"/>
              </w:rPr>
              <w:t xml:space="preserve"> </w:t>
            </w:r>
            <w:proofErr w:type="spellStart"/>
            <w:r w:rsidRPr="00CF53AC">
              <w:rPr>
                <w:rFonts w:ascii="Cambria" w:eastAsia="Calibri" w:hAnsi="Cambria" w:cs="Times New Roman"/>
                <w:sz w:val="18"/>
                <w:szCs w:val="18"/>
              </w:rPr>
              <w:t>децентрализирани</w:t>
            </w:r>
            <w:proofErr w:type="spellEnd"/>
            <w:r w:rsidRPr="00CF53AC">
              <w:rPr>
                <w:rFonts w:ascii="Cambria" w:eastAsia="Calibri" w:hAnsi="Cambria" w:cs="Times New Roman"/>
                <w:sz w:val="18"/>
                <w:szCs w:val="18"/>
              </w:rPr>
              <w:t xml:space="preserve"> </w:t>
            </w:r>
            <w:proofErr w:type="spellStart"/>
            <w:r w:rsidRPr="00CF53AC">
              <w:rPr>
                <w:rFonts w:ascii="Cambria" w:eastAsia="Calibri" w:hAnsi="Cambria" w:cs="Times New Roman"/>
                <w:sz w:val="18"/>
                <w:szCs w:val="18"/>
              </w:rPr>
              <w:t>мощности</w:t>
            </w:r>
            <w:proofErr w:type="spellEnd"/>
            <w:r w:rsidRPr="00CF53AC">
              <w:rPr>
                <w:rFonts w:ascii="Cambria" w:eastAsia="Calibri" w:hAnsi="Cambria" w:cs="Times New Roman"/>
                <w:sz w:val="18"/>
                <w:szCs w:val="18"/>
              </w:rPr>
              <w:t xml:space="preserve">; </w:t>
            </w:r>
          </w:p>
          <w:p w:rsidR="00CF53AC" w:rsidRPr="00CF53AC" w:rsidRDefault="00CF53AC" w:rsidP="00CF53AC">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Cambria" w:eastAsia="Calibri" w:hAnsi="Cambria" w:cs="Times New Roman"/>
                <w:sz w:val="18"/>
                <w:szCs w:val="18"/>
              </w:rPr>
            </w:pPr>
            <w:proofErr w:type="spellStart"/>
            <w:r w:rsidRPr="00CF53AC">
              <w:rPr>
                <w:rFonts w:ascii="Cambria" w:eastAsia="Calibri" w:hAnsi="Cambria" w:cs="Times New Roman"/>
                <w:sz w:val="18"/>
                <w:szCs w:val="18"/>
              </w:rPr>
              <w:t>Производство</w:t>
            </w:r>
            <w:proofErr w:type="spellEnd"/>
            <w:r w:rsidRPr="00CF53AC">
              <w:rPr>
                <w:rFonts w:ascii="Cambria" w:eastAsia="Calibri" w:hAnsi="Cambria" w:cs="Times New Roman"/>
                <w:sz w:val="18"/>
                <w:szCs w:val="18"/>
              </w:rPr>
              <w:t xml:space="preserve"> на </w:t>
            </w:r>
            <w:proofErr w:type="spellStart"/>
            <w:r w:rsidRPr="00CF53AC">
              <w:rPr>
                <w:rFonts w:ascii="Cambria" w:eastAsia="Calibri" w:hAnsi="Cambria" w:cs="Times New Roman"/>
                <w:sz w:val="18"/>
                <w:szCs w:val="18"/>
              </w:rPr>
              <w:t>енергия</w:t>
            </w:r>
            <w:proofErr w:type="spellEnd"/>
            <w:r w:rsidRPr="00CF53AC">
              <w:rPr>
                <w:rFonts w:ascii="Cambria" w:eastAsia="Calibri" w:hAnsi="Cambria" w:cs="Times New Roman"/>
                <w:sz w:val="18"/>
                <w:szCs w:val="18"/>
              </w:rPr>
              <w:t xml:space="preserve"> на </w:t>
            </w:r>
            <w:proofErr w:type="spellStart"/>
            <w:r w:rsidRPr="00CF53AC">
              <w:rPr>
                <w:rFonts w:ascii="Cambria" w:eastAsia="Calibri" w:hAnsi="Cambria" w:cs="Times New Roman"/>
                <w:sz w:val="18"/>
                <w:szCs w:val="18"/>
              </w:rPr>
              <w:t>местно</w:t>
            </w:r>
            <w:proofErr w:type="spellEnd"/>
            <w:r w:rsidRPr="00CF53AC">
              <w:rPr>
                <w:rFonts w:ascii="Cambria" w:eastAsia="Calibri" w:hAnsi="Cambria" w:cs="Times New Roman"/>
                <w:sz w:val="18"/>
                <w:szCs w:val="18"/>
              </w:rPr>
              <w:t xml:space="preserve"> ниво; </w:t>
            </w:r>
          </w:p>
          <w:p w:rsidR="00CF53AC" w:rsidRPr="00CF53AC" w:rsidRDefault="00CF53AC" w:rsidP="00CF53AC">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Cambria" w:eastAsia="Calibri" w:hAnsi="Cambria" w:cs="Times New Roman"/>
                <w:sz w:val="18"/>
                <w:szCs w:val="18"/>
              </w:rPr>
            </w:pPr>
            <w:proofErr w:type="spellStart"/>
            <w:r w:rsidRPr="00CF53AC">
              <w:rPr>
                <w:rFonts w:ascii="Cambria" w:eastAsia="Calibri" w:hAnsi="Cambria" w:cs="Times New Roman"/>
                <w:sz w:val="18"/>
                <w:szCs w:val="18"/>
              </w:rPr>
              <w:t>Повишаване</w:t>
            </w:r>
            <w:proofErr w:type="spellEnd"/>
            <w:r w:rsidRPr="00CF53AC">
              <w:rPr>
                <w:rFonts w:ascii="Cambria" w:eastAsia="Calibri" w:hAnsi="Cambria" w:cs="Times New Roman"/>
                <w:sz w:val="18"/>
                <w:szCs w:val="18"/>
              </w:rPr>
              <w:t xml:space="preserve"> на </w:t>
            </w:r>
            <w:proofErr w:type="spellStart"/>
            <w:r w:rsidRPr="00CF53AC">
              <w:rPr>
                <w:rFonts w:ascii="Cambria" w:eastAsia="Calibri" w:hAnsi="Cambria" w:cs="Times New Roman"/>
                <w:sz w:val="18"/>
                <w:szCs w:val="18"/>
              </w:rPr>
              <w:t>сигурността</w:t>
            </w:r>
            <w:proofErr w:type="spellEnd"/>
            <w:r w:rsidRPr="00CF53AC">
              <w:rPr>
                <w:rFonts w:ascii="Cambria" w:eastAsia="Calibri" w:hAnsi="Cambria" w:cs="Times New Roman"/>
                <w:sz w:val="18"/>
                <w:szCs w:val="18"/>
              </w:rPr>
              <w:t xml:space="preserve"> на </w:t>
            </w:r>
            <w:proofErr w:type="spellStart"/>
            <w:r w:rsidRPr="00CF53AC">
              <w:rPr>
                <w:rFonts w:ascii="Cambria" w:eastAsia="Calibri" w:hAnsi="Cambria" w:cs="Times New Roman"/>
                <w:sz w:val="18"/>
                <w:szCs w:val="18"/>
              </w:rPr>
              <w:t>доставката</w:t>
            </w:r>
            <w:proofErr w:type="spellEnd"/>
            <w:r w:rsidRPr="00CF53AC">
              <w:rPr>
                <w:rFonts w:ascii="Cambria" w:eastAsia="Calibri" w:hAnsi="Cambria" w:cs="Times New Roman"/>
                <w:sz w:val="18"/>
                <w:szCs w:val="18"/>
              </w:rPr>
              <w:t xml:space="preserve"> на </w:t>
            </w:r>
            <w:proofErr w:type="spellStart"/>
            <w:r w:rsidRPr="00CF53AC">
              <w:rPr>
                <w:rFonts w:ascii="Cambria" w:eastAsia="Calibri" w:hAnsi="Cambria" w:cs="Times New Roman"/>
                <w:sz w:val="18"/>
                <w:szCs w:val="18"/>
              </w:rPr>
              <w:t>енергия</w:t>
            </w:r>
            <w:proofErr w:type="spellEnd"/>
          </w:p>
        </w:tc>
        <w:tc>
          <w:tcPr>
            <w:cnfStyle w:val="000010000000" w:firstRow="0" w:lastRow="0" w:firstColumn="0" w:lastColumn="0" w:oddVBand="1" w:evenVBand="0" w:oddHBand="0" w:evenHBand="0" w:firstRowFirstColumn="0" w:firstRowLastColumn="0" w:lastRowFirstColumn="0" w:lastRowLastColumn="0"/>
            <w:tcW w:w="1418" w:type="dxa"/>
            <w:gridSpan w:val="2"/>
          </w:tcPr>
          <w:p w:rsidR="00CF53AC" w:rsidRPr="00CF53AC" w:rsidRDefault="00CF53AC" w:rsidP="00CF53AC">
            <w:pPr>
              <w:spacing w:after="200" w:line="276" w:lineRule="auto"/>
              <w:jc w:val="both"/>
              <w:rPr>
                <w:rFonts w:ascii="Cambria" w:eastAsia="Calibri" w:hAnsi="Cambria" w:cs="Times New Roman"/>
                <w:b/>
                <w:sz w:val="18"/>
                <w:szCs w:val="18"/>
              </w:rPr>
            </w:pPr>
            <w:proofErr w:type="spellStart"/>
            <w:r w:rsidRPr="00CF53AC">
              <w:rPr>
                <w:rFonts w:ascii="Cambria" w:eastAsia="Calibri" w:hAnsi="Cambria" w:cs="Times New Roman"/>
                <w:b/>
                <w:sz w:val="18"/>
                <w:szCs w:val="18"/>
              </w:rPr>
              <w:t>До</w:t>
            </w:r>
            <w:proofErr w:type="spellEnd"/>
            <w:r w:rsidRPr="00CF53AC">
              <w:rPr>
                <w:rFonts w:ascii="Cambria" w:eastAsia="Calibri" w:hAnsi="Cambria" w:cs="Times New Roman"/>
                <w:b/>
                <w:sz w:val="18"/>
                <w:szCs w:val="18"/>
              </w:rPr>
              <w:t xml:space="preserve"> 2030 г</w:t>
            </w:r>
          </w:p>
        </w:tc>
        <w:tc>
          <w:tcPr>
            <w:tcW w:w="1701" w:type="dxa"/>
            <w:gridSpan w:val="2"/>
          </w:tcPr>
          <w:p w:rsidR="00CF53AC" w:rsidRPr="00CF53AC" w:rsidRDefault="00CF53AC" w:rsidP="00CF53AC">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Cambria" w:eastAsia="Calibri" w:hAnsi="Cambria" w:cs="Times New Roman"/>
                <w:sz w:val="18"/>
                <w:szCs w:val="18"/>
              </w:rPr>
            </w:pPr>
            <w:proofErr w:type="spellStart"/>
            <w:r w:rsidRPr="00CF53AC">
              <w:rPr>
                <w:rFonts w:ascii="Cambria" w:eastAsia="Calibri" w:hAnsi="Cambria" w:cs="Times New Roman"/>
                <w:sz w:val="18"/>
                <w:szCs w:val="18"/>
              </w:rPr>
              <w:t>Инвеститори</w:t>
            </w:r>
            <w:proofErr w:type="spellEnd"/>
            <w:r w:rsidRPr="00CF53AC">
              <w:rPr>
                <w:rFonts w:ascii="Cambria" w:eastAsia="Calibri" w:hAnsi="Cambria" w:cs="Times New Roman"/>
                <w:sz w:val="18"/>
                <w:szCs w:val="18"/>
              </w:rPr>
              <w:t xml:space="preserve"> </w:t>
            </w:r>
          </w:p>
          <w:p w:rsidR="00CF53AC" w:rsidRPr="00CF53AC" w:rsidRDefault="00CF53AC" w:rsidP="00CF53AC">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Cambria" w:eastAsia="Calibri" w:hAnsi="Cambria" w:cs="Times New Roman"/>
                <w:sz w:val="18"/>
                <w:szCs w:val="18"/>
              </w:rPr>
            </w:pPr>
            <w:proofErr w:type="spellStart"/>
            <w:r w:rsidRPr="00CF53AC">
              <w:rPr>
                <w:rFonts w:ascii="Cambria" w:eastAsia="Calibri" w:hAnsi="Cambria" w:cs="Times New Roman"/>
                <w:sz w:val="18"/>
                <w:szCs w:val="18"/>
              </w:rPr>
              <w:t>Доставчици</w:t>
            </w:r>
            <w:proofErr w:type="spellEnd"/>
            <w:r w:rsidRPr="00CF53AC">
              <w:rPr>
                <w:rFonts w:ascii="Cambria" w:eastAsia="Calibri" w:hAnsi="Cambria" w:cs="Times New Roman"/>
                <w:sz w:val="18"/>
                <w:szCs w:val="18"/>
              </w:rPr>
              <w:t xml:space="preserve"> и </w:t>
            </w:r>
            <w:proofErr w:type="spellStart"/>
            <w:r w:rsidRPr="00CF53AC">
              <w:rPr>
                <w:rFonts w:ascii="Cambria" w:eastAsia="Calibri" w:hAnsi="Cambria" w:cs="Times New Roman"/>
                <w:sz w:val="18"/>
                <w:szCs w:val="18"/>
              </w:rPr>
              <w:t>производители</w:t>
            </w:r>
            <w:proofErr w:type="spellEnd"/>
            <w:r w:rsidRPr="00CF53AC">
              <w:rPr>
                <w:rFonts w:ascii="Cambria" w:eastAsia="Calibri" w:hAnsi="Cambria" w:cs="Times New Roman"/>
                <w:sz w:val="18"/>
                <w:szCs w:val="18"/>
              </w:rPr>
              <w:t xml:space="preserve"> на </w:t>
            </w:r>
            <w:proofErr w:type="spellStart"/>
            <w:r w:rsidRPr="00CF53AC">
              <w:rPr>
                <w:rFonts w:ascii="Cambria" w:eastAsia="Calibri" w:hAnsi="Cambria" w:cs="Times New Roman"/>
                <w:sz w:val="18"/>
                <w:szCs w:val="18"/>
              </w:rPr>
              <w:t>енергия</w:t>
            </w:r>
            <w:proofErr w:type="spellEnd"/>
            <w:r w:rsidRPr="00CF53AC">
              <w:rPr>
                <w:rFonts w:ascii="Cambria" w:eastAsia="Calibri" w:hAnsi="Cambria" w:cs="Times New Roman"/>
                <w:sz w:val="18"/>
                <w:szCs w:val="18"/>
              </w:rPr>
              <w:t xml:space="preserve">; </w:t>
            </w:r>
          </w:p>
          <w:p w:rsidR="00CF53AC" w:rsidRPr="00CF53AC" w:rsidRDefault="00CF53AC" w:rsidP="00CF53AC">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Cambria" w:eastAsia="Calibri" w:hAnsi="Cambria" w:cs="Times New Roman"/>
                <w:sz w:val="18"/>
                <w:szCs w:val="18"/>
              </w:rPr>
            </w:pPr>
            <w:proofErr w:type="spellStart"/>
            <w:r w:rsidRPr="00CF53AC">
              <w:rPr>
                <w:rFonts w:ascii="Cambria" w:eastAsia="Calibri" w:hAnsi="Cambria" w:cs="Times New Roman"/>
                <w:sz w:val="18"/>
                <w:szCs w:val="18"/>
              </w:rPr>
              <w:t>Крайни</w:t>
            </w:r>
            <w:proofErr w:type="spellEnd"/>
            <w:r w:rsidRPr="00CF53AC">
              <w:rPr>
                <w:rFonts w:ascii="Cambria" w:eastAsia="Calibri" w:hAnsi="Cambria" w:cs="Times New Roman"/>
                <w:sz w:val="18"/>
                <w:szCs w:val="18"/>
              </w:rPr>
              <w:t xml:space="preserve"> </w:t>
            </w:r>
            <w:proofErr w:type="spellStart"/>
            <w:r w:rsidRPr="00CF53AC">
              <w:rPr>
                <w:rFonts w:ascii="Cambria" w:eastAsia="Calibri" w:hAnsi="Cambria" w:cs="Times New Roman"/>
                <w:sz w:val="18"/>
                <w:szCs w:val="18"/>
              </w:rPr>
              <w:t>потребители</w:t>
            </w:r>
            <w:proofErr w:type="spellEnd"/>
          </w:p>
        </w:tc>
        <w:tc>
          <w:tcPr>
            <w:cnfStyle w:val="000100000000" w:firstRow="0" w:lastRow="0" w:firstColumn="0" w:lastColumn="1" w:oddVBand="0" w:evenVBand="0" w:oddHBand="0" w:evenHBand="0" w:firstRowFirstColumn="0" w:firstRowLastColumn="0" w:lastRowFirstColumn="0" w:lastRowLastColumn="0"/>
            <w:tcW w:w="1503" w:type="dxa"/>
          </w:tcPr>
          <w:p w:rsidR="00CF53AC" w:rsidRPr="00CF53AC" w:rsidRDefault="00CF53AC" w:rsidP="00CF53AC">
            <w:pPr>
              <w:spacing w:after="200" w:line="276" w:lineRule="auto"/>
              <w:jc w:val="both"/>
              <w:rPr>
                <w:rFonts w:ascii="Cambria" w:eastAsia="Calibri" w:hAnsi="Cambria" w:cs="Times New Roman"/>
                <w:sz w:val="18"/>
                <w:szCs w:val="18"/>
              </w:rPr>
            </w:pPr>
            <w:proofErr w:type="spellStart"/>
            <w:r w:rsidRPr="00CF53AC">
              <w:rPr>
                <w:rFonts w:ascii="Cambria" w:eastAsia="Calibri" w:hAnsi="Cambria" w:cs="Times New Roman"/>
                <w:sz w:val="18"/>
                <w:szCs w:val="18"/>
              </w:rPr>
              <w:t>Оперативни</w:t>
            </w:r>
            <w:proofErr w:type="spellEnd"/>
            <w:r w:rsidRPr="00CF53AC">
              <w:rPr>
                <w:rFonts w:ascii="Cambria" w:eastAsia="Calibri" w:hAnsi="Cambria" w:cs="Times New Roman"/>
                <w:sz w:val="18"/>
                <w:szCs w:val="18"/>
              </w:rPr>
              <w:t xml:space="preserve"> </w:t>
            </w:r>
            <w:proofErr w:type="spellStart"/>
            <w:r w:rsidRPr="00CF53AC">
              <w:rPr>
                <w:rFonts w:ascii="Cambria" w:eastAsia="Calibri" w:hAnsi="Cambria" w:cs="Times New Roman"/>
                <w:sz w:val="18"/>
                <w:szCs w:val="18"/>
              </w:rPr>
              <w:t>програми</w:t>
            </w:r>
            <w:proofErr w:type="spellEnd"/>
            <w:r w:rsidRPr="00CF53AC">
              <w:rPr>
                <w:rFonts w:ascii="Cambria" w:eastAsia="Calibri" w:hAnsi="Cambria" w:cs="Times New Roman"/>
                <w:sz w:val="18"/>
                <w:szCs w:val="18"/>
              </w:rPr>
              <w:t xml:space="preserve">; </w:t>
            </w:r>
          </w:p>
          <w:p w:rsidR="00CF53AC" w:rsidRPr="00CF53AC" w:rsidRDefault="00CF53AC" w:rsidP="00CF53AC">
            <w:pPr>
              <w:spacing w:after="200" w:line="276" w:lineRule="auto"/>
              <w:jc w:val="both"/>
              <w:rPr>
                <w:rFonts w:ascii="Cambria" w:eastAsia="Calibri" w:hAnsi="Cambria" w:cs="Times New Roman"/>
                <w:sz w:val="18"/>
                <w:szCs w:val="18"/>
              </w:rPr>
            </w:pPr>
            <w:proofErr w:type="spellStart"/>
            <w:r w:rsidRPr="00CF53AC">
              <w:rPr>
                <w:rFonts w:ascii="Cambria" w:eastAsia="Calibri" w:hAnsi="Cambria" w:cs="Times New Roman"/>
                <w:sz w:val="18"/>
                <w:szCs w:val="18"/>
              </w:rPr>
              <w:t>Използване</w:t>
            </w:r>
            <w:proofErr w:type="spellEnd"/>
            <w:r w:rsidRPr="00CF53AC">
              <w:rPr>
                <w:rFonts w:ascii="Cambria" w:eastAsia="Calibri" w:hAnsi="Cambria" w:cs="Times New Roman"/>
                <w:sz w:val="18"/>
                <w:szCs w:val="18"/>
              </w:rPr>
              <w:t xml:space="preserve"> на различни </w:t>
            </w:r>
            <w:proofErr w:type="spellStart"/>
            <w:r w:rsidRPr="00CF53AC">
              <w:rPr>
                <w:rFonts w:ascii="Cambria" w:eastAsia="Calibri" w:hAnsi="Cambria" w:cs="Times New Roman"/>
                <w:sz w:val="18"/>
                <w:szCs w:val="18"/>
              </w:rPr>
              <w:t>финансови</w:t>
            </w:r>
            <w:proofErr w:type="spellEnd"/>
            <w:r w:rsidRPr="00CF53AC">
              <w:rPr>
                <w:rFonts w:ascii="Cambria" w:eastAsia="Calibri" w:hAnsi="Cambria" w:cs="Times New Roman"/>
                <w:sz w:val="18"/>
                <w:szCs w:val="18"/>
              </w:rPr>
              <w:t xml:space="preserve"> </w:t>
            </w:r>
            <w:proofErr w:type="spellStart"/>
            <w:r w:rsidRPr="00CF53AC">
              <w:rPr>
                <w:rFonts w:ascii="Cambria" w:eastAsia="Calibri" w:hAnsi="Cambria" w:cs="Times New Roman"/>
                <w:sz w:val="18"/>
                <w:szCs w:val="18"/>
              </w:rPr>
              <w:t>механизми</w:t>
            </w:r>
            <w:proofErr w:type="spellEnd"/>
          </w:p>
        </w:tc>
      </w:tr>
      <w:tr w:rsidR="00CF53AC" w:rsidRPr="00CF53AC" w:rsidTr="00290787">
        <w:trPr>
          <w:gridAfter w:val="1"/>
          <w:cnfStyle w:val="010000000000" w:firstRow="0" w:lastRow="1" w:firstColumn="0" w:lastColumn="0" w:oddVBand="0" w:evenVBand="0" w:oddHBand="0" w:evenHBand="0" w:firstRowFirstColumn="0" w:firstRowLastColumn="0" w:lastRowFirstColumn="0" w:lastRowLastColumn="0"/>
          <w:wAfter w:w="20" w:type="dxa"/>
        </w:trPr>
        <w:tc>
          <w:tcPr>
            <w:cnfStyle w:val="001000000000" w:firstRow="0" w:lastRow="0" w:firstColumn="1" w:lastColumn="0" w:oddVBand="0" w:evenVBand="0" w:oddHBand="0" w:evenHBand="0" w:firstRowFirstColumn="0" w:firstRowLastColumn="0" w:lastRowFirstColumn="0" w:lastRowLastColumn="0"/>
            <w:tcW w:w="1057" w:type="dxa"/>
          </w:tcPr>
          <w:p w:rsidR="00CF53AC" w:rsidRPr="00CF53AC" w:rsidRDefault="00CF53AC" w:rsidP="00CF53AC">
            <w:pPr>
              <w:spacing w:after="200" w:line="276" w:lineRule="auto"/>
              <w:jc w:val="both"/>
              <w:rPr>
                <w:sz w:val="18"/>
                <w:szCs w:val="18"/>
              </w:rPr>
            </w:pPr>
            <w:r w:rsidRPr="00CF53AC">
              <w:rPr>
                <w:sz w:val="18"/>
                <w:szCs w:val="18"/>
              </w:rPr>
              <w:t>11</w:t>
            </w:r>
          </w:p>
        </w:tc>
        <w:tc>
          <w:tcPr>
            <w:cnfStyle w:val="000010000000" w:firstRow="0" w:lastRow="0" w:firstColumn="0" w:lastColumn="0" w:oddVBand="1" w:evenVBand="0" w:oddHBand="0" w:evenHBand="0" w:firstRowFirstColumn="0" w:firstRowLastColumn="0" w:lastRowFirstColumn="0" w:lastRowLastColumn="0"/>
            <w:tcW w:w="1886" w:type="dxa"/>
          </w:tcPr>
          <w:p w:rsidR="00CF53AC" w:rsidRPr="00CF53AC" w:rsidRDefault="00CF53AC" w:rsidP="00CF53AC">
            <w:pPr>
              <w:spacing w:after="200" w:line="276" w:lineRule="auto"/>
              <w:jc w:val="both"/>
              <w:rPr>
                <w:rFonts w:ascii="Cambria" w:eastAsia="Calibri" w:hAnsi="Cambria" w:cs="Times New Roman"/>
                <w:sz w:val="18"/>
                <w:szCs w:val="18"/>
                <w:lang w:val="bg-BG"/>
              </w:rPr>
            </w:pPr>
            <w:proofErr w:type="spellStart"/>
            <w:r w:rsidRPr="00CF53AC">
              <w:rPr>
                <w:rFonts w:ascii="Cambria" w:eastAsia="Calibri" w:hAnsi="Cambria" w:cs="Times New Roman"/>
                <w:sz w:val="18"/>
                <w:szCs w:val="18"/>
              </w:rPr>
              <w:t>Използване</w:t>
            </w:r>
            <w:proofErr w:type="spellEnd"/>
            <w:r w:rsidRPr="00CF53AC">
              <w:rPr>
                <w:rFonts w:ascii="Cambria" w:eastAsia="Calibri" w:hAnsi="Cambria" w:cs="Times New Roman"/>
                <w:sz w:val="18"/>
                <w:szCs w:val="18"/>
              </w:rPr>
              <w:t xml:space="preserve"> на </w:t>
            </w:r>
            <w:proofErr w:type="spellStart"/>
            <w:r w:rsidRPr="00CF53AC">
              <w:rPr>
                <w:rFonts w:ascii="Cambria" w:eastAsia="Calibri" w:hAnsi="Cambria" w:cs="Times New Roman"/>
                <w:sz w:val="18"/>
                <w:szCs w:val="18"/>
              </w:rPr>
              <w:t>публично-частното</w:t>
            </w:r>
            <w:proofErr w:type="spellEnd"/>
            <w:r w:rsidRPr="00CF53AC">
              <w:rPr>
                <w:rFonts w:ascii="Cambria" w:eastAsia="Calibri" w:hAnsi="Cambria" w:cs="Times New Roman"/>
                <w:sz w:val="18"/>
                <w:szCs w:val="18"/>
              </w:rPr>
              <w:t xml:space="preserve"> </w:t>
            </w:r>
            <w:proofErr w:type="spellStart"/>
            <w:r w:rsidRPr="00CF53AC">
              <w:rPr>
                <w:rFonts w:ascii="Cambria" w:eastAsia="Calibri" w:hAnsi="Cambria" w:cs="Times New Roman"/>
                <w:sz w:val="18"/>
                <w:szCs w:val="18"/>
              </w:rPr>
              <w:t>партньорство</w:t>
            </w:r>
            <w:proofErr w:type="spellEnd"/>
            <w:r w:rsidRPr="00CF53AC">
              <w:rPr>
                <w:rFonts w:ascii="Cambria" w:eastAsia="Calibri" w:hAnsi="Cambria" w:cs="Times New Roman"/>
                <w:sz w:val="18"/>
                <w:szCs w:val="18"/>
              </w:rPr>
              <w:t xml:space="preserve"> за </w:t>
            </w:r>
            <w:proofErr w:type="spellStart"/>
            <w:r w:rsidRPr="00CF53AC">
              <w:rPr>
                <w:rFonts w:ascii="Cambria" w:eastAsia="Calibri" w:hAnsi="Cambria" w:cs="Times New Roman"/>
                <w:sz w:val="18"/>
                <w:szCs w:val="18"/>
              </w:rPr>
              <w:t>изграждане</w:t>
            </w:r>
            <w:proofErr w:type="spellEnd"/>
            <w:r w:rsidRPr="00CF53AC">
              <w:rPr>
                <w:rFonts w:ascii="Cambria" w:eastAsia="Calibri" w:hAnsi="Cambria" w:cs="Times New Roman"/>
                <w:sz w:val="18"/>
                <w:szCs w:val="18"/>
              </w:rPr>
              <w:t xml:space="preserve"> на ВЕИ </w:t>
            </w:r>
            <w:proofErr w:type="spellStart"/>
            <w:r w:rsidRPr="00CF53AC">
              <w:rPr>
                <w:rFonts w:ascii="Cambria" w:eastAsia="Calibri" w:hAnsi="Cambria" w:cs="Times New Roman"/>
                <w:sz w:val="18"/>
                <w:szCs w:val="18"/>
              </w:rPr>
              <w:t>инсталации</w:t>
            </w:r>
            <w:proofErr w:type="spellEnd"/>
            <w:r w:rsidRPr="00CF53AC">
              <w:rPr>
                <w:rFonts w:ascii="Cambria" w:eastAsia="Calibri" w:hAnsi="Cambria" w:cs="Times New Roman"/>
                <w:sz w:val="18"/>
                <w:szCs w:val="18"/>
              </w:rPr>
              <w:t xml:space="preserve"> на </w:t>
            </w:r>
            <w:proofErr w:type="spellStart"/>
            <w:r w:rsidRPr="00CF53AC">
              <w:rPr>
                <w:rFonts w:ascii="Cambria" w:eastAsia="Calibri" w:hAnsi="Cambria" w:cs="Times New Roman"/>
                <w:sz w:val="18"/>
                <w:szCs w:val="18"/>
              </w:rPr>
              <w:t>територията</w:t>
            </w:r>
            <w:proofErr w:type="spellEnd"/>
            <w:r w:rsidRPr="00CF53AC">
              <w:rPr>
                <w:rFonts w:ascii="Cambria" w:eastAsia="Calibri" w:hAnsi="Cambria" w:cs="Times New Roman"/>
                <w:sz w:val="18"/>
                <w:szCs w:val="18"/>
              </w:rPr>
              <w:t xml:space="preserve"> на </w:t>
            </w:r>
            <w:proofErr w:type="spellStart"/>
            <w:r w:rsidRPr="00CF53AC">
              <w:rPr>
                <w:rFonts w:ascii="Cambria" w:eastAsia="Calibri" w:hAnsi="Cambria" w:cs="Times New Roman"/>
                <w:sz w:val="18"/>
                <w:szCs w:val="18"/>
              </w:rPr>
              <w:t>община</w:t>
            </w:r>
            <w:proofErr w:type="spellEnd"/>
            <w:r w:rsidRPr="00CF53AC">
              <w:rPr>
                <w:rFonts w:ascii="Cambria" w:eastAsia="Calibri" w:hAnsi="Cambria" w:cs="Times New Roman"/>
                <w:sz w:val="18"/>
                <w:szCs w:val="18"/>
              </w:rPr>
              <w:t xml:space="preserve"> </w:t>
            </w:r>
            <w:proofErr w:type="spellStart"/>
            <w:r>
              <w:rPr>
                <w:rFonts w:ascii="Cambria" w:eastAsia="Calibri" w:hAnsi="Cambria" w:cs="Times New Roman"/>
                <w:sz w:val="18"/>
                <w:szCs w:val="18"/>
                <w:lang w:val="bg-BG"/>
              </w:rPr>
              <w:t>Сунгуларе</w:t>
            </w:r>
            <w:proofErr w:type="spellEnd"/>
          </w:p>
        </w:tc>
        <w:tc>
          <w:tcPr>
            <w:tcW w:w="1701" w:type="dxa"/>
            <w:gridSpan w:val="2"/>
          </w:tcPr>
          <w:p w:rsidR="00CF53AC" w:rsidRPr="00FE68A7" w:rsidRDefault="00CF53AC" w:rsidP="00CF53AC">
            <w:pPr>
              <w:spacing w:after="200" w:line="276" w:lineRule="auto"/>
              <w:jc w:val="both"/>
              <w:cnfStyle w:val="010000000000" w:firstRow="0" w:lastRow="1" w:firstColumn="0" w:lastColumn="0" w:oddVBand="0" w:evenVBand="0" w:oddHBand="0" w:evenHBand="0" w:firstRowFirstColumn="0" w:firstRowLastColumn="0" w:lastRowFirstColumn="0" w:lastRowLastColumn="0"/>
              <w:rPr>
                <w:rFonts w:ascii="Cambria" w:eastAsia="Calibri" w:hAnsi="Cambria" w:cs="Times New Roman"/>
                <w:sz w:val="18"/>
                <w:szCs w:val="18"/>
                <w:lang w:val="bg-BG"/>
              </w:rPr>
            </w:pPr>
            <w:r w:rsidRPr="00FE68A7">
              <w:rPr>
                <w:rFonts w:ascii="Cambria" w:eastAsia="Calibri" w:hAnsi="Cambria" w:cs="Times New Roman"/>
                <w:sz w:val="18"/>
                <w:szCs w:val="18"/>
                <w:lang w:val="bg-BG"/>
              </w:rPr>
              <w:t>Нови инсталирани ВЕИ мощности;</w:t>
            </w:r>
          </w:p>
          <w:p w:rsidR="00CF53AC" w:rsidRPr="00FE68A7" w:rsidRDefault="00CF53AC" w:rsidP="00CF53AC">
            <w:pPr>
              <w:spacing w:after="200" w:line="276" w:lineRule="auto"/>
              <w:jc w:val="both"/>
              <w:cnfStyle w:val="010000000000" w:firstRow="0" w:lastRow="1" w:firstColumn="0" w:lastColumn="0" w:oddVBand="0" w:evenVBand="0" w:oddHBand="0" w:evenHBand="0" w:firstRowFirstColumn="0" w:firstRowLastColumn="0" w:lastRowFirstColumn="0" w:lastRowLastColumn="0"/>
              <w:rPr>
                <w:rFonts w:ascii="Cambria" w:eastAsia="Calibri" w:hAnsi="Cambria" w:cs="Times New Roman"/>
                <w:sz w:val="18"/>
                <w:szCs w:val="18"/>
                <w:lang w:val="bg-BG"/>
              </w:rPr>
            </w:pPr>
            <w:r w:rsidRPr="00FE68A7">
              <w:rPr>
                <w:rFonts w:ascii="Cambria" w:eastAsia="Calibri" w:hAnsi="Cambria" w:cs="Times New Roman"/>
                <w:sz w:val="18"/>
                <w:szCs w:val="18"/>
                <w:lang w:val="bg-BG"/>
              </w:rPr>
              <w:t>Увеличен дял на произведената енергия от ВЕИ</w:t>
            </w:r>
          </w:p>
        </w:tc>
        <w:tc>
          <w:tcPr>
            <w:cnfStyle w:val="000010000000" w:firstRow="0" w:lastRow="0" w:firstColumn="0" w:lastColumn="0" w:oddVBand="1" w:evenVBand="0" w:oddHBand="0" w:evenHBand="0" w:firstRowFirstColumn="0" w:firstRowLastColumn="0" w:lastRowFirstColumn="0" w:lastRowLastColumn="0"/>
            <w:tcW w:w="1418" w:type="dxa"/>
            <w:gridSpan w:val="2"/>
          </w:tcPr>
          <w:p w:rsidR="00CF53AC" w:rsidRPr="00CF53AC" w:rsidRDefault="00CF53AC" w:rsidP="00CF53AC">
            <w:pPr>
              <w:spacing w:after="200" w:line="276" w:lineRule="auto"/>
              <w:jc w:val="both"/>
              <w:rPr>
                <w:rFonts w:ascii="Cambria" w:eastAsia="Calibri" w:hAnsi="Cambria" w:cs="Times New Roman"/>
                <w:b w:val="0"/>
                <w:sz w:val="18"/>
                <w:szCs w:val="18"/>
              </w:rPr>
            </w:pPr>
            <w:proofErr w:type="spellStart"/>
            <w:r w:rsidRPr="00CF53AC">
              <w:rPr>
                <w:rFonts w:ascii="Cambria" w:eastAsia="Calibri" w:hAnsi="Cambria" w:cs="Times New Roman"/>
                <w:sz w:val="18"/>
                <w:szCs w:val="18"/>
              </w:rPr>
              <w:t>До</w:t>
            </w:r>
            <w:proofErr w:type="spellEnd"/>
            <w:r w:rsidRPr="00CF53AC">
              <w:rPr>
                <w:rFonts w:ascii="Cambria" w:eastAsia="Calibri" w:hAnsi="Cambria" w:cs="Times New Roman"/>
                <w:sz w:val="18"/>
                <w:szCs w:val="18"/>
              </w:rPr>
              <w:t xml:space="preserve"> 2030 г.</w:t>
            </w:r>
          </w:p>
        </w:tc>
        <w:tc>
          <w:tcPr>
            <w:tcW w:w="1701" w:type="dxa"/>
            <w:gridSpan w:val="2"/>
          </w:tcPr>
          <w:p w:rsidR="00CF53AC" w:rsidRPr="00CF53AC" w:rsidRDefault="00CF53AC" w:rsidP="00CF53AC">
            <w:pPr>
              <w:spacing w:after="200" w:line="276" w:lineRule="auto"/>
              <w:jc w:val="both"/>
              <w:cnfStyle w:val="010000000000" w:firstRow="0" w:lastRow="1" w:firstColumn="0" w:lastColumn="0" w:oddVBand="0" w:evenVBand="0" w:oddHBand="0" w:evenHBand="0" w:firstRowFirstColumn="0" w:firstRowLastColumn="0" w:lastRowFirstColumn="0" w:lastRowLastColumn="0"/>
              <w:rPr>
                <w:rFonts w:ascii="Cambria" w:eastAsia="Calibri" w:hAnsi="Cambria" w:cs="Times New Roman"/>
                <w:sz w:val="18"/>
                <w:szCs w:val="18"/>
              </w:rPr>
            </w:pPr>
            <w:proofErr w:type="spellStart"/>
            <w:r w:rsidRPr="00CF53AC">
              <w:rPr>
                <w:rFonts w:ascii="Cambria" w:eastAsia="Calibri" w:hAnsi="Cambria" w:cs="Times New Roman"/>
                <w:sz w:val="18"/>
                <w:szCs w:val="18"/>
              </w:rPr>
              <w:t>Инвеститори</w:t>
            </w:r>
            <w:proofErr w:type="spellEnd"/>
            <w:r w:rsidRPr="00CF53AC">
              <w:rPr>
                <w:rFonts w:ascii="Cambria" w:eastAsia="Calibri" w:hAnsi="Cambria" w:cs="Times New Roman"/>
                <w:sz w:val="18"/>
                <w:szCs w:val="18"/>
              </w:rPr>
              <w:t xml:space="preserve">; </w:t>
            </w:r>
          </w:p>
          <w:p w:rsidR="00CF53AC" w:rsidRPr="00CF53AC" w:rsidRDefault="00CF53AC" w:rsidP="00CF53AC">
            <w:pPr>
              <w:spacing w:after="200" w:line="276" w:lineRule="auto"/>
              <w:jc w:val="both"/>
              <w:cnfStyle w:val="010000000000" w:firstRow="0" w:lastRow="1" w:firstColumn="0" w:lastColumn="0" w:oddVBand="0" w:evenVBand="0" w:oddHBand="0" w:evenHBand="0" w:firstRowFirstColumn="0" w:firstRowLastColumn="0" w:lastRowFirstColumn="0" w:lastRowLastColumn="0"/>
              <w:rPr>
                <w:rFonts w:ascii="Cambria" w:eastAsia="Calibri" w:hAnsi="Cambria" w:cs="Times New Roman"/>
                <w:sz w:val="18"/>
                <w:szCs w:val="18"/>
              </w:rPr>
            </w:pPr>
            <w:proofErr w:type="spellStart"/>
            <w:r w:rsidRPr="00CF53AC">
              <w:rPr>
                <w:rFonts w:ascii="Cambria" w:eastAsia="Calibri" w:hAnsi="Cambria" w:cs="Times New Roman"/>
                <w:sz w:val="18"/>
                <w:szCs w:val="18"/>
              </w:rPr>
              <w:t>Крайни</w:t>
            </w:r>
            <w:proofErr w:type="spellEnd"/>
            <w:r w:rsidRPr="00CF53AC">
              <w:rPr>
                <w:rFonts w:ascii="Cambria" w:eastAsia="Calibri" w:hAnsi="Cambria" w:cs="Times New Roman"/>
                <w:sz w:val="18"/>
                <w:szCs w:val="18"/>
              </w:rPr>
              <w:t xml:space="preserve"> </w:t>
            </w:r>
            <w:proofErr w:type="spellStart"/>
            <w:r w:rsidRPr="00CF53AC">
              <w:rPr>
                <w:rFonts w:ascii="Cambria" w:eastAsia="Calibri" w:hAnsi="Cambria" w:cs="Times New Roman"/>
                <w:sz w:val="18"/>
                <w:szCs w:val="18"/>
              </w:rPr>
              <w:t>потребители</w:t>
            </w:r>
            <w:proofErr w:type="spellEnd"/>
          </w:p>
        </w:tc>
        <w:tc>
          <w:tcPr>
            <w:cnfStyle w:val="000100000000" w:firstRow="0" w:lastRow="0" w:firstColumn="0" w:lastColumn="1" w:oddVBand="0" w:evenVBand="0" w:oddHBand="0" w:evenHBand="0" w:firstRowFirstColumn="0" w:firstRowLastColumn="0" w:lastRowFirstColumn="0" w:lastRowLastColumn="0"/>
            <w:tcW w:w="1503" w:type="dxa"/>
          </w:tcPr>
          <w:p w:rsidR="00CF53AC" w:rsidRPr="00CF53AC" w:rsidRDefault="00CF53AC" w:rsidP="00CF53AC">
            <w:pPr>
              <w:spacing w:after="200" w:line="276" w:lineRule="auto"/>
              <w:jc w:val="both"/>
              <w:rPr>
                <w:rFonts w:ascii="Cambria" w:eastAsia="Calibri" w:hAnsi="Cambria" w:cs="Times New Roman"/>
                <w:sz w:val="18"/>
                <w:szCs w:val="18"/>
              </w:rPr>
            </w:pPr>
            <w:proofErr w:type="spellStart"/>
            <w:r w:rsidRPr="00CF53AC">
              <w:rPr>
                <w:rFonts w:ascii="Cambria" w:eastAsia="Calibri" w:hAnsi="Cambria" w:cs="Times New Roman"/>
                <w:sz w:val="18"/>
                <w:szCs w:val="18"/>
              </w:rPr>
              <w:t>Използване</w:t>
            </w:r>
            <w:proofErr w:type="spellEnd"/>
            <w:r w:rsidRPr="00CF53AC">
              <w:rPr>
                <w:rFonts w:ascii="Cambria" w:eastAsia="Calibri" w:hAnsi="Cambria" w:cs="Times New Roman"/>
                <w:sz w:val="18"/>
                <w:szCs w:val="18"/>
              </w:rPr>
              <w:t xml:space="preserve"> на различни </w:t>
            </w:r>
            <w:proofErr w:type="spellStart"/>
            <w:r w:rsidRPr="00CF53AC">
              <w:rPr>
                <w:rFonts w:ascii="Cambria" w:eastAsia="Calibri" w:hAnsi="Cambria" w:cs="Times New Roman"/>
                <w:sz w:val="18"/>
                <w:szCs w:val="18"/>
              </w:rPr>
              <w:t>механизми</w:t>
            </w:r>
            <w:proofErr w:type="spellEnd"/>
          </w:p>
        </w:tc>
      </w:tr>
    </w:tbl>
    <w:p w:rsidR="00DA5FBF" w:rsidRPr="00DA5FBF" w:rsidRDefault="00DA5FBF" w:rsidP="00DA5FBF">
      <w:pPr>
        <w:spacing w:after="0"/>
        <w:jc w:val="center"/>
        <w:rPr>
          <w:rFonts w:ascii="Cambria" w:eastAsia="Calibri" w:hAnsi="Cambria" w:cs="Times New Roman"/>
          <w:sz w:val="18"/>
          <w:szCs w:val="18"/>
          <w:lang w:val="bg-BG"/>
        </w:rPr>
      </w:pPr>
      <w:r w:rsidRPr="00DA5FBF">
        <w:rPr>
          <w:rFonts w:ascii="Cambria" w:eastAsia="Calibri" w:hAnsi="Cambria" w:cs="Times New Roman"/>
          <w:sz w:val="18"/>
          <w:szCs w:val="18"/>
          <w:lang w:val="bg-BG"/>
        </w:rPr>
        <w:t>Таблица №14 Мерки заложени в дългосрочната програма</w:t>
      </w:r>
    </w:p>
    <w:p w:rsidR="00CF53AC" w:rsidRPr="00DA5FBF" w:rsidRDefault="00CF53AC" w:rsidP="00DA5FBF">
      <w:pPr>
        <w:jc w:val="center"/>
        <w:rPr>
          <w:rFonts w:ascii="Cambria" w:eastAsia="Calibri" w:hAnsi="Cambria" w:cs="Times New Roman"/>
          <w:sz w:val="18"/>
          <w:szCs w:val="18"/>
          <w:lang w:val="bg-BG"/>
        </w:rPr>
      </w:pPr>
    </w:p>
    <w:p w:rsidR="00C216E4" w:rsidRDefault="00290787" w:rsidP="00C216E4">
      <w:pPr>
        <w:pStyle w:val="1"/>
        <w:rPr>
          <w:color w:val="auto"/>
          <w:sz w:val="24"/>
          <w:szCs w:val="24"/>
          <w:lang w:val="bg-BG"/>
        </w:rPr>
      </w:pPr>
      <w:bookmarkStart w:id="26" w:name="_Toc40343422"/>
      <w:r w:rsidRPr="00FE68A7">
        <w:rPr>
          <w:color w:val="auto"/>
          <w:sz w:val="24"/>
          <w:szCs w:val="24"/>
          <w:lang w:val="bg-BG"/>
        </w:rPr>
        <w:t xml:space="preserve">9. </w:t>
      </w:r>
      <w:r w:rsidRPr="00290787">
        <w:rPr>
          <w:color w:val="auto"/>
          <w:sz w:val="24"/>
          <w:szCs w:val="24"/>
          <w:lang w:val="bg-BG"/>
        </w:rPr>
        <w:t>ПРОЕКТИ</w:t>
      </w:r>
      <w:bookmarkEnd w:id="26"/>
    </w:p>
    <w:p w:rsidR="00373B10" w:rsidRPr="00CF19DF" w:rsidRDefault="00290787" w:rsidP="00373B10">
      <w:pPr>
        <w:jc w:val="both"/>
        <w:rPr>
          <w:rFonts w:asciiTheme="majorHAnsi" w:eastAsia="Times New Roman" w:hAnsiTheme="majorHAnsi" w:cs="Times New Roman"/>
          <w:iCs/>
          <w:sz w:val="24"/>
          <w:szCs w:val="24"/>
          <w:lang w:val="bg-BG" w:eastAsia="bg-BG"/>
        </w:rPr>
      </w:pPr>
      <w:r w:rsidRPr="00CF19DF">
        <w:rPr>
          <w:rFonts w:asciiTheme="majorHAnsi" w:hAnsiTheme="majorHAnsi"/>
          <w:sz w:val="24"/>
          <w:szCs w:val="24"/>
          <w:lang w:val="bg-BG"/>
        </w:rPr>
        <w:t>Повечето проекти ,реализирани на територията на община Сунгу</w:t>
      </w:r>
      <w:r w:rsidR="0039780D">
        <w:rPr>
          <w:rFonts w:asciiTheme="majorHAnsi" w:hAnsiTheme="majorHAnsi"/>
          <w:sz w:val="24"/>
          <w:szCs w:val="24"/>
          <w:lang w:val="bg-BG"/>
        </w:rPr>
        <w:t>р</w:t>
      </w:r>
      <w:r w:rsidRPr="00CF19DF">
        <w:rPr>
          <w:rFonts w:asciiTheme="majorHAnsi" w:hAnsiTheme="majorHAnsi"/>
          <w:sz w:val="24"/>
          <w:szCs w:val="24"/>
          <w:lang w:val="bg-BG"/>
        </w:rPr>
        <w:t xml:space="preserve">ларе са в част енергийна ефективност, като през </w:t>
      </w:r>
      <w:r w:rsidRPr="00CF19DF">
        <w:rPr>
          <w:rFonts w:asciiTheme="majorHAnsi" w:eastAsia="Times New Roman" w:hAnsiTheme="majorHAnsi" w:cs="Times New Roman"/>
          <w:sz w:val="24"/>
          <w:szCs w:val="24"/>
          <w:lang w:val="bg-BG" w:eastAsia="bg-BG"/>
        </w:rPr>
        <w:t xml:space="preserve">2013 година </w:t>
      </w:r>
      <w:r w:rsidR="00373B10" w:rsidRPr="00CF19DF">
        <w:rPr>
          <w:rFonts w:asciiTheme="majorHAnsi" w:eastAsia="Times New Roman" w:hAnsiTheme="majorHAnsi" w:cs="Times New Roman"/>
          <w:sz w:val="24"/>
          <w:szCs w:val="24"/>
          <w:lang w:val="bg-BG" w:eastAsia="bg-BG"/>
        </w:rPr>
        <w:t>е</w:t>
      </w:r>
      <w:r w:rsidRPr="00CF19DF">
        <w:rPr>
          <w:rFonts w:asciiTheme="majorHAnsi" w:eastAsia="Times New Roman" w:hAnsiTheme="majorHAnsi" w:cs="Times New Roman"/>
          <w:sz w:val="24"/>
          <w:szCs w:val="24"/>
          <w:lang w:val="bg-BG" w:eastAsia="bg-BG"/>
        </w:rPr>
        <w:t xml:space="preserve"> реализиран европейски проект за енергийна ефективност на сгради общинска собственост, включващи сградите на основните училища в селата Лозарево и Грозден и Филиала на детска градина „Слънце” град Сунгурларе. През 2014 г. </w:t>
      </w:r>
      <w:r w:rsidR="00373B10" w:rsidRPr="00CF19DF">
        <w:rPr>
          <w:rFonts w:asciiTheme="majorHAnsi" w:eastAsia="Times New Roman" w:hAnsiTheme="majorHAnsi" w:cs="Times New Roman"/>
          <w:sz w:val="24"/>
          <w:szCs w:val="24"/>
          <w:lang w:val="bg-BG" w:eastAsia="bg-BG"/>
        </w:rPr>
        <w:t xml:space="preserve">са </w:t>
      </w:r>
      <w:r w:rsidRPr="00CF19DF">
        <w:rPr>
          <w:rFonts w:asciiTheme="majorHAnsi" w:eastAsia="Times New Roman" w:hAnsiTheme="majorHAnsi" w:cs="Times New Roman"/>
          <w:sz w:val="24"/>
          <w:szCs w:val="24"/>
          <w:lang w:val="bg-BG" w:eastAsia="bg-BG"/>
        </w:rPr>
        <w:t>приложени мерки за енергийна ефективност в сградата на Общинска администрация Сунгурларе.</w:t>
      </w:r>
      <w:r w:rsidR="00373B10" w:rsidRPr="00CF19DF">
        <w:rPr>
          <w:rFonts w:asciiTheme="majorHAnsi" w:eastAsia="Times New Roman" w:hAnsiTheme="majorHAnsi" w:cs="Times New Roman"/>
          <w:sz w:val="24"/>
          <w:szCs w:val="24"/>
          <w:lang w:val="bg-BG" w:eastAsia="bg-BG"/>
        </w:rPr>
        <w:t xml:space="preserve"> Препоръчително е поставяне на </w:t>
      </w:r>
      <w:r w:rsidR="00373B10" w:rsidRPr="00CF19DF">
        <w:rPr>
          <w:rFonts w:asciiTheme="majorHAnsi" w:eastAsia="Times New Roman" w:hAnsiTheme="majorHAnsi" w:cs="Times New Roman"/>
          <w:iCs/>
          <w:sz w:val="24"/>
          <w:szCs w:val="24"/>
          <w:lang w:val="bg-BG" w:eastAsia="bg-BG"/>
        </w:rPr>
        <w:t>слънчеви колектори ,приоритетно на детските градини,</w:t>
      </w:r>
      <w:r w:rsidR="0039780D">
        <w:rPr>
          <w:rFonts w:asciiTheme="majorHAnsi" w:eastAsia="Times New Roman" w:hAnsiTheme="majorHAnsi" w:cs="Times New Roman"/>
          <w:iCs/>
          <w:sz w:val="24"/>
          <w:szCs w:val="24"/>
          <w:lang w:val="bg-BG" w:eastAsia="bg-BG"/>
        </w:rPr>
        <w:t xml:space="preserve"> </w:t>
      </w:r>
      <w:r w:rsidR="00373B10" w:rsidRPr="00CF19DF">
        <w:rPr>
          <w:rFonts w:asciiTheme="majorHAnsi" w:eastAsia="Times New Roman" w:hAnsiTheme="majorHAnsi" w:cs="Times New Roman"/>
          <w:iCs/>
          <w:sz w:val="24"/>
          <w:szCs w:val="24"/>
          <w:lang w:val="bg-BG" w:eastAsia="bg-BG"/>
        </w:rPr>
        <w:t>сградата на Общината и поетапно на по гол</w:t>
      </w:r>
      <w:r w:rsidR="0039780D">
        <w:rPr>
          <w:rFonts w:asciiTheme="majorHAnsi" w:eastAsia="Times New Roman" w:hAnsiTheme="majorHAnsi" w:cs="Times New Roman"/>
          <w:iCs/>
          <w:sz w:val="24"/>
          <w:szCs w:val="24"/>
          <w:lang w:val="bg-BG" w:eastAsia="bg-BG"/>
        </w:rPr>
        <w:t>е</w:t>
      </w:r>
      <w:r w:rsidR="00373B10" w:rsidRPr="00CF19DF">
        <w:rPr>
          <w:rFonts w:asciiTheme="majorHAnsi" w:eastAsia="Times New Roman" w:hAnsiTheme="majorHAnsi" w:cs="Times New Roman"/>
          <w:iCs/>
          <w:sz w:val="24"/>
          <w:szCs w:val="24"/>
          <w:lang w:val="bg-BG" w:eastAsia="bg-BG"/>
        </w:rPr>
        <w:t>мите сгради с по висока консумация на енергия, . Те са икономически най достъпни и ефективни за преоб</w:t>
      </w:r>
      <w:r w:rsidR="0039780D">
        <w:rPr>
          <w:rFonts w:asciiTheme="majorHAnsi" w:eastAsia="Times New Roman" w:hAnsiTheme="majorHAnsi" w:cs="Times New Roman"/>
          <w:iCs/>
          <w:sz w:val="24"/>
          <w:szCs w:val="24"/>
          <w:lang w:val="bg-BG" w:eastAsia="bg-BG"/>
        </w:rPr>
        <w:t>р</w:t>
      </w:r>
      <w:r w:rsidR="00373B10" w:rsidRPr="00CF19DF">
        <w:rPr>
          <w:rFonts w:asciiTheme="majorHAnsi" w:eastAsia="Times New Roman" w:hAnsiTheme="majorHAnsi" w:cs="Times New Roman"/>
          <w:iCs/>
          <w:sz w:val="24"/>
          <w:szCs w:val="24"/>
          <w:lang w:val="bg-BG" w:eastAsia="bg-BG"/>
        </w:rPr>
        <w:t xml:space="preserve">азуване на слънчевата енергия в топлина. </w:t>
      </w:r>
    </w:p>
    <w:p w:rsidR="00373B10" w:rsidRDefault="00373B10" w:rsidP="00373B10">
      <w:pPr>
        <w:jc w:val="both"/>
        <w:rPr>
          <w:rFonts w:asciiTheme="majorHAnsi" w:eastAsia="Times New Roman" w:hAnsiTheme="majorHAnsi" w:cs="Times New Roman"/>
          <w:iCs/>
          <w:sz w:val="24"/>
          <w:szCs w:val="24"/>
          <w:lang w:val="bg-BG" w:eastAsia="bg-BG"/>
        </w:rPr>
      </w:pPr>
      <w:r w:rsidRPr="00CF19DF">
        <w:rPr>
          <w:rFonts w:asciiTheme="majorHAnsi" w:eastAsia="Times New Roman" w:hAnsiTheme="majorHAnsi" w:cs="Times New Roman"/>
          <w:iCs/>
          <w:sz w:val="24"/>
          <w:szCs w:val="24"/>
          <w:lang w:val="bg-BG" w:eastAsia="bg-BG"/>
        </w:rPr>
        <w:t>Мерките</w:t>
      </w:r>
      <w:r w:rsidR="0039780D">
        <w:rPr>
          <w:rFonts w:asciiTheme="majorHAnsi" w:eastAsia="Times New Roman" w:hAnsiTheme="majorHAnsi" w:cs="Times New Roman"/>
          <w:iCs/>
          <w:sz w:val="24"/>
          <w:szCs w:val="24"/>
          <w:lang w:val="bg-BG" w:eastAsia="bg-BG"/>
        </w:rPr>
        <w:t xml:space="preserve"> </w:t>
      </w:r>
      <w:r w:rsidRPr="00CF19DF">
        <w:rPr>
          <w:rFonts w:asciiTheme="majorHAnsi" w:eastAsia="Times New Roman" w:hAnsiTheme="majorHAnsi" w:cs="Times New Roman"/>
          <w:iCs/>
          <w:sz w:val="24"/>
          <w:szCs w:val="24"/>
          <w:lang w:val="bg-BG" w:eastAsia="bg-BG"/>
        </w:rPr>
        <w:t>по енергийна ефективност , които община Сунгу</w:t>
      </w:r>
      <w:r w:rsidR="0039780D">
        <w:rPr>
          <w:rFonts w:asciiTheme="majorHAnsi" w:eastAsia="Times New Roman" w:hAnsiTheme="majorHAnsi" w:cs="Times New Roman"/>
          <w:iCs/>
          <w:sz w:val="24"/>
          <w:szCs w:val="24"/>
          <w:lang w:val="bg-BG" w:eastAsia="bg-BG"/>
        </w:rPr>
        <w:t>р</w:t>
      </w:r>
      <w:r w:rsidRPr="00CF19DF">
        <w:rPr>
          <w:rFonts w:asciiTheme="majorHAnsi" w:eastAsia="Times New Roman" w:hAnsiTheme="majorHAnsi" w:cs="Times New Roman"/>
          <w:iCs/>
          <w:sz w:val="24"/>
          <w:szCs w:val="24"/>
          <w:lang w:val="bg-BG" w:eastAsia="bg-BG"/>
        </w:rPr>
        <w:t>ларе е предприела са:</w:t>
      </w:r>
    </w:p>
    <w:p w:rsidR="0039780D" w:rsidRDefault="0039780D" w:rsidP="00373B10">
      <w:pPr>
        <w:jc w:val="both"/>
        <w:rPr>
          <w:rFonts w:asciiTheme="majorHAnsi" w:eastAsia="Times New Roman" w:hAnsiTheme="majorHAnsi" w:cs="Times New Roman"/>
          <w:iCs/>
          <w:sz w:val="24"/>
          <w:szCs w:val="24"/>
          <w:lang w:val="bg-BG" w:eastAsia="bg-BG"/>
        </w:rPr>
      </w:pPr>
    </w:p>
    <w:p w:rsidR="0039780D" w:rsidRPr="00CF19DF" w:rsidRDefault="0039780D" w:rsidP="00373B10">
      <w:pPr>
        <w:jc w:val="both"/>
        <w:rPr>
          <w:rFonts w:asciiTheme="majorHAnsi" w:eastAsia="Times New Roman" w:hAnsiTheme="majorHAnsi" w:cs="Times New Roman"/>
          <w:iCs/>
          <w:sz w:val="24"/>
          <w:szCs w:val="24"/>
          <w:lang w:val="bg-BG" w:eastAsia="bg-BG"/>
        </w:rPr>
      </w:pPr>
    </w:p>
    <w:tbl>
      <w:tblPr>
        <w:tblStyle w:val="141"/>
        <w:tblW w:w="9360" w:type="dxa"/>
        <w:tblLook w:val="04A0" w:firstRow="1" w:lastRow="0" w:firstColumn="1" w:lastColumn="0" w:noHBand="0" w:noVBand="1"/>
      </w:tblPr>
      <w:tblGrid>
        <w:gridCol w:w="1974"/>
        <w:gridCol w:w="2033"/>
        <w:gridCol w:w="5353"/>
      </w:tblGrid>
      <w:tr w:rsidR="00373B10" w:rsidRPr="0003178C" w:rsidTr="00373B10">
        <w:trPr>
          <w:cnfStyle w:val="100000000000" w:firstRow="1" w:lastRow="0" w:firstColumn="0" w:lastColumn="0" w:oddVBand="0" w:evenVBand="0" w:oddHBand="0"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2060" w:type="dxa"/>
            <w:hideMark/>
          </w:tcPr>
          <w:p w:rsidR="00373B10" w:rsidRPr="00373B10" w:rsidRDefault="00373B10" w:rsidP="00373B10">
            <w:pPr>
              <w:rPr>
                <w:rFonts w:asciiTheme="majorHAnsi" w:eastAsia="Times New Roman" w:hAnsiTheme="majorHAnsi" w:cs="Arial"/>
                <w:sz w:val="20"/>
                <w:szCs w:val="20"/>
                <w:lang w:eastAsia="bg-BG"/>
              </w:rPr>
            </w:pPr>
            <w:r w:rsidRPr="00373B10">
              <w:rPr>
                <w:rFonts w:asciiTheme="majorHAnsi" w:eastAsia="Times New Roman" w:hAnsiTheme="majorHAnsi" w:cs="Arial"/>
                <w:sz w:val="20"/>
                <w:szCs w:val="20"/>
                <w:lang w:eastAsia="bg-BG"/>
              </w:rPr>
              <w:lastRenderedPageBreak/>
              <w:t>Капиталова програма през 2014</w:t>
            </w:r>
          </w:p>
        </w:tc>
        <w:tc>
          <w:tcPr>
            <w:tcW w:w="2040" w:type="dxa"/>
            <w:hideMark/>
          </w:tcPr>
          <w:p w:rsidR="00373B10" w:rsidRPr="00373B10" w:rsidRDefault="00373B10" w:rsidP="00373B10">
            <w:pP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Arial"/>
                <w:sz w:val="20"/>
                <w:szCs w:val="20"/>
                <w:lang w:eastAsia="bg-BG"/>
              </w:rPr>
            </w:pPr>
            <w:r w:rsidRPr="00373B10">
              <w:rPr>
                <w:rFonts w:asciiTheme="majorHAnsi" w:eastAsia="Times New Roman" w:hAnsiTheme="majorHAnsi" w:cs="Arial"/>
                <w:sz w:val="20"/>
                <w:szCs w:val="20"/>
                <w:lang w:eastAsia="bg-BG"/>
              </w:rPr>
              <w:t>Административна сграда "Община Сунгурларе"</w:t>
            </w:r>
          </w:p>
        </w:tc>
        <w:tc>
          <w:tcPr>
            <w:tcW w:w="5823" w:type="dxa"/>
            <w:hideMark/>
          </w:tcPr>
          <w:p w:rsidR="00373B10" w:rsidRPr="00373B10" w:rsidRDefault="00373B10" w:rsidP="00373B10">
            <w:pP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Arial"/>
                <w:sz w:val="20"/>
                <w:szCs w:val="20"/>
                <w:lang w:eastAsia="bg-BG"/>
              </w:rPr>
            </w:pPr>
            <w:r w:rsidRPr="00373B10">
              <w:rPr>
                <w:rFonts w:asciiTheme="majorHAnsi" w:eastAsia="Times New Roman" w:hAnsiTheme="majorHAnsi" w:cs="Arial"/>
                <w:sz w:val="20"/>
                <w:szCs w:val="20"/>
                <w:lang w:eastAsia="bg-BG"/>
              </w:rPr>
              <w:t>Изолация на външни стени, Изолация на покрив, Енергоспестяващи мерки по котелна инсталация</w:t>
            </w:r>
          </w:p>
        </w:tc>
      </w:tr>
      <w:tr w:rsidR="00373B10" w:rsidRPr="0003178C" w:rsidTr="00373B10">
        <w:trPr>
          <w:trHeight w:val="1109"/>
        </w:trPr>
        <w:tc>
          <w:tcPr>
            <w:cnfStyle w:val="001000000000" w:firstRow="0" w:lastRow="0" w:firstColumn="1" w:lastColumn="0" w:oddVBand="0" w:evenVBand="0" w:oddHBand="0" w:evenHBand="0" w:firstRowFirstColumn="0" w:firstRowLastColumn="0" w:lastRowFirstColumn="0" w:lastRowLastColumn="0"/>
            <w:tcW w:w="2060" w:type="dxa"/>
            <w:hideMark/>
          </w:tcPr>
          <w:p w:rsidR="00373B10" w:rsidRPr="00373B10" w:rsidRDefault="00373B10" w:rsidP="00373B10">
            <w:pPr>
              <w:rPr>
                <w:rFonts w:asciiTheme="majorHAnsi" w:eastAsia="Times New Roman" w:hAnsiTheme="majorHAnsi" w:cs="Arial"/>
                <w:sz w:val="20"/>
                <w:szCs w:val="20"/>
                <w:lang w:eastAsia="bg-BG"/>
              </w:rPr>
            </w:pPr>
            <w:r w:rsidRPr="00373B10">
              <w:rPr>
                <w:rFonts w:asciiTheme="majorHAnsi" w:eastAsia="Times New Roman" w:hAnsiTheme="majorHAnsi" w:cs="Arial"/>
                <w:sz w:val="20"/>
                <w:szCs w:val="20"/>
                <w:lang w:eastAsia="bg-BG"/>
              </w:rPr>
              <w:t>Европейски проект</w:t>
            </w:r>
          </w:p>
          <w:p w:rsidR="00373B10" w:rsidRPr="00373B10" w:rsidRDefault="00373B10" w:rsidP="00373B10">
            <w:pPr>
              <w:rPr>
                <w:rFonts w:asciiTheme="majorHAnsi" w:eastAsia="Times New Roman" w:hAnsiTheme="majorHAnsi" w:cs="Arial"/>
                <w:sz w:val="20"/>
                <w:szCs w:val="20"/>
                <w:lang w:eastAsia="bg-BG"/>
              </w:rPr>
            </w:pPr>
            <w:r w:rsidRPr="00373B10">
              <w:rPr>
                <w:rFonts w:asciiTheme="majorHAnsi" w:eastAsia="Times New Roman" w:hAnsiTheme="majorHAnsi" w:cs="Arial"/>
                <w:sz w:val="20"/>
                <w:szCs w:val="20"/>
                <w:lang w:eastAsia="bg-BG"/>
              </w:rPr>
              <w:t>През 2013 година</w:t>
            </w:r>
          </w:p>
        </w:tc>
        <w:tc>
          <w:tcPr>
            <w:tcW w:w="2040" w:type="dxa"/>
            <w:hideMark/>
          </w:tcPr>
          <w:p w:rsidR="00373B10" w:rsidRPr="00373B10" w:rsidRDefault="00373B10" w:rsidP="00373B10">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sz w:val="20"/>
                <w:szCs w:val="20"/>
                <w:lang w:eastAsia="bg-BG"/>
              </w:rPr>
            </w:pPr>
            <w:r w:rsidRPr="00373B10">
              <w:rPr>
                <w:rFonts w:asciiTheme="majorHAnsi" w:eastAsia="Times New Roman" w:hAnsiTheme="majorHAnsi" w:cs="Arial"/>
                <w:sz w:val="20"/>
                <w:szCs w:val="20"/>
                <w:lang w:eastAsia="bg-BG"/>
              </w:rPr>
              <w:t xml:space="preserve">Основно </w:t>
            </w:r>
            <w:proofErr w:type="spellStart"/>
            <w:r w:rsidRPr="00373B10">
              <w:rPr>
                <w:rFonts w:asciiTheme="majorHAnsi" w:eastAsia="Times New Roman" w:hAnsiTheme="majorHAnsi" w:cs="Arial"/>
                <w:sz w:val="20"/>
                <w:szCs w:val="20"/>
                <w:lang w:eastAsia="bg-BG"/>
              </w:rPr>
              <w:t>училище”Христо</w:t>
            </w:r>
            <w:proofErr w:type="spellEnd"/>
            <w:r w:rsidRPr="00373B10">
              <w:rPr>
                <w:rFonts w:asciiTheme="majorHAnsi" w:eastAsia="Times New Roman" w:hAnsiTheme="majorHAnsi" w:cs="Arial"/>
                <w:sz w:val="20"/>
                <w:szCs w:val="20"/>
                <w:lang w:eastAsia="bg-BG"/>
              </w:rPr>
              <w:t xml:space="preserve"> Ботев” с. Лозарево</w:t>
            </w:r>
          </w:p>
        </w:tc>
        <w:tc>
          <w:tcPr>
            <w:tcW w:w="5823" w:type="dxa"/>
            <w:hideMark/>
          </w:tcPr>
          <w:p w:rsidR="00373B10" w:rsidRPr="00373B10" w:rsidRDefault="00373B10" w:rsidP="00373B10">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sz w:val="20"/>
                <w:szCs w:val="20"/>
                <w:lang w:eastAsia="bg-BG"/>
              </w:rPr>
            </w:pPr>
            <w:r w:rsidRPr="00373B10">
              <w:rPr>
                <w:rFonts w:asciiTheme="majorHAnsi" w:eastAsia="Times New Roman" w:hAnsiTheme="majorHAnsi" w:cs="Arial"/>
                <w:sz w:val="20"/>
                <w:szCs w:val="20"/>
                <w:lang w:eastAsia="bg-BG"/>
              </w:rPr>
              <w:t>Изолация на външни стени, Изолация на покрив, Подмяна на дограма, Енергоспестяващи мерки по осветление, Енергоспестяващи мерки по котелна инсталация, Енергоспестяващи мерки по сградни инсталации</w:t>
            </w:r>
          </w:p>
        </w:tc>
      </w:tr>
      <w:tr w:rsidR="00373B10" w:rsidRPr="0003178C" w:rsidTr="00373B10">
        <w:trPr>
          <w:trHeight w:val="1125"/>
        </w:trPr>
        <w:tc>
          <w:tcPr>
            <w:cnfStyle w:val="001000000000" w:firstRow="0" w:lastRow="0" w:firstColumn="1" w:lastColumn="0" w:oddVBand="0" w:evenVBand="0" w:oddHBand="0" w:evenHBand="0" w:firstRowFirstColumn="0" w:firstRowLastColumn="0" w:lastRowFirstColumn="0" w:lastRowLastColumn="0"/>
            <w:tcW w:w="2060" w:type="dxa"/>
            <w:hideMark/>
          </w:tcPr>
          <w:p w:rsidR="00373B10" w:rsidRPr="00373B10" w:rsidRDefault="00373B10" w:rsidP="00373B10">
            <w:pPr>
              <w:rPr>
                <w:rFonts w:asciiTheme="majorHAnsi" w:eastAsia="Times New Roman" w:hAnsiTheme="majorHAnsi" w:cs="Arial"/>
                <w:sz w:val="20"/>
                <w:szCs w:val="20"/>
                <w:lang w:eastAsia="bg-BG"/>
              </w:rPr>
            </w:pPr>
            <w:r w:rsidRPr="00373B10">
              <w:rPr>
                <w:rFonts w:asciiTheme="majorHAnsi" w:eastAsia="Times New Roman" w:hAnsiTheme="majorHAnsi" w:cs="Arial"/>
                <w:sz w:val="20"/>
                <w:szCs w:val="20"/>
                <w:lang w:eastAsia="bg-BG"/>
              </w:rPr>
              <w:t>Европейски проект</w:t>
            </w:r>
          </w:p>
          <w:p w:rsidR="00373B10" w:rsidRPr="00373B10" w:rsidRDefault="00373B10" w:rsidP="00373B10">
            <w:pPr>
              <w:rPr>
                <w:rFonts w:asciiTheme="majorHAnsi" w:eastAsia="Times New Roman" w:hAnsiTheme="majorHAnsi" w:cs="Arial"/>
                <w:sz w:val="20"/>
                <w:szCs w:val="20"/>
                <w:lang w:eastAsia="bg-BG"/>
              </w:rPr>
            </w:pPr>
            <w:r w:rsidRPr="00373B10">
              <w:rPr>
                <w:rFonts w:asciiTheme="majorHAnsi" w:eastAsia="Times New Roman" w:hAnsiTheme="majorHAnsi" w:cs="Arial"/>
                <w:sz w:val="20"/>
                <w:szCs w:val="20"/>
                <w:lang w:eastAsia="bg-BG"/>
              </w:rPr>
              <w:t>През 2013 година</w:t>
            </w:r>
          </w:p>
        </w:tc>
        <w:tc>
          <w:tcPr>
            <w:tcW w:w="2040" w:type="dxa"/>
            <w:hideMark/>
          </w:tcPr>
          <w:p w:rsidR="00373B10" w:rsidRPr="00373B10" w:rsidRDefault="00373B10" w:rsidP="00373B10">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sz w:val="20"/>
                <w:szCs w:val="20"/>
                <w:lang w:eastAsia="bg-BG"/>
              </w:rPr>
            </w:pPr>
            <w:r w:rsidRPr="00373B10">
              <w:rPr>
                <w:rFonts w:asciiTheme="majorHAnsi" w:eastAsia="Times New Roman" w:hAnsiTheme="majorHAnsi" w:cs="Arial"/>
                <w:sz w:val="20"/>
                <w:szCs w:val="20"/>
                <w:lang w:eastAsia="bg-BG"/>
              </w:rPr>
              <w:t xml:space="preserve">Основно </w:t>
            </w:r>
            <w:proofErr w:type="spellStart"/>
            <w:r w:rsidRPr="00373B10">
              <w:rPr>
                <w:rFonts w:asciiTheme="majorHAnsi" w:eastAsia="Times New Roman" w:hAnsiTheme="majorHAnsi" w:cs="Arial"/>
                <w:sz w:val="20"/>
                <w:szCs w:val="20"/>
                <w:lang w:eastAsia="bg-BG"/>
              </w:rPr>
              <w:t>училище”Св.св</w:t>
            </w:r>
            <w:proofErr w:type="spellEnd"/>
            <w:r w:rsidRPr="00373B10">
              <w:rPr>
                <w:rFonts w:asciiTheme="majorHAnsi" w:eastAsia="Times New Roman" w:hAnsiTheme="majorHAnsi" w:cs="Arial"/>
                <w:sz w:val="20"/>
                <w:szCs w:val="20"/>
                <w:lang w:eastAsia="bg-BG"/>
              </w:rPr>
              <w:t>. Кирил и Методий” с. Грозден</w:t>
            </w:r>
          </w:p>
        </w:tc>
        <w:tc>
          <w:tcPr>
            <w:tcW w:w="5823" w:type="dxa"/>
            <w:hideMark/>
          </w:tcPr>
          <w:p w:rsidR="00373B10" w:rsidRPr="00373B10" w:rsidRDefault="00373B10" w:rsidP="00373B10">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sz w:val="20"/>
                <w:szCs w:val="20"/>
                <w:lang w:eastAsia="bg-BG"/>
              </w:rPr>
            </w:pPr>
            <w:r w:rsidRPr="00373B10">
              <w:rPr>
                <w:rFonts w:asciiTheme="majorHAnsi" w:eastAsia="Times New Roman" w:hAnsiTheme="majorHAnsi" w:cs="Arial"/>
                <w:sz w:val="20"/>
                <w:szCs w:val="20"/>
                <w:lang w:eastAsia="bg-BG"/>
              </w:rPr>
              <w:t>Изолация на външни стени, Изолация на покрив, Подмяна на дограма, Енергоспестяващи мерки по осветление, Енергоспестяващи мерки по котелна инсталация, Енергоспестяващи мерки по сградни инсталации</w:t>
            </w:r>
          </w:p>
        </w:tc>
      </w:tr>
      <w:tr w:rsidR="00373B10" w:rsidRPr="0003178C" w:rsidTr="00373B10">
        <w:trPr>
          <w:trHeight w:val="1224"/>
        </w:trPr>
        <w:tc>
          <w:tcPr>
            <w:cnfStyle w:val="001000000000" w:firstRow="0" w:lastRow="0" w:firstColumn="1" w:lastColumn="0" w:oddVBand="0" w:evenVBand="0" w:oddHBand="0" w:evenHBand="0" w:firstRowFirstColumn="0" w:firstRowLastColumn="0" w:lastRowFirstColumn="0" w:lastRowLastColumn="0"/>
            <w:tcW w:w="2060" w:type="dxa"/>
            <w:hideMark/>
          </w:tcPr>
          <w:p w:rsidR="00373B10" w:rsidRPr="00373B10" w:rsidRDefault="00373B10" w:rsidP="00373B10">
            <w:pPr>
              <w:rPr>
                <w:rFonts w:asciiTheme="majorHAnsi" w:eastAsia="Times New Roman" w:hAnsiTheme="majorHAnsi" w:cs="Arial"/>
                <w:sz w:val="20"/>
                <w:szCs w:val="20"/>
                <w:lang w:eastAsia="bg-BG"/>
              </w:rPr>
            </w:pPr>
            <w:r w:rsidRPr="00373B10">
              <w:rPr>
                <w:rFonts w:asciiTheme="majorHAnsi" w:eastAsia="Times New Roman" w:hAnsiTheme="majorHAnsi" w:cs="Arial"/>
                <w:sz w:val="20"/>
                <w:szCs w:val="20"/>
                <w:lang w:eastAsia="bg-BG"/>
              </w:rPr>
              <w:t>Европейски проект</w:t>
            </w:r>
          </w:p>
          <w:p w:rsidR="00373B10" w:rsidRPr="00373B10" w:rsidRDefault="00373B10" w:rsidP="00373B10">
            <w:pPr>
              <w:rPr>
                <w:rFonts w:asciiTheme="majorHAnsi" w:eastAsia="Times New Roman" w:hAnsiTheme="majorHAnsi" w:cs="Arial"/>
                <w:sz w:val="20"/>
                <w:szCs w:val="20"/>
                <w:lang w:eastAsia="bg-BG"/>
              </w:rPr>
            </w:pPr>
            <w:r w:rsidRPr="00373B10">
              <w:rPr>
                <w:rFonts w:asciiTheme="majorHAnsi" w:eastAsia="Times New Roman" w:hAnsiTheme="majorHAnsi" w:cs="Arial"/>
                <w:sz w:val="20"/>
                <w:szCs w:val="20"/>
                <w:lang w:eastAsia="bg-BG"/>
              </w:rPr>
              <w:t>През 2013 година</w:t>
            </w:r>
          </w:p>
        </w:tc>
        <w:tc>
          <w:tcPr>
            <w:tcW w:w="2040" w:type="dxa"/>
            <w:hideMark/>
          </w:tcPr>
          <w:p w:rsidR="00373B10" w:rsidRPr="00373B10" w:rsidRDefault="00373B10" w:rsidP="00373B10">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sz w:val="20"/>
                <w:szCs w:val="20"/>
                <w:lang w:eastAsia="bg-BG"/>
              </w:rPr>
            </w:pPr>
            <w:r w:rsidRPr="00373B10">
              <w:rPr>
                <w:rFonts w:asciiTheme="majorHAnsi" w:eastAsia="Times New Roman" w:hAnsiTheme="majorHAnsi" w:cs="Arial"/>
                <w:sz w:val="20"/>
                <w:szCs w:val="20"/>
                <w:lang w:eastAsia="bg-BG"/>
              </w:rPr>
              <w:t>Детска градина "Слънце" - филиал Сунгурларе</w:t>
            </w:r>
          </w:p>
        </w:tc>
        <w:tc>
          <w:tcPr>
            <w:tcW w:w="5823" w:type="dxa"/>
            <w:hideMark/>
          </w:tcPr>
          <w:p w:rsidR="00373B10" w:rsidRPr="00373B10" w:rsidRDefault="00373B10" w:rsidP="00373B10">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sz w:val="20"/>
                <w:szCs w:val="20"/>
                <w:lang w:eastAsia="bg-BG"/>
              </w:rPr>
            </w:pPr>
            <w:r w:rsidRPr="00373B10">
              <w:rPr>
                <w:rFonts w:asciiTheme="majorHAnsi" w:eastAsia="Times New Roman" w:hAnsiTheme="majorHAnsi" w:cs="Arial"/>
                <w:sz w:val="20"/>
                <w:szCs w:val="20"/>
                <w:lang w:eastAsia="bg-BG"/>
              </w:rPr>
              <w:t xml:space="preserve">Изолация на външни стени, Изолация на покрив, Подмяна на дограма, Енергоспестяващи мерки по осветление, Енергоспестяващи мерки по котелна инсталация, Енергоспестяващи мерки по сградни инсталации, </w:t>
            </w:r>
            <w:r w:rsidRPr="00CF19DF">
              <w:rPr>
                <w:rFonts w:asciiTheme="majorHAnsi" w:eastAsia="Times New Roman" w:hAnsiTheme="majorHAnsi" w:cs="Arial"/>
                <w:sz w:val="20"/>
                <w:szCs w:val="20"/>
                <w:lang w:eastAsia="bg-BG"/>
              </w:rPr>
              <w:t>ВЕИ - слънчева инсталация за БГВ, в момента не се използва</w:t>
            </w:r>
          </w:p>
        </w:tc>
      </w:tr>
    </w:tbl>
    <w:p w:rsidR="00373B10" w:rsidRPr="00CF19DF" w:rsidRDefault="00DA5FBF" w:rsidP="00373B10">
      <w:pPr>
        <w:jc w:val="center"/>
        <w:rPr>
          <w:rFonts w:asciiTheme="majorHAnsi" w:eastAsia="Times New Roman" w:hAnsiTheme="majorHAnsi" w:cs="Times New Roman"/>
          <w:i/>
          <w:sz w:val="16"/>
          <w:szCs w:val="16"/>
          <w:lang w:val="bg-BG" w:eastAsia="bg-BG"/>
        </w:rPr>
      </w:pPr>
      <w:r w:rsidRPr="00CF19DF">
        <w:rPr>
          <w:rFonts w:asciiTheme="majorHAnsi" w:eastAsia="Times New Roman" w:hAnsiTheme="majorHAnsi" w:cs="Times New Roman"/>
          <w:i/>
          <w:sz w:val="16"/>
          <w:szCs w:val="16"/>
          <w:lang w:val="bg-BG" w:eastAsia="bg-BG"/>
        </w:rPr>
        <w:t xml:space="preserve">Таблица №15 Изпълнени проекти </w:t>
      </w:r>
    </w:p>
    <w:p w:rsidR="00290787" w:rsidRPr="00290787" w:rsidRDefault="00290787" w:rsidP="00290787">
      <w:pPr>
        <w:jc w:val="both"/>
        <w:rPr>
          <w:lang w:val="bg-BG"/>
        </w:rPr>
      </w:pPr>
    </w:p>
    <w:p w:rsidR="00C216E4" w:rsidRPr="00373B10" w:rsidRDefault="00373B10" w:rsidP="00373B10">
      <w:pPr>
        <w:pStyle w:val="1"/>
        <w:rPr>
          <w:color w:val="auto"/>
          <w:sz w:val="24"/>
          <w:szCs w:val="24"/>
          <w:lang w:val="bg-BG"/>
        </w:rPr>
      </w:pPr>
      <w:bookmarkStart w:id="27" w:name="_Toc40343423"/>
      <w:r w:rsidRPr="00FE68A7">
        <w:rPr>
          <w:color w:val="auto"/>
          <w:sz w:val="24"/>
          <w:szCs w:val="24"/>
          <w:lang w:val="bg-BG"/>
        </w:rPr>
        <w:t>10. НАБЛЮДЕНИЕ И ОЦЕНКА ОТ РЕАЛИЗИРАНИ ПРОЕКТИ</w:t>
      </w:r>
      <w:bookmarkEnd w:id="27"/>
    </w:p>
    <w:p w:rsidR="00BF7ACB" w:rsidRDefault="00BF7ACB" w:rsidP="00BF7ACB">
      <w:pPr>
        <w:spacing w:after="160"/>
        <w:jc w:val="both"/>
        <w:rPr>
          <w:rFonts w:asciiTheme="majorHAnsi" w:eastAsia="Calibri" w:hAnsiTheme="majorHAnsi" w:cs="Times New Roman"/>
          <w:bCs/>
          <w:kern w:val="32"/>
          <w:sz w:val="24"/>
          <w:szCs w:val="24"/>
          <w:lang w:val="bg-BG"/>
        </w:rPr>
      </w:pPr>
      <w:r w:rsidRPr="00FE68A7">
        <w:rPr>
          <w:rFonts w:asciiTheme="majorHAnsi" w:eastAsia="Calibri" w:hAnsiTheme="majorHAnsi" w:cs="Times New Roman"/>
          <w:bCs/>
          <w:kern w:val="32"/>
          <w:sz w:val="24"/>
          <w:szCs w:val="24"/>
          <w:lang w:val="bg-BG"/>
        </w:rPr>
        <w:t xml:space="preserve">Наблюдението и отчитането на „Дългосрочна програма за насърчаване използването на енергията от възобновяеми източници и биогорива на </w:t>
      </w:r>
      <w:r w:rsidRPr="00BF7ACB">
        <w:rPr>
          <w:rFonts w:asciiTheme="majorHAnsi" w:eastAsia="Calibri" w:hAnsiTheme="majorHAnsi" w:cs="Times New Roman"/>
          <w:bCs/>
          <w:kern w:val="32"/>
          <w:sz w:val="24"/>
          <w:szCs w:val="24"/>
          <w:lang w:val="bg-BG"/>
        </w:rPr>
        <w:t>о</w:t>
      </w:r>
      <w:r w:rsidRPr="00FE68A7">
        <w:rPr>
          <w:rFonts w:asciiTheme="majorHAnsi" w:eastAsia="Calibri" w:hAnsiTheme="majorHAnsi" w:cs="Times New Roman"/>
          <w:bCs/>
          <w:kern w:val="32"/>
          <w:sz w:val="24"/>
          <w:szCs w:val="24"/>
          <w:lang w:val="bg-BG"/>
        </w:rPr>
        <w:t xml:space="preserve">бщина </w:t>
      </w:r>
      <w:r w:rsidRPr="00BF7ACB">
        <w:rPr>
          <w:rFonts w:asciiTheme="majorHAnsi" w:eastAsia="Calibri" w:hAnsiTheme="majorHAnsi" w:cs="Times New Roman"/>
          <w:bCs/>
          <w:kern w:val="32"/>
          <w:sz w:val="24"/>
          <w:szCs w:val="24"/>
          <w:lang w:val="bg-BG"/>
        </w:rPr>
        <w:t>Сунгу</w:t>
      </w:r>
      <w:r w:rsidR="00FA4246">
        <w:rPr>
          <w:rFonts w:asciiTheme="majorHAnsi" w:eastAsia="Calibri" w:hAnsiTheme="majorHAnsi" w:cs="Times New Roman"/>
          <w:bCs/>
          <w:kern w:val="32"/>
          <w:sz w:val="24"/>
          <w:szCs w:val="24"/>
          <w:lang w:val="bg-BG"/>
        </w:rPr>
        <w:t>р</w:t>
      </w:r>
      <w:r w:rsidRPr="00BF7ACB">
        <w:rPr>
          <w:rFonts w:asciiTheme="majorHAnsi" w:eastAsia="Calibri" w:hAnsiTheme="majorHAnsi" w:cs="Times New Roman"/>
          <w:bCs/>
          <w:kern w:val="32"/>
          <w:sz w:val="24"/>
          <w:szCs w:val="24"/>
          <w:lang w:val="bg-BG"/>
        </w:rPr>
        <w:t>ларе“</w:t>
      </w:r>
      <w:r w:rsidRPr="00FE68A7">
        <w:rPr>
          <w:rFonts w:asciiTheme="majorHAnsi" w:eastAsia="Calibri" w:hAnsiTheme="majorHAnsi" w:cs="Times New Roman"/>
          <w:bCs/>
          <w:kern w:val="32"/>
          <w:sz w:val="24"/>
          <w:szCs w:val="24"/>
          <w:lang w:val="bg-BG"/>
        </w:rPr>
        <w:t xml:space="preserve"> 2020 – 2030 г. се извършва от</w:t>
      </w:r>
      <w:r w:rsidRPr="00BF7ACB">
        <w:rPr>
          <w:rFonts w:asciiTheme="majorHAnsi" w:eastAsia="Calibri" w:hAnsiTheme="majorHAnsi" w:cs="Times New Roman"/>
          <w:bCs/>
          <w:kern w:val="32"/>
          <w:sz w:val="24"/>
          <w:szCs w:val="24"/>
          <w:lang w:val="bg-BG"/>
        </w:rPr>
        <w:t xml:space="preserve"> Община Сунгу</w:t>
      </w:r>
      <w:r w:rsidR="0039780D">
        <w:rPr>
          <w:rFonts w:asciiTheme="majorHAnsi" w:eastAsia="Calibri" w:hAnsiTheme="majorHAnsi" w:cs="Times New Roman"/>
          <w:bCs/>
          <w:kern w:val="32"/>
          <w:sz w:val="24"/>
          <w:szCs w:val="24"/>
          <w:lang w:val="bg-BG"/>
        </w:rPr>
        <w:t>р</w:t>
      </w:r>
      <w:r w:rsidRPr="00BF7ACB">
        <w:rPr>
          <w:rFonts w:asciiTheme="majorHAnsi" w:eastAsia="Calibri" w:hAnsiTheme="majorHAnsi" w:cs="Times New Roman"/>
          <w:bCs/>
          <w:kern w:val="32"/>
          <w:sz w:val="24"/>
          <w:szCs w:val="24"/>
          <w:lang w:val="bg-BG"/>
        </w:rPr>
        <w:t xml:space="preserve">ларе </w:t>
      </w:r>
      <w:r w:rsidRPr="00FE68A7">
        <w:rPr>
          <w:rFonts w:asciiTheme="majorHAnsi" w:eastAsia="Calibri" w:hAnsiTheme="majorHAnsi" w:cs="Times New Roman"/>
          <w:bCs/>
          <w:kern w:val="32"/>
          <w:sz w:val="24"/>
          <w:szCs w:val="24"/>
          <w:lang w:val="bg-BG"/>
        </w:rPr>
        <w:t>, която определя</w:t>
      </w:r>
      <w:r w:rsidRPr="00BF7ACB">
        <w:rPr>
          <w:rFonts w:asciiTheme="majorHAnsi" w:eastAsia="Calibri" w:hAnsiTheme="majorHAnsi" w:cs="Times New Roman"/>
          <w:bCs/>
          <w:kern w:val="32"/>
          <w:sz w:val="24"/>
          <w:szCs w:val="24"/>
          <w:lang w:val="bg-BG"/>
        </w:rPr>
        <w:t xml:space="preserve"> достигнатите нива на потребление на енергия от възобновяеми източници на територията на общината, вследствие изпълнението на програмата, пред областния управител и Изпълнителния директор на АУЕР. За успешния мониторинг на програмите е необходимо да се прави периодична оценка на постигнатите резултати, като се съпоставят вложените финансови средства и постигнатите резултати, което служи като основа за определяне реализацията на проектите. Нормативно е установено изискването за предоставяне на информация за изпълнението на общинските програми за насърчаване използването на енергия от възобновяеми източници (чл.8, ал.2 от Наредба № РД–16-558 от 08.05.2012г.). Реализираните и прогнозни ефекти следва да бъдат изразени чрез количествено и/ или качествено измерими стойностни показатели /индикатори. </w:t>
      </w:r>
    </w:p>
    <w:p w:rsidR="00BF7ACB" w:rsidRDefault="00BF7ACB" w:rsidP="00BF7ACB">
      <w:pPr>
        <w:spacing w:after="160"/>
        <w:jc w:val="both"/>
        <w:rPr>
          <w:rFonts w:asciiTheme="majorHAnsi" w:eastAsia="Calibri" w:hAnsiTheme="majorHAnsi" w:cs="Times New Roman"/>
          <w:bCs/>
          <w:kern w:val="32"/>
          <w:sz w:val="24"/>
          <w:szCs w:val="24"/>
          <w:lang w:val="bg-BG"/>
        </w:rPr>
      </w:pPr>
    </w:p>
    <w:p w:rsidR="00BF7ACB" w:rsidRDefault="00BF7ACB" w:rsidP="00BF7ACB">
      <w:pPr>
        <w:pStyle w:val="1"/>
        <w:spacing w:before="0"/>
        <w:rPr>
          <w:rFonts w:eastAsia="Calibri"/>
          <w:color w:val="auto"/>
          <w:sz w:val="24"/>
          <w:szCs w:val="24"/>
          <w:lang w:val="bg-BG"/>
        </w:rPr>
      </w:pPr>
      <w:bookmarkStart w:id="28" w:name="_Toc36629641"/>
      <w:bookmarkStart w:id="29" w:name="_Toc40343424"/>
      <w:r w:rsidRPr="00BF7ACB">
        <w:rPr>
          <w:rFonts w:eastAsia="Calibri"/>
          <w:color w:val="auto"/>
          <w:sz w:val="24"/>
          <w:szCs w:val="24"/>
          <w:lang w:val="bg-BG"/>
        </w:rPr>
        <w:t>11. ЗАКЛЮЧЕНИЕ</w:t>
      </w:r>
      <w:bookmarkEnd w:id="28"/>
      <w:bookmarkEnd w:id="29"/>
      <w:r w:rsidRPr="00BF7ACB">
        <w:rPr>
          <w:rFonts w:eastAsia="Calibri"/>
          <w:color w:val="auto"/>
          <w:sz w:val="24"/>
          <w:szCs w:val="24"/>
          <w:lang w:val="bg-BG"/>
        </w:rPr>
        <w:t xml:space="preserve"> </w:t>
      </w:r>
    </w:p>
    <w:p w:rsidR="00BF7ACB" w:rsidRPr="00BF7ACB" w:rsidRDefault="00BF7ACB" w:rsidP="00BF7ACB">
      <w:pPr>
        <w:pStyle w:val="1"/>
        <w:spacing w:before="0"/>
        <w:rPr>
          <w:rFonts w:eastAsia="Calibri"/>
          <w:color w:val="auto"/>
          <w:sz w:val="24"/>
          <w:szCs w:val="24"/>
          <w:lang w:val="bg-BG"/>
        </w:rPr>
      </w:pPr>
      <w:r w:rsidRPr="00BF7ACB">
        <w:rPr>
          <w:rFonts w:ascii="Cambria" w:eastAsia="Calibri" w:hAnsi="Cambria" w:cs="Times New Roman"/>
          <w:kern w:val="32"/>
          <w:sz w:val="24"/>
          <w:szCs w:val="24"/>
          <w:lang w:val="bg-BG"/>
        </w:rPr>
        <w:t xml:space="preserve"> </w:t>
      </w:r>
    </w:p>
    <w:p w:rsidR="00BF7ACB" w:rsidRPr="00BF7ACB" w:rsidRDefault="00BF7ACB" w:rsidP="00BF7ACB">
      <w:pPr>
        <w:spacing w:after="160"/>
        <w:jc w:val="both"/>
        <w:rPr>
          <w:rFonts w:asciiTheme="majorHAnsi" w:eastAsia="Calibri" w:hAnsiTheme="majorHAnsi" w:cs="Times New Roman"/>
          <w:bCs/>
          <w:kern w:val="32"/>
          <w:sz w:val="24"/>
          <w:szCs w:val="24"/>
          <w:lang w:val="bg-BG"/>
        </w:rPr>
      </w:pPr>
      <w:r w:rsidRPr="00BF7ACB">
        <w:rPr>
          <w:rFonts w:asciiTheme="majorHAnsi" w:eastAsia="Calibri" w:hAnsiTheme="majorHAnsi" w:cs="Times New Roman"/>
          <w:bCs/>
          <w:kern w:val="32"/>
          <w:sz w:val="24"/>
          <w:szCs w:val="24"/>
          <w:lang w:val="bg-BG"/>
        </w:rPr>
        <w:t xml:space="preserve">Програмата  за насърчаване използването на енергията от възобновяеми източници трябва да е в пряка връзка с програмата за енергийна ефективност на община </w:t>
      </w:r>
      <w:r w:rsidRPr="006B6FB4">
        <w:rPr>
          <w:rFonts w:asciiTheme="majorHAnsi" w:eastAsia="Calibri" w:hAnsiTheme="majorHAnsi" w:cs="Times New Roman"/>
          <w:bCs/>
          <w:kern w:val="32"/>
          <w:sz w:val="24"/>
          <w:szCs w:val="24"/>
          <w:lang w:val="bg-BG"/>
        </w:rPr>
        <w:t>Сунгу</w:t>
      </w:r>
      <w:r w:rsidR="00FA4246">
        <w:rPr>
          <w:rFonts w:asciiTheme="majorHAnsi" w:eastAsia="Calibri" w:hAnsiTheme="majorHAnsi" w:cs="Times New Roman"/>
          <w:bCs/>
          <w:kern w:val="32"/>
          <w:sz w:val="24"/>
          <w:szCs w:val="24"/>
          <w:lang w:val="bg-BG"/>
        </w:rPr>
        <w:t>р</w:t>
      </w:r>
      <w:r w:rsidRPr="006B6FB4">
        <w:rPr>
          <w:rFonts w:asciiTheme="majorHAnsi" w:eastAsia="Calibri" w:hAnsiTheme="majorHAnsi" w:cs="Times New Roman"/>
          <w:bCs/>
          <w:kern w:val="32"/>
          <w:sz w:val="24"/>
          <w:szCs w:val="24"/>
          <w:lang w:val="bg-BG"/>
        </w:rPr>
        <w:t>ларе</w:t>
      </w:r>
      <w:r w:rsidRPr="00BF7ACB">
        <w:rPr>
          <w:rFonts w:asciiTheme="majorHAnsi" w:eastAsia="Calibri" w:hAnsiTheme="majorHAnsi" w:cs="Times New Roman"/>
          <w:bCs/>
          <w:kern w:val="32"/>
          <w:sz w:val="24"/>
          <w:szCs w:val="24"/>
          <w:lang w:val="bg-BG"/>
        </w:rPr>
        <w:t>.</w:t>
      </w:r>
    </w:p>
    <w:p w:rsidR="00BF7ACB" w:rsidRPr="00BF7ACB" w:rsidRDefault="00BF7ACB" w:rsidP="00BF7ACB">
      <w:pPr>
        <w:spacing w:after="160"/>
        <w:jc w:val="both"/>
        <w:rPr>
          <w:rFonts w:asciiTheme="majorHAnsi" w:eastAsia="Calibri" w:hAnsiTheme="majorHAnsi" w:cs="Times New Roman"/>
          <w:bCs/>
          <w:kern w:val="32"/>
          <w:sz w:val="24"/>
          <w:szCs w:val="24"/>
          <w:lang w:val="bg-BG"/>
        </w:rPr>
      </w:pPr>
      <w:r w:rsidRPr="00BF7ACB">
        <w:rPr>
          <w:rFonts w:asciiTheme="majorHAnsi" w:eastAsia="Calibri" w:hAnsiTheme="majorHAnsi" w:cs="Times New Roman"/>
          <w:bCs/>
          <w:kern w:val="32"/>
          <w:sz w:val="24"/>
          <w:szCs w:val="24"/>
          <w:lang w:val="bg-BG"/>
        </w:rPr>
        <w:lastRenderedPageBreak/>
        <w:t xml:space="preserve">Резултатът от изпълнението на програмите би следвало до води до: </w:t>
      </w:r>
    </w:p>
    <w:p w:rsidR="00BF7ACB" w:rsidRPr="006B6FB4" w:rsidRDefault="00BF7ACB" w:rsidP="006B6FB4">
      <w:pPr>
        <w:pStyle w:val="a5"/>
        <w:numPr>
          <w:ilvl w:val="0"/>
          <w:numId w:val="41"/>
        </w:numPr>
        <w:spacing w:after="160"/>
        <w:jc w:val="both"/>
        <w:rPr>
          <w:rFonts w:asciiTheme="majorHAnsi" w:eastAsia="Calibri" w:hAnsiTheme="majorHAnsi" w:cs="Times New Roman"/>
          <w:bCs/>
          <w:kern w:val="32"/>
          <w:sz w:val="24"/>
          <w:szCs w:val="24"/>
          <w:lang w:val="bg-BG"/>
        </w:rPr>
      </w:pPr>
      <w:r w:rsidRPr="006B6FB4">
        <w:rPr>
          <w:rFonts w:asciiTheme="majorHAnsi" w:eastAsia="Calibri" w:hAnsiTheme="majorHAnsi" w:cs="Times New Roman"/>
          <w:bCs/>
          <w:kern w:val="32"/>
          <w:sz w:val="24"/>
          <w:szCs w:val="24"/>
          <w:lang w:val="bg-BG"/>
        </w:rPr>
        <w:t xml:space="preserve">намаляване на потреблението на енергия от конвенционални горива и енергия на територията на общината; </w:t>
      </w:r>
    </w:p>
    <w:p w:rsidR="00BF7ACB" w:rsidRPr="006B6FB4" w:rsidRDefault="00BF7ACB" w:rsidP="006B6FB4">
      <w:pPr>
        <w:pStyle w:val="a5"/>
        <w:numPr>
          <w:ilvl w:val="0"/>
          <w:numId w:val="41"/>
        </w:numPr>
        <w:spacing w:after="160"/>
        <w:jc w:val="both"/>
        <w:rPr>
          <w:rFonts w:asciiTheme="majorHAnsi" w:eastAsia="Calibri" w:hAnsiTheme="majorHAnsi" w:cs="Times New Roman"/>
          <w:bCs/>
          <w:kern w:val="32"/>
          <w:sz w:val="24"/>
          <w:szCs w:val="24"/>
          <w:lang w:val="bg-BG"/>
        </w:rPr>
      </w:pPr>
      <w:r w:rsidRPr="006B6FB4">
        <w:rPr>
          <w:rFonts w:asciiTheme="majorHAnsi" w:eastAsia="Calibri" w:hAnsiTheme="majorHAnsi" w:cs="Times New Roman"/>
          <w:bCs/>
          <w:kern w:val="32"/>
          <w:sz w:val="24"/>
          <w:szCs w:val="24"/>
          <w:lang w:val="bg-BG"/>
        </w:rPr>
        <w:t xml:space="preserve">повишаване сигурността на енергийните доставки; </w:t>
      </w:r>
    </w:p>
    <w:p w:rsidR="00BF7ACB" w:rsidRPr="006B6FB4" w:rsidRDefault="00BF7ACB" w:rsidP="006B6FB4">
      <w:pPr>
        <w:pStyle w:val="a5"/>
        <w:numPr>
          <w:ilvl w:val="0"/>
          <w:numId w:val="41"/>
        </w:numPr>
        <w:spacing w:after="160"/>
        <w:jc w:val="both"/>
        <w:rPr>
          <w:rFonts w:asciiTheme="majorHAnsi" w:eastAsia="Calibri" w:hAnsiTheme="majorHAnsi" w:cs="Times New Roman"/>
          <w:bCs/>
          <w:kern w:val="32"/>
          <w:sz w:val="24"/>
          <w:szCs w:val="24"/>
          <w:lang w:val="bg-BG"/>
        </w:rPr>
      </w:pPr>
      <w:r w:rsidRPr="006B6FB4">
        <w:rPr>
          <w:rFonts w:asciiTheme="majorHAnsi" w:eastAsia="Calibri" w:hAnsiTheme="majorHAnsi" w:cs="Times New Roman"/>
          <w:bCs/>
          <w:kern w:val="32"/>
          <w:sz w:val="24"/>
          <w:szCs w:val="24"/>
          <w:lang w:val="bg-BG"/>
        </w:rPr>
        <w:t xml:space="preserve">повишаване на трудовата заетост на територията на общината; </w:t>
      </w:r>
    </w:p>
    <w:p w:rsidR="00BF7ACB" w:rsidRPr="006B6FB4" w:rsidRDefault="00BF7ACB" w:rsidP="006B6FB4">
      <w:pPr>
        <w:pStyle w:val="a5"/>
        <w:numPr>
          <w:ilvl w:val="0"/>
          <w:numId w:val="41"/>
        </w:numPr>
        <w:spacing w:after="160"/>
        <w:jc w:val="both"/>
        <w:rPr>
          <w:rFonts w:asciiTheme="majorHAnsi" w:eastAsia="Calibri" w:hAnsiTheme="majorHAnsi" w:cs="Times New Roman"/>
          <w:bCs/>
          <w:kern w:val="32"/>
          <w:sz w:val="24"/>
          <w:szCs w:val="24"/>
          <w:lang w:val="bg-BG"/>
        </w:rPr>
      </w:pPr>
      <w:r w:rsidRPr="006B6FB4">
        <w:rPr>
          <w:rFonts w:asciiTheme="majorHAnsi" w:eastAsia="Calibri" w:hAnsiTheme="majorHAnsi" w:cs="Times New Roman"/>
          <w:bCs/>
          <w:kern w:val="32"/>
          <w:sz w:val="24"/>
          <w:szCs w:val="24"/>
          <w:lang w:val="bg-BG"/>
        </w:rPr>
        <w:t xml:space="preserve">намаляване на вредните емисии в атмосферния въздух; </w:t>
      </w:r>
    </w:p>
    <w:p w:rsidR="00BF7ACB" w:rsidRPr="006B6FB4" w:rsidRDefault="00BF7ACB" w:rsidP="006B6FB4">
      <w:pPr>
        <w:pStyle w:val="a5"/>
        <w:numPr>
          <w:ilvl w:val="0"/>
          <w:numId w:val="41"/>
        </w:numPr>
        <w:spacing w:after="160"/>
        <w:jc w:val="both"/>
        <w:rPr>
          <w:rFonts w:asciiTheme="majorHAnsi" w:eastAsia="Calibri" w:hAnsiTheme="majorHAnsi" w:cs="Times New Roman"/>
          <w:bCs/>
          <w:kern w:val="32"/>
          <w:sz w:val="24"/>
          <w:szCs w:val="24"/>
          <w:lang w:val="bg-BG"/>
        </w:rPr>
      </w:pPr>
      <w:r w:rsidRPr="006B6FB4">
        <w:rPr>
          <w:rFonts w:asciiTheme="majorHAnsi" w:eastAsia="Calibri" w:hAnsiTheme="majorHAnsi" w:cs="Times New Roman"/>
          <w:bCs/>
          <w:kern w:val="32"/>
          <w:sz w:val="24"/>
          <w:szCs w:val="24"/>
          <w:lang w:val="bg-BG"/>
        </w:rPr>
        <w:t>повишаване на благосъстоянието и намаляването на риска за здравето на населението.</w:t>
      </w:r>
    </w:p>
    <w:p w:rsidR="00BF7ACB" w:rsidRPr="00BF7ACB" w:rsidRDefault="00BF7ACB" w:rsidP="00BF7ACB">
      <w:pPr>
        <w:shd w:val="clear" w:color="auto" w:fill="FFFFFF"/>
        <w:autoSpaceDE w:val="0"/>
        <w:autoSpaceDN w:val="0"/>
        <w:adjustRightInd w:val="0"/>
        <w:spacing w:after="0"/>
        <w:jc w:val="both"/>
        <w:rPr>
          <w:rFonts w:asciiTheme="majorHAnsi" w:eastAsia="ArialMT" w:hAnsiTheme="majorHAnsi" w:cs="Times New Roman"/>
          <w:iCs/>
          <w:color w:val="000000"/>
          <w:sz w:val="24"/>
          <w:szCs w:val="24"/>
          <w:lang w:val="bg-BG"/>
        </w:rPr>
      </w:pPr>
      <w:r w:rsidRPr="00BF7ACB">
        <w:rPr>
          <w:rFonts w:asciiTheme="majorHAnsi" w:eastAsia="ArialMT" w:hAnsiTheme="majorHAnsi" w:cs="Times New Roman"/>
          <w:iCs/>
          <w:color w:val="000000"/>
          <w:sz w:val="24"/>
          <w:szCs w:val="24"/>
          <w:lang w:val="bg-BG"/>
        </w:rPr>
        <w:t xml:space="preserve">Изпълнението на ОПНИВЕИ е свързано с организирането и контрола на дейностите за насърчаване на използването на ВЕИ. По вече коментирани причини тези дейности трябва да се изпълняват и координират съвместно с дейностите по ЕЕ. </w:t>
      </w:r>
    </w:p>
    <w:p w:rsidR="00BF7ACB" w:rsidRPr="00BF7ACB" w:rsidRDefault="00BF7ACB" w:rsidP="00BF7ACB">
      <w:pPr>
        <w:shd w:val="clear" w:color="auto" w:fill="FFFFFF"/>
        <w:autoSpaceDE w:val="0"/>
        <w:autoSpaceDN w:val="0"/>
        <w:adjustRightInd w:val="0"/>
        <w:spacing w:after="0"/>
        <w:jc w:val="both"/>
        <w:rPr>
          <w:rFonts w:asciiTheme="majorHAnsi" w:eastAsia="ArialMT" w:hAnsiTheme="majorHAnsi" w:cs="Times New Roman"/>
          <w:iCs/>
          <w:color w:val="000000"/>
          <w:sz w:val="24"/>
          <w:szCs w:val="24"/>
          <w:lang w:val="bg-BG"/>
        </w:rPr>
      </w:pPr>
      <w:r w:rsidRPr="00BF7ACB">
        <w:rPr>
          <w:rFonts w:asciiTheme="majorHAnsi" w:eastAsia="ArialMT" w:hAnsiTheme="majorHAnsi" w:cs="Times New Roman"/>
          <w:iCs/>
          <w:color w:val="000000"/>
          <w:sz w:val="24"/>
          <w:szCs w:val="24"/>
          <w:lang w:val="bg-BG"/>
        </w:rPr>
        <w:t>Необходимо е да бъде създадено звено (или обособена дейност в отдел) за ЕЕ и ВЕИ, в което да влизат различни специалисти, работещи в тези сектори. Това звено ще отговаря за пропагандиране на сектора и провеждането на политика на общината за ЕЕ и ВЕИ и постигане на икономически и екологични ползи. То ще организира създаването и поддържането на информационна база за енергопотреблението в Общината и бази данни по ЕЕ и ВЕИ. Звеното ще прави анализи и оценки и ще координира изпълнението на предвидените мероприятия. Изпълнението на конкретните мерки по програмата могат да се реализират и чрез привличане на външни специалисти чрез обществени поръчки.</w:t>
      </w:r>
    </w:p>
    <w:p w:rsidR="00BF7ACB" w:rsidRPr="00BF7ACB" w:rsidRDefault="00BF7ACB" w:rsidP="00BF7ACB">
      <w:pPr>
        <w:shd w:val="clear" w:color="auto" w:fill="FFFFFF"/>
        <w:autoSpaceDE w:val="0"/>
        <w:autoSpaceDN w:val="0"/>
        <w:adjustRightInd w:val="0"/>
        <w:spacing w:after="0"/>
        <w:jc w:val="both"/>
        <w:rPr>
          <w:rFonts w:asciiTheme="majorHAnsi" w:eastAsia="ArialMT" w:hAnsiTheme="majorHAnsi" w:cs="Times New Roman"/>
          <w:iCs/>
          <w:color w:val="000000"/>
          <w:sz w:val="24"/>
          <w:szCs w:val="24"/>
          <w:lang w:val="bg-BG"/>
        </w:rPr>
      </w:pPr>
      <w:r w:rsidRPr="00BF7ACB">
        <w:rPr>
          <w:rFonts w:asciiTheme="majorHAnsi" w:eastAsia="ArialMT" w:hAnsiTheme="majorHAnsi" w:cs="Times New Roman"/>
          <w:iCs/>
          <w:color w:val="000000"/>
          <w:sz w:val="24"/>
          <w:szCs w:val="24"/>
          <w:lang w:val="bg-BG"/>
        </w:rPr>
        <w:t>Важна функция,</w:t>
      </w:r>
      <w:r w:rsidR="00FA4246">
        <w:rPr>
          <w:rFonts w:asciiTheme="majorHAnsi" w:eastAsia="ArialMT" w:hAnsiTheme="majorHAnsi" w:cs="Times New Roman"/>
          <w:iCs/>
          <w:color w:val="000000"/>
          <w:sz w:val="24"/>
          <w:szCs w:val="24"/>
          <w:lang w:val="bg-BG"/>
        </w:rPr>
        <w:t xml:space="preserve"> </w:t>
      </w:r>
      <w:r w:rsidRPr="00BF7ACB">
        <w:rPr>
          <w:rFonts w:asciiTheme="majorHAnsi" w:eastAsia="ArialMT" w:hAnsiTheme="majorHAnsi" w:cs="Times New Roman"/>
          <w:iCs/>
          <w:color w:val="000000"/>
          <w:sz w:val="24"/>
          <w:szCs w:val="24"/>
          <w:lang w:val="bg-BG"/>
        </w:rPr>
        <w:t xml:space="preserve">която трябва да се възложи на това звено е </w:t>
      </w:r>
      <w:r w:rsidRPr="00BF7ACB">
        <w:rPr>
          <w:rFonts w:asciiTheme="majorHAnsi" w:eastAsia="Calibri" w:hAnsiTheme="majorHAnsi" w:cs="Times New Roman"/>
          <w:sz w:val="24"/>
          <w:szCs w:val="24"/>
          <w:lang w:val="bg-BG"/>
        </w:rPr>
        <w:t>отчитането на изпълнението на настоящата на Програмата регламентирано в Наредба № РД-16-558 от 8.05.2012 г. за набирането и предоставянето на информацията чрез Националната информационна система за потенциала, производството и потреблението на енергия от възобновяеми източници в Република България, и по специално чл.8 от Наредбата, отчитането по Закон за енергийната ефективност и Закон за възобновяеми енергийни източници и биогорива</w:t>
      </w:r>
    </w:p>
    <w:p w:rsidR="00BF7ACB" w:rsidRPr="00BF7ACB" w:rsidRDefault="00BF7ACB" w:rsidP="00BF7ACB">
      <w:pPr>
        <w:spacing w:after="0"/>
        <w:jc w:val="both"/>
        <w:rPr>
          <w:rFonts w:asciiTheme="majorHAnsi" w:eastAsia="Calibri" w:hAnsiTheme="majorHAnsi" w:cs="Times New Roman"/>
          <w:sz w:val="24"/>
          <w:szCs w:val="24"/>
          <w:lang w:val="bg-BG"/>
        </w:rPr>
      </w:pPr>
    </w:p>
    <w:p w:rsidR="00BF7ACB" w:rsidRPr="00BF7ACB" w:rsidRDefault="006B6FB4" w:rsidP="00BF7ACB">
      <w:pPr>
        <w:spacing w:after="0"/>
        <w:jc w:val="both"/>
        <w:rPr>
          <w:rFonts w:asciiTheme="majorHAnsi" w:eastAsia="Calibri" w:hAnsiTheme="majorHAnsi" w:cs="Times New Roman"/>
          <w:sz w:val="24"/>
          <w:szCs w:val="24"/>
          <w:lang w:val="bg-BG"/>
        </w:rPr>
      </w:pPr>
      <w:r w:rsidRPr="006B6FB4">
        <w:rPr>
          <w:rFonts w:asciiTheme="majorHAnsi" w:eastAsia="Calibri" w:hAnsiTheme="majorHAnsi" w:cs="Times New Roman"/>
          <w:sz w:val="24"/>
          <w:szCs w:val="24"/>
          <w:lang w:val="bg-BG"/>
        </w:rPr>
        <w:t>Ежегодно</w:t>
      </w:r>
      <w:r w:rsidR="00FA4246">
        <w:rPr>
          <w:rFonts w:asciiTheme="majorHAnsi" w:eastAsia="Calibri" w:hAnsiTheme="majorHAnsi" w:cs="Times New Roman"/>
          <w:sz w:val="24"/>
          <w:szCs w:val="24"/>
          <w:lang w:val="bg-BG"/>
        </w:rPr>
        <w:t xml:space="preserve"> </w:t>
      </w:r>
      <w:r w:rsidR="00BF7ACB" w:rsidRPr="00BF7ACB">
        <w:rPr>
          <w:rFonts w:asciiTheme="majorHAnsi" w:eastAsia="Calibri" w:hAnsiTheme="majorHAnsi" w:cs="Times New Roman"/>
          <w:sz w:val="24"/>
          <w:szCs w:val="24"/>
          <w:lang w:val="bg-BG"/>
        </w:rPr>
        <w:t xml:space="preserve">служителите на общинска администрация </w:t>
      </w:r>
      <w:r w:rsidRPr="006B6FB4">
        <w:rPr>
          <w:rFonts w:asciiTheme="majorHAnsi" w:eastAsia="Calibri" w:hAnsiTheme="majorHAnsi" w:cs="Times New Roman"/>
          <w:sz w:val="24"/>
          <w:szCs w:val="24"/>
          <w:lang w:val="bg-BG"/>
        </w:rPr>
        <w:t>Сунгу</w:t>
      </w:r>
      <w:r w:rsidR="00FA4246">
        <w:rPr>
          <w:rFonts w:asciiTheme="majorHAnsi" w:eastAsia="Calibri" w:hAnsiTheme="majorHAnsi" w:cs="Times New Roman"/>
          <w:sz w:val="24"/>
          <w:szCs w:val="24"/>
          <w:lang w:val="bg-BG"/>
        </w:rPr>
        <w:t>р</w:t>
      </w:r>
      <w:r w:rsidRPr="006B6FB4">
        <w:rPr>
          <w:rFonts w:asciiTheme="majorHAnsi" w:eastAsia="Calibri" w:hAnsiTheme="majorHAnsi" w:cs="Times New Roman"/>
          <w:sz w:val="24"/>
          <w:szCs w:val="24"/>
          <w:lang w:val="bg-BG"/>
        </w:rPr>
        <w:t>ларе</w:t>
      </w:r>
      <w:r w:rsidR="00BF7ACB" w:rsidRPr="00BF7ACB">
        <w:rPr>
          <w:rFonts w:asciiTheme="majorHAnsi" w:eastAsia="Calibri" w:hAnsiTheme="majorHAnsi" w:cs="Times New Roman"/>
          <w:sz w:val="24"/>
          <w:szCs w:val="24"/>
          <w:lang w:val="bg-BG"/>
        </w:rPr>
        <w:t xml:space="preserve"> и по специално звеното и/или отдела по ЕЕ и ВЕИ трябва да отчитат изпълнението на ОПНИЕВИБ пред Агенция за устойчиво енергийно развитие информация за изпълнението </w:t>
      </w:r>
      <w:r w:rsidRPr="006B6FB4">
        <w:rPr>
          <w:rFonts w:asciiTheme="majorHAnsi" w:eastAsia="Calibri" w:hAnsiTheme="majorHAnsi" w:cs="Times New Roman"/>
          <w:sz w:val="24"/>
          <w:szCs w:val="24"/>
          <w:lang w:val="bg-BG"/>
        </w:rPr>
        <w:t>чрез попълване на отчетна форма</w:t>
      </w:r>
    </w:p>
    <w:p w:rsidR="00BF7ACB" w:rsidRPr="00BF7ACB" w:rsidRDefault="00BF7ACB" w:rsidP="006B6FB4">
      <w:pPr>
        <w:spacing w:after="0"/>
        <w:jc w:val="both"/>
        <w:rPr>
          <w:rFonts w:asciiTheme="majorHAnsi" w:eastAsia="Calibri" w:hAnsiTheme="majorHAnsi" w:cs="Times New Roman"/>
          <w:sz w:val="24"/>
          <w:szCs w:val="24"/>
          <w:lang w:val="bg-BG"/>
        </w:rPr>
      </w:pPr>
      <w:r w:rsidRPr="00BF7ACB">
        <w:rPr>
          <w:rFonts w:asciiTheme="majorHAnsi" w:eastAsia="Calibri" w:hAnsiTheme="majorHAnsi" w:cs="Times New Roman"/>
          <w:sz w:val="24"/>
          <w:szCs w:val="24"/>
          <w:lang w:val="bg-BG"/>
        </w:rPr>
        <w:t>Наблюдението и отчитането на общинските програми се извършва от общинските съвети, които определят достигнатите нива на потребление на енергия от възобновяеми източници на територията на общината, вследствие изпълнението на Програмата.</w:t>
      </w:r>
    </w:p>
    <w:p w:rsidR="00BF7ACB" w:rsidRPr="00BF7ACB" w:rsidRDefault="00BF7ACB" w:rsidP="006B6FB4">
      <w:pPr>
        <w:spacing w:after="0"/>
        <w:jc w:val="both"/>
        <w:rPr>
          <w:rFonts w:asciiTheme="majorHAnsi" w:eastAsia="Calibri" w:hAnsiTheme="majorHAnsi" w:cs="Times New Roman"/>
          <w:sz w:val="24"/>
          <w:szCs w:val="24"/>
          <w:lang w:val="bg-BG"/>
        </w:rPr>
      </w:pPr>
      <w:r w:rsidRPr="00BF7ACB">
        <w:rPr>
          <w:rFonts w:asciiTheme="majorHAnsi" w:eastAsia="Calibri" w:hAnsiTheme="majorHAnsi" w:cs="Times New Roman"/>
          <w:sz w:val="24"/>
          <w:szCs w:val="24"/>
          <w:lang w:val="bg-BG"/>
        </w:rPr>
        <w:t xml:space="preserve">За успешния мониторинг на програмите е необходимо да се прави периодична оценка на постигнатите резултати, като се съпоставят вложените финансови </w:t>
      </w:r>
      <w:r w:rsidRPr="00BF7ACB">
        <w:rPr>
          <w:rFonts w:asciiTheme="majorHAnsi" w:eastAsia="Calibri" w:hAnsiTheme="majorHAnsi" w:cs="Times New Roman"/>
          <w:sz w:val="24"/>
          <w:szCs w:val="24"/>
          <w:lang w:val="bg-BG"/>
        </w:rPr>
        <w:lastRenderedPageBreak/>
        <w:t>средства и постигнатите резултати, което служи като основа за  определяне реализацията на проектите.</w:t>
      </w:r>
    </w:p>
    <w:p w:rsidR="00BF7ACB" w:rsidRPr="00BF7ACB" w:rsidRDefault="00BF7ACB" w:rsidP="00BF7ACB">
      <w:pPr>
        <w:spacing w:after="0" w:line="240" w:lineRule="auto"/>
        <w:ind w:firstLine="708"/>
        <w:jc w:val="both"/>
        <w:rPr>
          <w:rFonts w:asciiTheme="majorHAnsi" w:eastAsia="Calibri" w:hAnsiTheme="majorHAnsi" w:cs="Times New Roman"/>
          <w:sz w:val="24"/>
          <w:szCs w:val="24"/>
          <w:lang w:val="bg-BG"/>
        </w:rPr>
      </w:pPr>
    </w:p>
    <w:p w:rsidR="00BF7ACB" w:rsidRPr="00FE68A7" w:rsidRDefault="00BF7ACB" w:rsidP="00BF7ACB">
      <w:pPr>
        <w:shd w:val="clear" w:color="auto" w:fill="FFFFFF"/>
        <w:autoSpaceDE w:val="0"/>
        <w:autoSpaceDN w:val="0"/>
        <w:adjustRightInd w:val="0"/>
        <w:ind w:left="720"/>
        <w:contextualSpacing/>
        <w:jc w:val="both"/>
        <w:rPr>
          <w:rFonts w:asciiTheme="majorHAnsi" w:eastAsia="ArialMT" w:hAnsiTheme="majorHAnsi" w:cs="Times New Roman"/>
          <w:iCs/>
          <w:color w:val="000000"/>
          <w:sz w:val="24"/>
          <w:szCs w:val="24"/>
          <w:lang w:val="bg-BG"/>
        </w:rPr>
      </w:pPr>
    </w:p>
    <w:p w:rsidR="00BF7ACB" w:rsidRPr="00BF7ACB" w:rsidRDefault="00BF7ACB" w:rsidP="00BF7ACB">
      <w:pPr>
        <w:shd w:val="clear" w:color="auto" w:fill="FFFFFF"/>
        <w:autoSpaceDE w:val="0"/>
        <w:autoSpaceDN w:val="0"/>
        <w:adjustRightInd w:val="0"/>
        <w:contextualSpacing/>
        <w:jc w:val="both"/>
        <w:rPr>
          <w:rFonts w:asciiTheme="majorHAnsi" w:eastAsia="ArialMT" w:hAnsiTheme="majorHAnsi" w:cs="Times New Roman"/>
          <w:iCs/>
          <w:color w:val="000000"/>
          <w:sz w:val="24"/>
          <w:szCs w:val="24"/>
          <w:lang w:val="bg-BG"/>
        </w:rPr>
      </w:pPr>
      <w:r w:rsidRPr="00BF7ACB">
        <w:rPr>
          <w:rFonts w:asciiTheme="majorHAnsi" w:eastAsia="ArialMT" w:hAnsiTheme="majorHAnsi" w:cs="Times New Roman"/>
          <w:iCs/>
          <w:color w:val="000000"/>
          <w:sz w:val="24"/>
          <w:szCs w:val="24"/>
          <w:lang w:val="bg-BG"/>
        </w:rPr>
        <w:t xml:space="preserve">Изготвянето и изпълнението на общинската Програма за насърчаване на използването на енергия от възобновяеми енергийни източници и биогорива на община </w:t>
      </w:r>
      <w:r w:rsidR="006B6FB4" w:rsidRPr="006B6FB4">
        <w:rPr>
          <w:rFonts w:asciiTheme="majorHAnsi" w:eastAsia="ArialMT" w:hAnsiTheme="majorHAnsi" w:cs="Times New Roman"/>
          <w:iCs/>
          <w:color w:val="000000"/>
          <w:sz w:val="24"/>
          <w:szCs w:val="24"/>
          <w:lang w:val="bg-BG"/>
        </w:rPr>
        <w:t>Сунгу</w:t>
      </w:r>
      <w:r w:rsidR="00FA4246">
        <w:rPr>
          <w:rFonts w:asciiTheme="majorHAnsi" w:eastAsia="ArialMT" w:hAnsiTheme="majorHAnsi" w:cs="Times New Roman"/>
          <w:iCs/>
          <w:color w:val="000000"/>
          <w:sz w:val="24"/>
          <w:szCs w:val="24"/>
          <w:lang w:val="bg-BG"/>
        </w:rPr>
        <w:t>р</w:t>
      </w:r>
      <w:r w:rsidR="006B6FB4" w:rsidRPr="006B6FB4">
        <w:rPr>
          <w:rFonts w:asciiTheme="majorHAnsi" w:eastAsia="ArialMT" w:hAnsiTheme="majorHAnsi" w:cs="Times New Roman"/>
          <w:iCs/>
          <w:color w:val="000000"/>
          <w:sz w:val="24"/>
          <w:szCs w:val="24"/>
          <w:lang w:val="bg-BG"/>
        </w:rPr>
        <w:t xml:space="preserve">ларе </w:t>
      </w:r>
      <w:r w:rsidRPr="00BF7ACB">
        <w:rPr>
          <w:rFonts w:asciiTheme="majorHAnsi" w:eastAsia="ArialMT" w:hAnsiTheme="majorHAnsi" w:cs="Times New Roman"/>
          <w:iCs/>
          <w:color w:val="000000"/>
          <w:sz w:val="24"/>
          <w:szCs w:val="24"/>
          <w:lang w:val="bg-BG"/>
        </w:rPr>
        <w:t>за периода 2020–2030 г. е важен инструмент за регионално прилагане на държавната енергийна и екологична политика. Общинската програма за насърчаване използването на възобновяеми енергийни източници и биогорива има отворен характер и в целия си срок на действие ще се усъвършенства, допълва и променя в зависимост от новопостъпилите данни, обстоятелства, инвестиционни намерения и финансови възможности.</w:t>
      </w:r>
    </w:p>
    <w:p w:rsidR="00BF7ACB" w:rsidRPr="00BF7ACB" w:rsidRDefault="00BF7ACB" w:rsidP="00BF7ACB">
      <w:pPr>
        <w:shd w:val="clear" w:color="auto" w:fill="FFFFFF"/>
        <w:autoSpaceDE w:val="0"/>
        <w:autoSpaceDN w:val="0"/>
        <w:adjustRightInd w:val="0"/>
        <w:contextualSpacing/>
        <w:jc w:val="both"/>
        <w:rPr>
          <w:rFonts w:asciiTheme="majorHAnsi" w:eastAsia="ArialMT" w:hAnsiTheme="majorHAnsi" w:cs="Times New Roman"/>
          <w:iCs/>
          <w:color w:val="000000"/>
          <w:sz w:val="24"/>
          <w:szCs w:val="24"/>
          <w:lang w:val="bg-BG"/>
        </w:rPr>
      </w:pPr>
    </w:p>
    <w:p w:rsidR="00BF7ACB" w:rsidRPr="00BF7ACB" w:rsidRDefault="00BF7ACB" w:rsidP="00FA4246">
      <w:pPr>
        <w:autoSpaceDE w:val="0"/>
        <w:autoSpaceDN w:val="0"/>
        <w:adjustRightInd w:val="0"/>
        <w:spacing w:after="0"/>
        <w:ind w:left="57" w:right="57"/>
        <w:jc w:val="both"/>
        <w:rPr>
          <w:rFonts w:asciiTheme="majorHAnsi" w:eastAsia="ArialMT" w:hAnsiTheme="majorHAnsi" w:cs="Times New Roman"/>
          <w:b/>
          <w:color w:val="000000"/>
          <w:sz w:val="24"/>
          <w:szCs w:val="24"/>
          <w:lang w:val="bg-BG"/>
        </w:rPr>
      </w:pPr>
      <w:r w:rsidRPr="00BF7ACB">
        <w:rPr>
          <w:rFonts w:asciiTheme="majorHAnsi" w:eastAsia="ArialMT" w:hAnsiTheme="majorHAnsi" w:cs="Times New Roman"/>
          <w:b/>
          <w:color w:val="000000"/>
          <w:sz w:val="24"/>
          <w:szCs w:val="24"/>
          <w:lang w:val="bg-BG"/>
        </w:rPr>
        <w:t>Настоящата програма е приета на заседание на Общински съвет на гр</w:t>
      </w:r>
      <w:r w:rsidR="00FA4246">
        <w:rPr>
          <w:rFonts w:asciiTheme="majorHAnsi" w:eastAsia="ArialMT" w:hAnsiTheme="majorHAnsi" w:cs="Times New Roman"/>
          <w:b/>
          <w:color w:val="000000"/>
          <w:sz w:val="24"/>
          <w:szCs w:val="24"/>
          <w:lang w:val="bg-BG"/>
        </w:rPr>
        <w:t xml:space="preserve">. </w:t>
      </w:r>
      <w:r w:rsidR="006B6FB4" w:rsidRPr="006B6FB4">
        <w:rPr>
          <w:rFonts w:asciiTheme="majorHAnsi" w:eastAsia="ArialMT" w:hAnsiTheme="majorHAnsi" w:cs="Times New Roman"/>
          <w:b/>
          <w:color w:val="000000"/>
          <w:sz w:val="24"/>
          <w:szCs w:val="24"/>
          <w:lang w:val="bg-BG"/>
        </w:rPr>
        <w:t>Сунгу</w:t>
      </w:r>
      <w:r w:rsidR="00FA4246">
        <w:rPr>
          <w:rFonts w:asciiTheme="majorHAnsi" w:eastAsia="ArialMT" w:hAnsiTheme="majorHAnsi" w:cs="Times New Roman"/>
          <w:b/>
          <w:color w:val="000000"/>
          <w:sz w:val="24"/>
          <w:szCs w:val="24"/>
          <w:lang w:val="bg-BG"/>
        </w:rPr>
        <w:t>р</w:t>
      </w:r>
      <w:r w:rsidR="006B6FB4" w:rsidRPr="006B6FB4">
        <w:rPr>
          <w:rFonts w:asciiTheme="majorHAnsi" w:eastAsia="ArialMT" w:hAnsiTheme="majorHAnsi" w:cs="Times New Roman"/>
          <w:b/>
          <w:color w:val="000000"/>
          <w:sz w:val="24"/>
          <w:szCs w:val="24"/>
          <w:lang w:val="bg-BG"/>
        </w:rPr>
        <w:t>ларе</w:t>
      </w:r>
      <w:r w:rsidRPr="00BF7ACB">
        <w:rPr>
          <w:rFonts w:asciiTheme="majorHAnsi" w:eastAsia="ArialMT" w:hAnsiTheme="majorHAnsi" w:cs="Times New Roman"/>
          <w:b/>
          <w:color w:val="000000"/>
          <w:sz w:val="24"/>
          <w:szCs w:val="24"/>
          <w:lang w:val="bg-BG"/>
        </w:rPr>
        <w:t xml:space="preserve">  с решение №...........  /........ </w:t>
      </w:r>
    </w:p>
    <w:p w:rsidR="00BF7ACB" w:rsidRPr="00BF7ACB" w:rsidRDefault="00BF7ACB" w:rsidP="00BF7ACB">
      <w:pPr>
        <w:shd w:val="clear" w:color="auto" w:fill="FFFFFF"/>
        <w:autoSpaceDE w:val="0"/>
        <w:autoSpaceDN w:val="0"/>
        <w:adjustRightInd w:val="0"/>
        <w:contextualSpacing/>
        <w:jc w:val="both"/>
        <w:rPr>
          <w:rFonts w:asciiTheme="majorHAnsi" w:eastAsia="ArialMT" w:hAnsiTheme="majorHAnsi" w:cs="Times New Roman"/>
          <w:iCs/>
          <w:color w:val="000000"/>
          <w:sz w:val="24"/>
          <w:szCs w:val="24"/>
          <w:lang w:val="bg-BG"/>
        </w:rPr>
      </w:pPr>
    </w:p>
    <w:sectPr w:rsidR="00BF7ACB" w:rsidRPr="00BF7ACB" w:rsidSect="00AB62EE">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C6A41" w:rsidRDefault="00CC6A41" w:rsidP="005F1DB2">
      <w:pPr>
        <w:spacing w:after="0" w:line="240" w:lineRule="auto"/>
      </w:pPr>
      <w:r>
        <w:separator/>
      </w:r>
    </w:p>
  </w:endnote>
  <w:endnote w:type="continuationSeparator" w:id="0">
    <w:p w:rsidR="00CC6A41" w:rsidRDefault="00CC6A41" w:rsidP="005F1D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ArialMT">
    <w:altName w:val="MS Gothic"/>
    <w:panose1 w:val="00000000000000000000"/>
    <w:charset w:val="80"/>
    <w:family w:val="auto"/>
    <w:notTrueType/>
    <w:pitch w:val="default"/>
    <w:sig w:usb0="00000000" w:usb1="08070000" w:usb2="00000010" w:usb3="00000000" w:csb0="00020000" w:csb1="00000000"/>
  </w:font>
  <w:font w:name="+mn-ea">
    <w:panose1 w:val="00000000000000000000"/>
    <w:charset w:val="00"/>
    <w:family w:val="roman"/>
    <w:notTrueType/>
    <w:pitch w:val="default"/>
    <w:sig w:usb0="00000003" w:usb1="00000000" w:usb2="00000000" w:usb3="00000000" w:csb0="00000001" w:csb1="00000000"/>
  </w:font>
  <w:font w:name="+mn-cs">
    <w:panose1 w:val="00000000000000000000"/>
    <w:charset w:val="00"/>
    <w:family w:val="roman"/>
    <w:notTrueType/>
    <w:pitch w:val="default"/>
  </w:font>
  <w:font w:name="Helvetica">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ajorHAnsi" w:hAnsiTheme="majorHAnsi"/>
        <w:i/>
        <w:iCs/>
        <w:color w:val="835D00" w:themeColor="accent3" w:themeShade="80"/>
        <w:sz w:val="16"/>
        <w:szCs w:val="16"/>
      </w:rPr>
      <w:alias w:val="Company"/>
      <w:id w:val="270665196"/>
      <w:dataBinding w:prefixMappings="xmlns:ns0='http://schemas.openxmlformats.org/officeDocument/2006/extended-properties'" w:xpath="/ns0:Properties[1]/ns0:Company[1]" w:storeItemID="{6668398D-A668-4E3E-A5EB-62B293D839F1}"/>
      <w:text/>
    </w:sdtPr>
    <w:sdtEndPr/>
    <w:sdtContent>
      <w:p w:rsidR="00AF66BC" w:rsidRPr="00FE68A7" w:rsidRDefault="00AF66BC" w:rsidP="00555735">
        <w:pPr>
          <w:pStyle w:val="aa"/>
          <w:pBdr>
            <w:top w:val="single" w:sz="24" w:space="5" w:color="FEB80A" w:themeColor="accent3"/>
          </w:pBdr>
          <w:jc w:val="center"/>
          <w:rPr>
            <w:rFonts w:asciiTheme="majorHAnsi" w:hAnsiTheme="majorHAnsi"/>
            <w:i/>
            <w:iCs/>
            <w:color w:val="835D00" w:themeColor="accent3" w:themeShade="80"/>
            <w:sz w:val="16"/>
            <w:szCs w:val="16"/>
          </w:rPr>
        </w:pPr>
        <w:r w:rsidRPr="00FE68A7">
          <w:rPr>
            <w:rFonts w:asciiTheme="majorHAnsi" w:hAnsiTheme="majorHAnsi"/>
            <w:i/>
            <w:iCs/>
            <w:color w:val="835D00" w:themeColor="accent3" w:themeShade="80"/>
            <w:sz w:val="16"/>
            <w:szCs w:val="16"/>
          </w:rPr>
          <w:t>ДЪЛГОСРОЧНА ПРОГРАМА НА НАСЪРЧАВАНЕ ИЗПОЛЗВАНЕТО НА ЕНЕРГИЯ ОТ ВЪЗОБНОВЯЕМИ ЕНЕРГИЙНИ ИЗТОЧНИЦИ И БИОГОРИВА НА ОБЩИНА СУНГУ</w:t>
        </w:r>
        <w:r>
          <w:rPr>
            <w:rFonts w:asciiTheme="majorHAnsi" w:hAnsiTheme="majorHAnsi"/>
            <w:i/>
            <w:iCs/>
            <w:color w:val="835D00" w:themeColor="accent3" w:themeShade="80"/>
            <w:sz w:val="16"/>
            <w:szCs w:val="16"/>
            <w:lang w:val="bg-BG"/>
          </w:rPr>
          <w:t>Р</w:t>
        </w:r>
        <w:r w:rsidRPr="00FE68A7">
          <w:rPr>
            <w:rFonts w:asciiTheme="majorHAnsi" w:hAnsiTheme="majorHAnsi"/>
            <w:i/>
            <w:iCs/>
            <w:color w:val="835D00" w:themeColor="accent3" w:themeShade="80"/>
            <w:sz w:val="16"/>
            <w:szCs w:val="16"/>
          </w:rPr>
          <w:t>ЛАРЕ ЗА ПЕРИОДА 2020-2030 ГОДИНА</w:t>
        </w:r>
      </w:p>
    </w:sdtContent>
  </w:sdt>
  <w:p w:rsidR="00AF66BC" w:rsidRPr="00555735" w:rsidRDefault="00AF66BC" w:rsidP="00555735">
    <w:pPr>
      <w:pStyle w:val="aa"/>
      <w:jc w:val="center"/>
      <w:rPr>
        <w:rFonts w:asciiTheme="majorHAnsi" w:hAnsiTheme="majorHAnsi"/>
        <w:color w:val="0081A4" w:themeColor="accent4" w:themeShade="BF"/>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C6A41" w:rsidRDefault="00CC6A41" w:rsidP="005F1DB2">
      <w:pPr>
        <w:spacing w:after="0" w:line="240" w:lineRule="auto"/>
      </w:pPr>
      <w:r>
        <w:separator/>
      </w:r>
    </w:p>
  </w:footnote>
  <w:footnote w:type="continuationSeparator" w:id="0">
    <w:p w:rsidR="00CC6A41" w:rsidRDefault="00CC6A41" w:rsidP="005F1D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23812491"/>
      <w:docPartObj>
        <w:docPartGallery w:val="Page Numbers (Top of Page)"/>
        <w:docPartUnique/>
      </w:docPartObj>
    </w:sdtPr>
    <w:sdtEndPr/>
    <w:sdtContent>
      <w:p w:rsidR="00AF66BC" w:rsidRDefault="00AF66BC">
        <w:pPr>
          <w:pStyle w:val="a8"/>
          <w:ind w:right="-864"/>
          <w:jc w:val="right"/>
        </w:pPr>
        <w:r>
          <w:rPr>
            <w:noProof/>
          </w:rPr>
          <mc:AlternateContent>
            <mc:Choice Requires="wpg">
              <w:drawing>
                <wp:inline distT="0" distB="0" distL="0" distR="0" wp14:anchorId="1FCF0040" wp14:editId="63495A29">
                  <wp:extent cx="359767" cy="195661"/>
                  <wp:effectExtent l="0" t="0" r="21590" b="13970"/>
                  <wp:docPr id="674"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9767" cy="195661"/>
                            <a:chOff x="614" y="660"/>
                            <a:chExt cx="864" cy="374"/>
                          </a:xfrm>
                        </wpg:grpSpPr>
                        <wps:wsp>
                          <wps:cNvPr id="675" name="AutoShape 42"/>
                          <wps:cNvSpPr>
                            <a:spLocks noChangeArrowheads="1"/>
                          </wps:cNvSpPr>
                          <wps:spPr bwMode="auto">
                            <a:xfrm rot="-5400000">
                              <a:off x="859" y="415"/>
                              <a:ext cx="374" cy="864"/>
                            </a:xfrm>
                            <a:prstGeom prst="roundRect">
                              <a:avLst>
                                <a:gd name="adj" fmla="val 16667"/>
                              </a:avLst>
                            </a:prstGeom>
                            <a:ln>
                              <a:headEnd/>
                              <a:tailEnd/>
                            </a:ln>
                          </wps:spPr>
                          <wps:style>
                            <a:lnRef idx="2">
                              <a:schemeClr val="accent3">
                                <a:shade val="50000"/>
                              </a:schemeClr>
                            </a:lnRef>
                            <a:fillRef idx="1">
                              <a:schemeClr val="accent3"/>
                            </a:fillRef>
                            <a:effectRef idx="0">
                              <a:schemeClr val="accent3"/>
                            </a:effectRef>
                            <a:fontRef idx="minor">
                              <a:schemeClr val="lt1"/>
                            </a:fontRef>
                          </wps:style>
                          <wps:bodyPr rot="0" vert="horz" wrap="square" lIns="91440" tIns="45720" rIns="91440" bIns="45720" anchor="t" anchorCtr="0" upright="1">
                            <a:noAutofit/>
                          </wps:bodyPr>
                        </wps:wsp>
                        <wps:wsp>
                          <wps:cNvPr id="676" name="AutoShape 43"/>
                          <wps:cNvSpPr>
                            <a:spLocks noChangeArrowheads="1"/>
                          </wps:cNvSpPr>
                          <wps:spPr bwMode="auto">
                            <a:xfrm rot="-5400000">
                              <a:off x="898" y="451"/>
                              <a:ext cx="296" cy="792"/>
                            </a:xfrm>
                            <a:prstGeom prst="roundRect">
                              <a:avLst>
                                <a:gd name="adj" fmla="val 16667"/>
                              </a:avLst>
                            </a:prstGeom>
                            <a:ln>
                              <a:headEnd/>
                              <a:tailEnd/>
                            </a:ln>
                          </wps:spPr>
                          <wps:style>
                            <a:lnRef idx="2">
                              <a:schemeClr val="accent3">
                                <a:shade val="50000"/>
                              </a:schemeClr>
                            </a:lnRef>
                            <a:fillRef idx="1">
                              <a:schemeClr val="accent3"/>
                            </a:fillRef>
                            <a:effectRef idx="0">
                              <a:schemeClr val="accent3"/>
                            </a:effectRef>
                            <a:fontRef idx="minor">
                              <a:schemeClr val="lt1"/>
                            </a:fontRef>
                          </wps:style>
                          <wps:bodyPr rot="0" vert="horz" wrap="square" lIns="91440" tIns="45720" rIns="91440" bIns="45720" anchor="t" anchorCtr="0" upright="1">
                            <a:noAutofit/>
                          </wps:bodyPr>
                        </wps:wsp>
                        <wps:wsp>
                          <wps:cNvPr id="677" name="Text Box 44"/>
                          <wps:cNvSpPr txBox="1">
                            <a:spLocks noChangeArrowheads="1"/>
                          </wps:cNvSpPr>
                          <wps:spPr bwMode="auto">
                            <a:xfrm>
                              <a:off x="732" y="716"/>
                              <a:ext cx="659" cy="288"/>
                            </a:xfrm>
                            <a:prstGeom prst="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rsidR="00AF66BC" w:rsidRPr="00555735" w:rsidRDefault="00AF66BC" w:rsidP="005F1DB2">
                                <w:pPr>
                                  <w:jc w:val="center"/>
                                  <w:rPr>
                                    <w:rFonts w:asciiTheme="majorHAnsi" w:hAnsiTheme="majorHAnsi"/>
                                    <w:sz w:val="16"/>
                                    <w:szCs w:val="16"/>
                                  </w:rPr>
                                </w:pPr>
                                <w:r w:rsidRPr="00555735">
                                  <w:rPr>
                                    <w:rFonts w:asciiTheme="majorHAnsi" w:hAnsiTheme="majorHAnsi"/>
                                    <w:sz w:val="16"/>
                                    <w:szCs w:val="16"/>
                                  </w:rPr>
                                  <w:fldChar w:fldCharType="begin"/>
                                </w:r>
                                <w:r w:rsidRPr="00555735">
                                  <w:rPr>
                                    <w:rFonts w:asciiTheme="majorHAnsi" w:hAnsiTheme="majorHAnsi"/>
                                    <w:sz w:val="16"/>
                                    <w:szCs w:val="16"/>
                                  </w:rPr>
                                  <w:instrText xml:space="preserve"> PAGE    \* MERGEFORMAT </w:instrText>
                                </w:r>
                                <w:r w:rsidRPr="00555735">
                                  <w:rPr>
                                    <w:rFonts w:asciiTheme="majorHAnsi" w:hAnsiTheme="majorHAnsi"/>
                                    <w:sz w:val="16"/>
                                    <w:szCs w:val="16"/>
                                  </w:rPr>
                                  <w:fldChar w:fldCharType="separate"/>
                                </w:r>
                                <w:r w:rsidRPr="00971430">
                                  <w:rPr>
                                    <w:rFonts w:asciiTheme="majorHAnsi" w:hAnsiTheme="majorHAnsi"/>
                                    <w:b/>
                                    <w:bCs/>
                                    <w:noProof/>
                                    <w:color w:val="FFFFFF" w:themeColor="background1"/>
                                    <w:sz w:val="16"/>
                                    <w:szCs w:val="16"/>
                                  </w:rPr>
                                  <w:t>15</w:t>
                                </w:r>
                                <w:r w:rsidRPr="00555735">
                                  <w:rPr>
                                    <w:rFonts w:asciiTheme="majorHAnsi" w:hAnsiTheme="majorHAnsi"/>
                                    <w:b/>
                                    <w:bCs/>
                                    <w:noProof/>
                                    <w:color w:val="FFFFFF" w:themeColor="background1"/>
                                    <w:sz w:val="16"/>
                                    <w:szCs w:val="16"/>
                                  </w:rPr>
                                  <w:fldChar w:fldCharType="end"/>
                                </w:r>
                              </w:p>
                            </w:txbxContent>
                          </wps:txbx>
                          <wps:bodyPr rot="0" vert="horz" wrap="square" lIns="0" tIns="0" rIns="0" bIns="0" anchor="t" anchorCtr="0" upright="1">
                            <a:noAutofit/>
                          </wps:bodyPr>
                        </wps:wsp>
                      </wpg:wgp>
                    </a:graphicData>
                  </a:graphic>
                </wp:inline>
              </w:drawing>
            </mc:Choice>
            <mc:Fallback>
              <w:pict>
                <v:group w14:anchorId="1FCF0040" id="Group 41" o:spid="_x0000_s1029" style="width:28.35pt;height:15.4pt;mso-position-horizontal-relative:char;mso-position-vertical-relative:line" coordorigin="614,660" coordsize="86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">
                  <v:roundrect id="AutoShape 42" o:spid="_x0000_s1030" style="position:absolute;left:859;top:415;width:374;height:864;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" fillcolor="#feb80a [3206]" strokecolor="#825c00 [1606]" strokeweight="2pt"/>
                  <v:roundrect id="AutoShape 43" o:spid="_x0000_s1031" style="position:absolute;left:898;top:451;width:296;height:792;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" fillcolor="#feb80a [3206]" strokecolor="#825c00 [1606]" strokeweight="2pt"/>
                  <v:shapetype id="_x0000_t202" coordsize="21600,21600" o:spt="202" path="m,l,21600r21600,l21600,xe">
                    <v:stroke joinstyle="miter"/>
                    <v:path gradientshapeok="t" o:connecttype="rect"/>
                  </v:shapetype>
                  <v:shape id="Text Box 44" o:spid="_x0000_s1032" type="#_x0000_t202" style="position:absolute;left:732;top:716;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" fillcolor="#feb80a [3206]" strokecolor="#825c00 [1606]" strokeweight="2pt">
                    <v:textbox inset="0,0,0,0">
                      <w:txbxContent>
                        <w:p w:rsidR="00AF66BC" w:rsidRPr="00555735" w:rsidRDefault="00AF66BC" w:rsidP="005F1DB2">
                          <w:pPr>
                            <w:jc w:val="center"/>
                            <w:rPr>
                              <w:rFonts w:asciiTheme="majorHAnsi" w:hAnsiTheme="majorHAnsi"/>
                              <w:sz w:val="16"/>
                              <w:szCs w:val="16"/>
                            </w:rPr>
                          </w:pPr>
                          <w:r w:rsidRPr="00555735">
                            <w:rPr>
                              <w:rFonts w:asciiTheme="majorHAnsi" w:hAnsiTheme="majorHAnsi"/>
                              <w:sz w:val="16"/>
                              <w:szCs w:val="16"/>
                            </w:rPr>
                            <w:fldChar w:fldCharType="begin"/>
                          </w:r>
                          <w:r w:rsidRPr="00555735">
                            <w:rPr>
                              <w:rFonts w:asciiTheme="majorHAnsi" w:hAnsiTheme="majorHAnsi"/>
                              <w:sz w:val="16"/>
                              <w:szCs w:val="16"/>
                            </w:rPr>
                            <w:instrText xml:space="preserve"> PAGE    \* MERGEFORMAT </w:instrText>
                          </w:r>
                          <w:r w:rsidRPr="00555735">
                            <w:rPr>
                              <w:rFonts w:asciiTheme="majorHAnsi" w:hAnsiTheme="majorHAnsi"/>
                              <w:sz w:val="16"/>
                              <w:szCs w:val="16"/>
                            </w:rPr>
                            <w:fldChar w:fldCharType="separate"/>
                          </w:r>
                          <w:r w:rsidRPr="00971430">
                            <w:rPr>
                              <w:rFonts w:asciiTheme="majorHAnsi" w:hAnsiTheme="majorHAnsi"/>
                              <w:b/>
                              <w:bCs/>
                              <w:noProof/>
                              <w:color w:val="FFFFFF" w:themeColor="background1"/>
                              <w:sz w:val="16"/>
                              <w:szCs w:val="16"/>
                            </w:rPr>
                            <w:t>15</w:t>
                          </w:r>
                          <w:r w:rsidRPr="00555735">
                            <w:rPr>
                              <w:rFonts w:asciiTheme="majorHAnsi" w:hAnsiTheme="majorHAnsi"/>
                              <w:b/>
                              <w:bCs/>
                              <w:noProof/>
                              <w:color w:val="FFFFFF" w:themeColor="background1"/>
                              <w:sz w:val="16"/>
                              <w:szCs w:val="16"/>
                            </w:rPr>
                            <w:fldChar w:fldCharType="end"/>
                          </w:r>
                        </w:p>
                      </w:txbxContent>
                    </v:textbox>
                  </v:shape>
                  <w10:anchorlock/>
                </v:group>
              </w:pict>
            </mc:Fallback>
          </mc:AlternateContent>
        </w:r>
      </w:p>
    </w:sdtContent>
  </w:sdt>
  <w:p w:rsidR="00AF66BC" w:rsidRDefault="00AF66BC">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7717D"/>
    <w:multiLevelType w:val="hybridMultilevel"/>
    <w:tmpl w:val="3FAC0ADA"/>
    <w:lvl w:ilvl="0" w:tplc="DABE2B00">
      <w:numFmt w:val="bullet"/>
      <w:lvlText w:val="•"/>
      <w:lvlJc w:val="left"/>
      <w:pPr>
        <w:ind w:left="720" w:hanging="360"/>
      </w:pPr>
      <w:rPr>
        <w:rFonts w:hint="default"/>
        <w:lang w:val="bg-BG" w:eastAsia="bg-BG" w:bidi="bg-BG"/>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6D2A9B"/>
    <w:multiLevelType w:val="hybridMultilevel"/>
    <w:tmpl w:val="4F1AF13C"/>
    <w:lvl w:ilvl="0" w:tplc="65C21C90">
      <w:start w:val="1"/>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3B7A74"/>
    <w:multiLevelType w:val="hybridMultilevel"/>
    <w:tmpl w:val="5EB6FF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2B5BEB"/>
    <w:multiLevelType w:val="hybridMultilevel"/>
    <w:tmpl w:val="09ECDE08"/>
    <w:lvl w:ilvl="0" w:tplc="1BF4C3B2">
      <w:numFmt w:val="bullet"/>
      <w:lvlText w:val="-"/>
      <w:lvlJc w:val="left"/>
      <w:pPr>
        <w:ind w:left="1080" w:hanging="360"/>
      </w:pPr>
      <w:rPr>
        <w:rFonts w:ascii="Times New Roman" w:eastAsia="Times New Roman" w:hAnsi="Times New Roman" w:cs="Times New Roman" w:hint="default"/>
        <w:spacing w:val="-8"/>
        <w:w w:val="99"/>
        <w:sz w:val="24"/>
        <w:szCs w:val="24"/>
        <w:lang w:val="bg-BG" w:eastAsia="bg-BG" w:bidi="bg-BG"/>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6947F05"/>
    <w:multiLevelType w:val="hybridMultilevel"/>
    <w:tmpl w:val="8D569ED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0CAB1DFB"/>
    <w:multiLevelType w:val="hybridMultilevel"/>
    <w:tmpl w:val="FE882B1A"/>
    <w:lvl w:ilvl="0" w:tplc="DABE2B00">
      <w:numFmt w:val="bullet"/>
      <w:lvlText w:val="•"/>
      <w:lvlJc w:val="left"/>
      <w:pPr>
        <w:ind w:left="720" w:hanging="360"/>
      </w:pPr>
      <w:rPr>
        <w:rFonts w:hint="default"/>
        <w:lang w:val="bg-BG" w:eastAsia="bg-BG" w:bidi="bg-BG"/>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240B2A"/>
    <w:multiLevelType w:val="hybridMultilevel"/>
    <w:tmpl w:val="F326B6A0"/>
    <w:lvl w:ilvl="0" w:tplc="DABE2B00">
      <w:numFmt w:val="bullet"/>
      <w:lvlText w:val="•"/>
      <w:lvlJc w:val="left"/>
      <w:pPr>
        <w:ind w:left="720" w:hanging="360"/>
      </w:pPr>
      <w:rPr>
        <w:rFonts w:hint="default"/>
        <w:lang w:val="bg-BG" w:eastAsia="bg-BG" w:bidi="bg-BG"/>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801B46"/>
    <w:multiLevelType w:val="multilevel"/>
    <w:tmpl w:val="08E45386"/>
    <w:lvl w:ilvl="0">
      <w:start w:val="5"/>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14D273C8"/>
    <w:multiLevelType w:val="hybridMultilevel"/>
    <w:tmpl w:val="1772DB1C"/>
    <w:lvl w:ilvl="0" w:tplc="DCCC165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934248"/>
    <w:multiLevelType w:val="hybridMultilevel"/>
    <w:tmpl w:val="635C31B6"/>
    <w:lvl w:ilvl="0" w:tplc="A3160850">
      <w:numFmt w:val="bullet"/>
      <w:lvlText w:val="-"/>
      <w:lvlJc w:val="left"/>
      <w:pPr>
        <w:ind w:left="720" w:hanging="360"/>
      </w:pPr>
      <w:rPr>
        <w:rFonts w:ascii="Verdana" w:eastAsia="Times New Roman" w:hAnsi="Verdana"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1ACF26CD"/>
    <w:multiLevelType w:val="hybridMultilevel"/>
    <w:tmpl w:val="7592F92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15:restartNumberingAfterBreak="0">
    <w:nsid w:val="1C261D71"/>
    <w:multiLevelType w:val="hybridMultilevel"/>
    <w:tmpl w:val="B3AEBEBA"/>
    <w:lvl w:ilvl="0" w:tplc="DABE2B00">
      <w:numFmt w:val="bullet"/>
      <w:lvlText w:val="•"/>
      <w:lvlJc w:val="left"/>
      <w:pPr>
        <w:ind w:left="720" w:hanging="360"/>
      </w:pPr>
      <w:rPr>
        <w:rFonts w:hint="default"/>
        <w:lang w:val="bg-BG" w:eastAsia="bg-BG" w:bidi="bg-BG"/>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4068A9"/>
    <w:multiLevelType w:val="multilevel"/>
    <w:tmpl w:val="3FCE0EC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1F791D12"/>
    <w:multiLevelType w:val="hybridMultilevel"/>
    <w:tmpl w:val="F628F796"/>
    <w:lvl w:ilvl="0" w:tplc="DABE2B00">
      <w:numFmt w:val="bullet"/>
      <w:lvlText w:val="•"/>
      <w:lvlJc w:val="left"/>
      <w:pPr>
        <w:ind w:left="720" w:hanging="360"/>
      </w:pPr>
      <w:rPr>
        <w:rFonts w:hint="default"/>
        <w:lang w:val="bg-BG" w:eastAsia="bg-BG" w:bidi="bg-BG"/>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2141CB"/>
    <w:multiLevelType w:val="hybridMultilevel"/>
    <w:tmpl w:val="6F76A116"/>
    <w:lvl w:ilvl="0" w:tplc="DABE2B00">
      <w:numFmt w:val="bullet"/>
      <w:lvlText w:val="•"/>
      <w:lvlJc w:val="left"/>
      <w:pPr>
        <w:ind w:left="720" w:hanging="360"/>
      </w:pPr>
      <w:rPr>
        <w:rFonts w:hint="default"/>
        <w:lang w:val="bg-BG" w:eastAsia="bg-BG" w:bidi="bg-BG"/>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2E2823"/>
    <w:multiLevelType w:val="multilevel"/>
    <w:tmpl w:val="031C9D44"/>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251713DA"/>
    <w:multiLevelType w:val="hybridMultilevel"/>
    <w:tmpl w:val="31087886"/>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15:restartNumberingAfterBreak="0">
    <w:nsid w:val="25195F4B"/>
    <w:multiLevelType w:val="hybridMultilevel"/>
    <w:tmpl w:val="29946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C73EE1"/>
    <w:multiLevelType w:val="hybridMultilevel"/>
    <w:tmpl w:val="F8568D92"/>
    <w:lvl w:ilvl="0" w:tplc="1BF4C3B2">
      <w:numFmt w:val="bullet"/>
      <w:lvlText w:val="-"/>
      <w:lvlJc w:val="left"/>
      <w:pPr>
        <w:ind w:left="720" w:hanging="360"/>
      </w:pPr>
      <w:rPr>
        <w:rFonts w:ascii="Times New Roman" w:eastAsia="Times New Roman" w:hAnsi="Times New Roman" w:cs="Times New Roman" w:hint="default"/>
        <w:spacing w:val="-8"/>
        <w:w w:val="99"/>
        <w:sz w:val="24"/>
        <w:szCs w:val="24"/>
        <w:lang w:val="bg-BG" w:eastAsia="bg-BG" w:bidi="bg-BG"/>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7C43BE"/>
    <w:multiLevelType w:val="hybridMultilevel"/>
    <w:tmpl w:val="12A803B8"/>
    <w:lvl w:ilvl="0" w:tplc="65C21C90">
      <w:start w:val="1"/>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874EF1"/>
    <w:multiLevelType w:val="hybridMultilevel"/>
    <w:tmpl w:val="7F0421BE"/>
    <w:lvl w:ilvl="0" w:tplc="DCCC165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22D2F00"/>
    <w:multiLevelType w:val="hybridMultilevel"/>
    <w:tmpl w:val="370C359E"/>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2" w15:restartNumberingAfterBreak="0">
    <w:nsid w:val="370D1F5D"/>
    <w:multiLevelType w:val="hybridMultilevel"/>
    <w:tmpl w:val="E82C5FC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B8602B"/>
    <w:multiLevelType w:val="hybridMultilevel"/>
    <w:tmpl w:val="96A47B54"/>
    <w:lvl w:ilvl="0" w:tplc="DABE2B00">
      <w:numFmt w:val="bullet"/>
      <w:lvlText w:val="•"/>
      <w:lvlJc w:val="left"/>
      <w:pPr>
        <w:ind w:left="360" w:hanging="360"/>
      </w:pPr>
      <w:rPr>
        <w:rFonts w:hint="default"/>
        <w:lang w:val="bg-BG" w:eastAsia="bg-BG" w:bidi="bg-BG"/>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C623354"/>
    <w:multiLevelType w:val="hybridMultilevel"/>
    <w:tmpl w:val="D1A2C2F8"/>
    <w:lvl w:ilvl="0" w:tplc="65C21C90">
      <w:start w:val="1"/>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C902E93"/>
    <w:multiLevelType w:val="hybridMultilevel"/>
    <w:tmpl w:val="DB12F396"/>
    <w:lvl w:ilvl="0" w:tplc="DABE2B00">
      <w:numFmt w:val="bullet"/>
      <w:lvlText w:val="•"/>
      <w:lvlJc w:val="left"/>
      <w:pPr>
        <w:ind w:left="720" w:hanging="360"/>
      </w:pPr>
      <w:rPr>
        <w:rFonts w:hint="default"/>
        <w:lang w:val="bg-BG" w:eastAsia="bg-BG" w:bidi="bg-BG"/>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1B924C6"/>
    <w:multiLevelType w:val="hybridMultilevel"/>
    <w:tmpl w:val="E0DA956E"/>
    <w:lvl w:ilvl="0" w:tplc="65C21C90">
      <w:start w:val="1"/>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4761AE4"/>
    <w:multiLevelType w:val="hybridMultilevel"/>
    <w:tmpl w:val="ECB8FAD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8" w15:restartNumberingAfterBreak="0">
    <w:nsid w:val="47E54FD5"/>
    <w:multiLevelType w:val="hybridMultilevel"/>
    <w:tmpl w:val="DA3AA5F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9CC5772"/>
    <w:multiLevelType w:val="hybridMultilevel"/>
    <w:tmpl w:val="16169D04"/>
    <w:lvl w:ilvl="0" w:tplc="3830EFC0">
      <w:start w:val="473"/>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A50210F"/>
    <w:multiLevelType w:val="hybridMultilevel"/>
    <w:tmpl w:val="CE2ABFF4"/>
    <w:lvl w:ilvl="0" w:tplc="DCCC165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D1561A9"/>
    <w:multiLevelType w:val="hybridMultilevel"/>
    <w:tmpl w:val="99FCF1B6"/>
    <w:lvl w:ilvl="0" w:tplc="65C21C90">
      <w:start w:val="1"/>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9276559"/>
    <w:multiLevelType w:val="hybridMultilevel"/>
    <w:tmpl w:val="914A3E98"/>
    <w:lvl w:ilvl="0" w:tplc="65C21C90">
      <w:start w:val="1"/>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F87164"/>
    <w:multiLevelType w:val="hybridMultilevel"/>
    <w:tmpl w:val="6CAED6CA"/>
    <w:lvl w:ilvl="0" w:tplc="0409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4" w15:restartNumberingAfterBreak="0">
    <w:nsid w:val="5D9A1DE3"/>
    <w:multiLevelType w:val="hybridMultilevel"/>
    <w:tmpl w:val="7324BD8A"/>
    <w:lvl w:ilvl="0" w:tplc="DCCC165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135087F"/>
    <w:multiLevelType w:val="hybridMultilevel"/>
    <w:tmpl w:val="3A3096C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6" w15:restartNumberingAfterBreak="0">
    <w:nsid w:val="62661E01"/>
    <w:multiLevelType w:val="hybridMultilevel"/>
    <w:tmpl w:val="A6DCAE40"/>
    <w:lvl w:ilvl="0" w:tplc="0402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6D97263"/>
    <w:multiLevelType w:val="hybridMultilevel"/>
    <w:tmpl w:val="8FEE4334"/>
    <w:lvl w:ilvl="0" w:tplc="A3160850">
      <w:numFmt w:val="bullet"/>
      <w:lvlText w:val="-"/>
      <w:lvlJc w:val="left"/>
      <w:pPr>
        <w:ind w:left="720" w:hanging="360"/>
      </w:pPr>
      <w:rPr>
        <w:rFonts w:ascii="Verdana" w:eastAsia="Times New Roman" w:hAnsi="Verdana"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8" w15:restartNumberingAfterBreak="0">
    <w:nsid w:val="6C5249AA"/>
    <w:multiLevelType w:val="hybridMultilevel"/>
    <w:tmpl w:val="7468485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9" w15:restartNumberingAfterBreak="0">
    <w:nsid w:val="74BF21A4"/>
    <w:multiLevelType w:val="hybridMultilevel"/>
    <w:tmpl w:val="87CE92D2"/>
    <w:lvl w:ilvl="0" w:tplc="DCCC165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9F68D9"/>
    <w:multiLevelType w:val="hybridMultilevel"/>
    <w:tmpl w:val="32404E7E"/>
    <w:lvl w:ilvl="0" w:tplc="65C21C90">
      <w:start w:val="1"/>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DF03EB3"/>
    <w:multiLevelType w:val="hybridMultilevel"/>
    <w:tmpl w:val="535A1DDE"/>
    <w:lvl w:ilvl="0" w:tplc="1C5C5FF8">
      <w:start w:val="3"/>
      <w:numFmt w:val="bullet"/>
      <w:lvlText w:val="-"/>
      <w:lvlJc w:val="left"/>
      <w:pPr>
        <w:ind w:left="720" w:hanging="360"/>
      </w:pPr>
      <w:rPr>
        <w:rFonts w:ascii="Verdana" w:eastAsia="Times New Roman" w:hAnsi="Verdana"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2" w15:restartNumberingAfterBreak="0">
    <w:nsid w:val="7E4C7B03"/>
    <w:multiLevelType w:val="hybridMultilevel"/>
    <w:tmpl w:val="FAC2787C"/>
    <w:lvl w:ilvl="0" w:tplc="65C21C90">
      <w:start w:val="1"/>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0"/>
  </w:num>
  <w:num w:numId="4">
    <w:abstractNumId w:val="25"/>
  </w:num>
  <w:num w:numId="5">
    <w:abstractNumId w:val="38"/>
  </w:num>
  <w:num w:numId="6">
    <w:abstractNumId w:val="10"/>
  </w:num>
  <w:num w:numId="7">
    <w:abstractNumId w:val="4"/>
  </w:num>
  <w:num w:numId="8">
    <w:abstractNumId w:val="35"/>
  </w:num>
  <w:num w:numId="9">
    <w:abstractNumId w:val="11"/>
  </w:num>
  <w:num w:numId="10">
    <w:abstractNumId w:val="23"/>
  </w:num>
  <w:num w:numId="11">
    <w:abstractNumId w:val="33"/>
  </w:num>
  <w:num w:numId="12">
    <w:abstractNumId w:val="2"/>
  </w:num>
  <w:num w:numId="13">
    <w:abstractNumId w:val="24"/>
  </w:num>
  <w:num w:numId="14">
    <w:abstractNumId w:val="22"/>
  </w:num>
  <w:num w:numId="15">
    <w:abstractNumId w:val="31"/>
  </w:num>
  <w:num w:numId="16">
    <w:abstractNumId w:val="26"/>
  </w:num>
  <w:num w:numId="17">
    <w:abstractNumId w:val="19"/>
  </w:num>
  <w:num w:numId="18">
    <w:abstractNumId w:val="1"/>
  </w:num>
  <w:num w:numId="19">
    <w:abstractNumId w:val="42"/>
  </w:num>
  <w:num w:numId="20">
    <w:abstractNumId w:val="40"/>
  </w:num>
  <w:num w:numId="21">
    <w:abstractNumId w:val="28"/>
  </w:num>
  <w:num w:numId="22">
    <w:abstractNumId w:val="5"/>
  </w:num>
  <w:num w:numId="23">
    <w:abstractNumId w:val="18"/>
  </w:num>
  <w:num w:numId="24">
    <w:abstractNumId w:val="3"/>
  </w:num>
  <w:num w:numId="25">
    <w:abstractNumId w:val="14"/>
  </w:num>
  <w:num w:numId="26">
    <w:abstractNumId w:val="6"/>
  </w:num>
  <w:num w:numId="27">
    <w:abstractNumId w:val="27"/>
  </w:num>
  <w:num w:numId="28">
    <w:abstractNumId w:val="36"/>
  </w:num>
  <w:num w:numId="29">
    <w:abstractNumId w:val="41"/>
  </w:num>
  <w:num w:numId="30">
    <w:abstractNumId w:val="29"/>
  </w:num>
  <w:num w:numId="31">
    <w:abstractNumId w:val="17"/>
  </w:num>
  <w:num w:numId="32">
    <w:abstractNumId w:val="16"/>
  </w:num>
  <w:num w:numId="33">
    <w:abstractNumId w:val="21"/>
  </w:num>
  <w:num w:numId="34">
    <w:abstractNumId w:val="9"/>
  </w:num>
  <w:num w:numId="35">
    <w:abstractNumId w:val="37"/>
  </w:num>
  <w:num w:numId="36">
    <w:abstractNumId w:val="8"/>
  </w:num>
  <w:num w:numId="37">
    <w:abstractNumId w:val="30"/>
  </w:num>
  <w:num w:numId="38">
    <w:abstractNumId w:val="39"/>
  </w:num>
  <w:num w:numId="39">
    <w:abstractNumId w:val="20"/>
  </w:num>
  <w:num w:numId="40">
    <w:abstractNumId w:val="32"/>
  </w:num>
  <w:num w:numId="41">
    <w:abstractNumId w:val="34"/>
  </w:num>
  <w:num w:numId="42">
    <w:abstractNumId w:val="15"/>
  </w:num>
  <w:num w:numId="43">
    <w:abstractNumId w:val="7"/>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7D11"/>
    <w:rsid w:val="00007074"/>
    <w:rsid w:val="0003178C"/>
    <w:rsid w:val="00036D78"/>
    <w:rsid w:val="000411C4"/>
    <w:rsid w:val="0004349A"/>
    <w:rsid w:val="00064080"/>
    <w:rsid w:val="00064426"/>
    <w:rsid w:val="000E3215"/>
    <w:rsid w:val="000F36F3"/>
    <w:rsid w:val="000F77D9"/>
    <w:rsid w:val="001478F1"/>
    <w:rsid w:val="00151251"/>
    <w:rsid w:val="001755A8"/>
    <w:rsid w:val="00223BFD"/>
    <w:rsid w:val="00272EBB"/>
    <w:rsid w:val="00290787"/>
    <w:rsid w:val="002C0C19"/>
    <w:rsid w:val="002E70FB"/>
    <w:rsid w:val="00341F43"/>
    <w:rsid w:val="00373B10"/>
    <w:rsid w:val="0039780D"/>
    <w:rsid w:val="003E1410"/>
    <w:rsid w:val="003E68AB"/>
    <w:rsid w:val="00401F04"/>
    <w:rsid w:val="00437797"/>
    <w:rsid w:val="00451AB5"/>
    <w:rsid w:val="004C53E8"/>
    <w:rsid w:val="004F38AF"/>
    <w:rsid w:val="005217E7"/>
    <w:rsid w:val="00544CCA"/>
    <w:rsid w:val="00555735"/>
    <w:rsid w:val="00557658"/>
    <w:rsid w:val="005668A3"/>
    <w:rsid w:val="00591F0E"/>
    <w:rsid w:val="005B61A6"/>
    <w:rsid w:val="005F1DB2"/>
    <w:rsid w:val="006A2D06"/>
    <w:rsid w:val="006B6FB4"/>
    <w:rsid w:val="007211CF"/>
    <w:rsid w:val="00736127"/>
    <w:rsid w:val="00746959"/>
    <w:rsid w:val="0075334F"/>
    <w:rsid w:val="007623D4"/>
    <w:rsid w:val="007A4E81"/>
    <w:rsid w:val="0080168F"/>
    <w:rsid w:val="008050BC"/>
    <w:rsid w:val="0081109F"/>
    <w:rsid w:val="008334B5"/>
    <w:rsid w:val="00885EFE"/>
    <w:rsid w:val="008A05C0"/>
    <w:rsid w:val="008D57AD"/>
    <w:rsid w:val="00971430"/>
    <w:rsid w:val="00A94AD2"/>
    <w:rsid w:val="00AA3217"/>
    <w:rsid w:val="00AB5DCB"/>
    <w:rsid w:val="00AB62EE"/>
    <w:rsid w:val="00AE38C5"/>
    <w:rsid w:val="00AF39DE"/>
    <w:rsid w:val="00AF66BC"/>
    <w:rsid w:val="00B41145"/>
    <w:rsid w:val="00B77069"/>
    <w:rsid w:val="00BA41DE"/>
    <w:rsid w:val="00BE0450"/>
    <w:rsid w:val="00BF55A3"/>
    <w:rsid w:val="00BF7ACB"/>
    <w:rsid w:val="00C116F7"/>
    <w:rsid w:val="00C216E4"/>
    <w:rsid w:val="00C36B06"/>
    <w:rsid w:val="00C849C4"/>
    <w:rsid w:val="00CC6A41"/>
    <w:rsid w:val="00CE0D38"/>
    <w:rsid w:val="00CF0ADF"/>
    <w:rsid w:val="00CF19DF"/>
    <w:rsid w:val="00CF53AC"/>
    <w:rsid w:val="00D12AB7"/>
    <w:rsid w:val="00D44F3A"/>
    <w:rsid w:val="00D54282"/>
    <w:rsid w:val="00D8524F"/>
    <w:rsid w:val="00D97496"/>
    <w:rsid w:val="00DA5FBF"/>
    <w:rsid w:val="00DE26F7"/>
    <w:rsid w:val="00DF7D11"/>
    <w:rsid w:val="00E31519"/>
    <w:rsid w:val="00E604C6"/>
    <w:rsid w:val="00E85A17"/>
    <w:rsid w:val="00E931CD"/>
    <w:rsid w:val="00EF59C9"/>
    <w:rsid w:val="00F243C9"/>
    <w:rsid w:val="00F265EA"/>
    <w:rsid w:val="00F550C7"/>
    <w:rsid w:val="00F56136"/>
    <w:rsid w:val="00F70996"/>
    <w:rsid w:val="00F85441"/>
    <w:rsid w:val="00FA4246"/>
    <w:rsid w:val="00FE68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78A7E5"/>
  <w15:docId w15:val="{21FA2B75-9D63-463C-A00B-091BA3AA9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4AD2"/>
  </w:style>
  <w:style w:type="paragraph" w:styleId="1">
    <w:name w:val="heading 1"/>
    <w:basedOn w:val="a"/>
    <w:next w:val="a"/>
    <w:link w:val="10"/>
    <w:uiPriority w:val="9"/>
    <w:qFormat/>
    <w:rsid w:val="00A94AD2"/>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unhideWhenUsed/>
    <w:qFormat/>
    <w:rsid w:val="00A94AD2"/>
    <w:pPr>
      <w:keepNext/>
      <w:keepLines/>
      <w:spacing w:before="200" w:after="0"/>
      <w:outlineLvl w:val="1"/>
    </w:pPr>
    <w:rPr>
      <w:rFonts w:asciiTheme="majorHAnsi" w:eastAsiaTheme="majorEastAsia" w:hAnsiTheme="majorHAnsi" w:cstheme="majorBidi"/>
      <w:b/>
      <w:bCs/>
      <w:color w:val="7FD13B"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A94AD2"/>
    <w:pPr>
      <w:spacing w:after="0" w:line="240" w:lineRule="auto"/>
    </w:pPr>
  </w:style>
  <w:style w:type="character" w:customStyle="1" w:styleId="10">
    <w:name w:val="Заглавие 1 Знак"/>
    <w:basedOn w:val="a0"/>
    <w:link w:val="1"/>
    <w:uiPriority w:val="9"/>
    <w:rsid w:val="00A94AD2"/>
    <w:rPr>
      <w:rFonts w:asciiTheme="majorHAnsi" w:eastAsiaTheme="majorEastAsia" w:hAnsiTheme="majorHAnsi" w:cstheme="majorBidi"/>
      <w:b/>
      <w:bCs/>
      <w:color w:val="5EA226" w:themeColor="accent1" w:themeShade="BF"/>
      <w:sz w:val="28"/>
      <w:szCs w:val="28"/>
    </w:rPr>
  </w:style>
  <w:style w:type="character" w:customStyle="1" w:styleId="20">
    <w:name w:val="Заглавие 2 Знак"/>
    <w:basedOn w:val="a0"/>
    <w:link w:val="2"/>
    <w:uiPriority w:val="9"/>
    <w:rsid w:val="00A94AD2"/>
    <w:rPr>
      <w:rFonts w:asciiTheme="majorHAnsi" w:eastAsiaTheme="majorEastAsia" w:hAnsiTheme="majorHAnsi" w:cstheme="majorBidi"/>
      <w:b/>
      <w:bCs/>
      <w:color w:val="7FD13B" w:themeColor="accent1"/>
      <w:sz w:val="26"/>
      <w:szCs w:val="26"/>
    </w:rPr>
  </w:style>
  <w:style w:type="character" w:customStyle="1" w:styleId="a4">
    <w:name w:val="Без разредка Знак"/>
    <w:basedOn w:val="a0"/>
    <w:link w:val="a3"/>
    <w:uiPriority w:val="1"/>
    <w:rsid w:val="00A94AD2"/>
  </w:style>
  <w:style w:type="paragraph" w:styleId="a5">
    <w:name w:val="List Paragraph"/>
    <w:basedOn w:val="a"/>
    <w:uiPriority w:val="34"/>
    <w:qFormat/>
    <w:rsid w:val="00A94AD2"/>
    <w:pPr>
      <w:ind w:left="720"/>
      <w:contextualSpacing/>
    </w:pPr>
  </w:style>
  <w:style w:type="paragraph" w:styleId="a6">
    <w:name w:val="Balloon Text"/>
    <w:basedOn w:val="a"/>
    <w:link w:val="a7"/>
    <w:uiPriority w:val="99"/>
    <w:semiHidden/>
    <w:unhideWhenUsed/>
    <w:rsid w:val="005F1DB2"/>
    <w:pPr>
      <w:spacing w:after="0" w:line="240" w:lineRule="auto"/>
    </w:pPr>
    <w:rPr>
      <w:rFonts w:ascii="Tahoma" w:hAnsi="Tahoma" w:cs="Tahoma"/>
      <w:sz w:val="16"/>
      <w:szCs w:val="16"/>
    </w:rPr>
  </w:style>
  <w:style w:type="character" w:customStyle="1" w:styleId="a7">
    <w:name w:val="Изнесен текст Знак"/>
    <w:basedOn w:val="a0"/>
    <w:link w:val="a6"/>
    <w:uiPriority w:val="99"/>
    <w:semiHidden/>
    <w:rsid w:val="005F1DB2"/>
    <w:rPr>
      <w:rFonts w:ascii="Tahoma" w:hAnsi="Tahoma" w:cs="Tahoma"/>
      <w:sz w:val="16"/>
      <w:szCs w:val="16"/>
    </w:rPr>
  </w:style>
  <w:style w:type="paragraph" w:styleId="a8">
    <w:name w:val="header"/>
    <w:basedOn w:val="a"/>
    <w:link w:val="a9"/>
    <w:uiPriority w:val="99"/>
    <w:unhideWhenUsed/>
    <w:rsid w:val="005F1DB2"/>
    <w:pPr>
      <w:tabs>
        <w:tab w:val="center" w:pos="4680"/>
        <w:tab w:val="right" w:pos="9360"/>
      </w:tabs>
      <w:spacing w:after="0" w:line="240" w:lineRule="auto"/>
    </w:pPr>
  </w:style>
  <w:style w:type="character" w:customStyle="1" w:styleId="a9">
    <w:name w:val="Горен колонтитул Знак"/>
    <w:basedOn w:val="a0"/>
    <w:link w:val="a8"/>
    <w:uiPriority w:val="99"/>
    <w:rsid w:val="005F1DB2"/>
  </w:style>
  <w:style w:type="paragraph" w:styleId="aa">
    <w:name w:val="footer"/>
    <w:basedOn w:val="a"/>
    <w:link w:val="ab"/>
    <w:uiPriority w:val="99"/>
    <w:unhideWhenUsed/>
    <w:rsid w:val="005F1DB2"/>
    <w:pPr>
      <w:tabs>
        <w:tab w:val="center" w:pos="4680"/>
        <w:tab w:val="right" w:pos="9360"/>
      </w:tabs>
      <w:spacing w:after="0" w:line="240" w:lineRule="auto"/>
    </w:pPr>
  </w:style>
  <w:style w:type="character" w:customStyle="1" w:styleId="ab">
    <w:name w:val="Долен колонтитул Знак"/>
    <w:basedOn w:val="a0"/>
    <w:link w:val="aa"/>
    <w:uiPriority w:val="99"/>
    <w:rsid w:val="005F1DB2"/>
  </w:style>
  <w:style w:type="table" w:customStyle="1" w:styleId="141">
    <w:name w:val="Таблица с мрежа 1 светла – акцентиране 41"/>
    <w:basedOn w:val="a1"/>
    <w:uiPriority w:val="46"/>
    <w:rsid w:val="005B61A6"/>
    <w:pPr>
      <w:spacing w:after="0" w:line="240" w:lineRule="auto"/>
    </w:pPr>
    <w:rPr>
      <w:lang w:val="bg-BG"/>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character" w:styleId="ac">
    <w:name w:val="Hyperlink"/>
    <w:basedOn w:val="a0"/>
    <w:uiPriority w:val="99"/>
    <w:unhideWhenUsed/>
    <w:rsid w:val="00E85A17"/>
    <w:rPr>
      <w:color w:val="EB8803" w:themeColor="hyperlink"/>
      <w:u w:val="single"/>
    </w:rPr>
  </w:style>
  <w:style w:type="table" w:styleId="-2">
    <w:name w:val="Light List Accent 2"/>
    <w:basedOn w:val="a1"/>
    <w:uiPriority w:val="61"/>
    <w:rsid w:val="00BF55A3"/>
    <w:pPr>
      <w:spacing w:after="0" w:line="240" w:lineRule="auto"/>
    </w:pPr>
    <w:tblPr>
      <w:tblStyleRowBandSize w:val="1"/>
      <w:tblStyleColBandSize w:val="1"/>
      <w:tblBorders>
        <w:top w:val="single" w:sz="8" w:space="0" w:color="EA157A" w:themeColor="accent2"/>
        <w:left w:val="single" w:sz="8" w:space="0" w:color="EA157A" w:themeColor="accent2"/>
        <w:bottom w:val="single" w:sz="8" w:space="0" w:color="EA157A" w:themeColor="accent2"/>
        <w:right w:val="single" w:sz="8" w:space="0" w:color="EA157A" w:themeColor="accent2"/>
      </w:tblBorders>
    </w:tblPr>
    <w:tblStylePr w:type="firstRow">
      <w:pPr>
        <w:spacing w:before="0" w:after="0" w:line="240" w:lineRule="auto"/>
      </w:pPr>
      <w:rPr>
        <w:b/>
        <w:bCs/>
        <w:color w:val="FFFFFF" w:themeColor="background1"/>
      </w:rPr>
      <w:tblPr/>
      <w:tcPr>
        <w:shd w:val="clear" w:color="auto" w:fill="EA157A" w:themeFill="accent2"/>
      </w:tcPr>
    </w:tblStylePr>
    <w:tblStylePr w:type="lastRow">
      <w:pPr>
        <w:spacing w:before="0" w:after="0" w:line="240" w:lineRule="auto"/>
      </w:pPr>
      <w:rPr>
        <w:b/>
        <w:bCs/>
      </w:rPr>
      <w:tblPr/>
      <w:tcPr>
        <w:tcBorders>
          <w:top w:val="double" w:sz="6" w:space="0" w:color="EA157A" w:themeColor="accent2"/>
          <w:left w:val="single" w:sz="8" w:space="0" w:color="EA157A" w:themeColor="accent2"/>
          <w:bottom w:val="single" w:sz="8" w:space="0" w:color="EA157A" w:themeColor="accent2"/>
          <w:right w:val="single" w:sz="8" w:space="0" w:color="EA157A" w:themeColor="accent2"/>
        </w:tcBorders>
      </w:tcPr>
    </w:tblStylePr>
    <w:tblStylePr w:type="firstCol">
      <w:rPr>
        <w:b/>
        <w:bCs/>
      </w:rPr>
    </w:tblStylePr>
    <w:tblStylePr w:type="lastCol">
      <w:rPr>
        <w:b/>
        <w:bCs/>
      </w:rPr>
    </w:tblStylePr>
    <w:tblStylePr w:type="band1Vert">
      <w:tblPr/>
      <w:tcPr>
        <w:tcBorders>
          <w:top w:val="single" w:sz="8" w:space="0" w:color="EA157A" w:themeColor="accent2"/>
          <w:left w:val="single" w:sz="8" w:space="0" w:color="EA157A" w:themeColor="accent2"/>
          <w:bottom w:val="single" w:sz="8" w:space="0" w:color="EA157A" w:themeColor="accent2"/>
          <w:right w:val="single" w:sz="8" w:space="0" w:color="EA157A" w:themeColor="accent2"/>
        </w:tcBorders>
      </w:tcPr>
    </w:tblStylePr>
    <w:tblStylePr w:type="band1Horz">
      <w:tblPr/>
      <w:tcPr>
        <w:tcBorders>
          <w:top w:val="single" w:sz="8" w:space="0" w:color="EA157A" w:themeColor="accent2"/>
          <w:left w:val="single" w:sz="8" w:space="0" w:color="EA157A" w:themeColor="accent2"/>
          <w:bottom w:val="single" w:sz="8" w:space="0" w:color="EA157A" w:themeColor="accent2"/>
          <w:right w:val="single" w:sz="8" w:space="0" w:color="EA157A" w:themeColor="accent2"/>
        </w:tcBorders>
      </w:tcPr>
    </w:tblStylePr>
  </w:style>
  <w:style w:type="table" w:styleId="-3">
    <w:name w:val="Light List Accent 3"/>
    <w:basedOn w:val="a1"/>
    <w:uiPriority w:val="61"/>
    <w:rsid w:val="00BF55A3"/>
    <w:pPr>
      <w:spacing w:after="0" w:line="240" w:lineRule="auto"/>
    </w:pPr>
    <w:tblPr>
      <w:tblStyleRowBandSize w:val="1"/>
      <w:tblStyleColBandSize w:val="1"/>
      <w:tblBorders>
        <w:top w:val="single" w:sz="8" w:space="0" w:color="FEB80A" w:themeColor="accent3"/>
        <w:left w:val="single" w:sz="8" w:space="0" w:color="FEB80A" w:themeColor="accent3"/>
        <w:bottom w:val="single" w:sz="8" w:space="0" w:color="FEB80A" w:themeColor="accent3"/>
        <w:right w:val="single" w:sz="8" w:space="0" w:color="FEB80A" w:themeColor="accent3"/>
      </w:tblBorders>
    </w:tblPr>
    <w:tblStylePr w:type="firstRow">
      <w:pPr>
        <w:spacing w:before="0" w:after="0" w:line="240" w:lineRule="auto"/>
      </w:pPr>
      <w:rPr>
        <w:b/>
        <w:bCs/>
        <w:color w:val="FFFFFF" w:themeColor="background1"/>
      </w:rPr>
      <w:tblPr/>
      <w:tcPr>
        <w:shd w:val="clear" w:color="auto" w:fill="FEB80A" w:themeFill="accent3"/>
      </w:tcPr>
    </w:tblStylePr>
    <w:tblStylePr w:type="lastRow">
      <w:pPr>
        <w:spacing w:before="0" w:after="0" w:line="240" w:lineRule="auto"/>
      </w:pPr>
      <w:rPr>
        <w:b/>
        <w:bCs/>
      </w:rPr>
      <w:tblPr/>
      <w:tcPr>
        <w:tcBorders>
          <w:top w:val="double" w:sz="6" w:space="0" w:color="FEB80A" w:themeColor="accent3"/>
          <w:left w:val="single" w:sz="8" w:space="0" w:color="FEB80A" w:themeColor="accent3"/>
          <w:bottom w:val="single" w:sz="8" w:space="0" w:color="FEB80A" w:themeColor="accent3"/>
          <w:right w:val="single" w:sz="8" w:space="0" w:color="FEB80A" w:themeColor="accent3"/>
        </w:tcBorders>
      </w:tcPr>
    </w:tblStylePr>
    <w:tblStylePr w:type="firstCol">
      <w:rPr>
        <w:b/>
        <w:bCs/>
      </w:rPr>
    </w:tblStylePr>
    <w:tblStylePr w:type="lastCol">
      <w:rPr>
        <w:b/>
        <w:bCs/>
      </w:rPr>
    </w:tblStylePr>
    <w:tblStylePr w:type="band1Vert">
      <w:tblPr/>
      <w:tcPr>
        <w:tcBorders>
          <w:top w:val="single" w:sz="8" w:space="0" w:color="FEB80A" w:themeColor="accent3"/>
          <w:left w:val="single" w:sz="8" w:space="0" w:color="FEB80A" w:themeColor="accent3"/>
          <w:bottom w:val="single" w:sz="8" w:space="0" w:color="FEB80A" w:themeColor="accent3"/>
          <w:right w:val="single" w:sz="8" w:space="0" w:color="FEB80A" w:themeColor="accent3"/>
        </w:tcBorders>
      </w:tcPr>
    </w:tblStylePr>
    <w:tblStylePr w:type="band1Horz">
      <w:tblPr/>
      <w:tcPr>
        <w:tcBorders>
          <w:top w:val="single" w:sz="8" w:space="0" w:color="FEB80A" w:themeColor="accent3"/>
          <w:left w:val="single" w:sz="8" w:space="0" w:color="FEB80A" w:themeColor="accent3"/>
          <w:bottom w:val="single" w:sz="8" w:space="0" w:color="FEB80A" w:themeColor="accent3"/>
          <w:right w:val="single" w:sz="8" w:space="0" w:color="FEB80A" w:themeColor="accent3"/>
        </w:tcBorders>
      </w:tcPr>
    </w:tblStylePr>
  </w:style>
  <w:style w:type="table" w:styleId="-20">
    <w:name w:val="Light Grid Accent 2"/>
    <w:basedOn w:val="a1"/>
    <w:uiPriority w:val="62"/>
    <w:rsid w:val="001755A8"/>
    <w:pPr>
      <w:spacing w:after="0" w:line="240" w:lineRule="auto"/>
    </w:pPr>
    <w:tblPr>
      <w:tblStyleRowBandSize w:val="1"/>
      <w:tblStyleColBandSize w:val="1"/>
      <w:tblBorders>
        <w:top w:val="single" w:sz="8" w:space="0" w:color="EA157A" w:themeColor="accent2"/>
        <w:left w:val="single" w:sz="8" w:space="0" w:color="EA157A" w:themeColor="accent2"/>
        <w:bottom w:val="single" w:sz="8" w:space="0" w:color="EA157A" w:themeColor="accent2"/>
        <w:right w:val="single" w:sz="8" w:space="0" w:color="EA157A" w:themeColor="accent2"/>
        <w:insideH w:val="single" w:sz="8" w:space="0" w:color="EA157A" w:themeColor="accent2"/>
        <w:insideV w:val="single" w:sz="8" w:space="0" w:color="EA157A"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A157A" w:themeColor="accent2"/>
          <w:left w:val="single" w:sz="8" w:space="0" w:color="EA157A" w:themeColor="accent2"/>
          <w:bottom w:val="single" w:sz="18" w:space="0" w:color="EA157A" w:themeColor="accent2"/>
          <w:right w:val="single" w:sz="8" w:space="0" w:color="EA157A" w:themeColor="accent2"/>
          <w:insideH w:val="nil"/>
          <w:insideV w:val="single" w:sz="8" w:space="0" w:color="EA157A"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A157A" w:themeColor="accent2"/>
          <w:left w:val="single" w:sz="8" w:space="0" w:color="EA157A" w:themeColor="accent2"/>
          <w:bottom w:val="single" w:sz="8" w:space="0" w:color="EA157A" w:themeColor="accent2"/>
          <w:right w:val="single" w:sz="8" w:space="0" w:color="EA157A" w:themeColor="accent2"/>
          <w:insideH w:val="nil"/>
          <w:insideV w:val="single" w:sz="8" w:space="0" w:color="EA157A"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A157A" w:themeColor="accent2"/>
          <w:left w:val="single" w:sz="8" w:space="0" w:color="EA157A" w:themeColor="accent2"/>
          <w:bottom w:val="single" w:sz="8" w:space="0" w:color="EA157A" w:themeColor="accent2"/>
          <w:right w:val="single" w:sz="8" w:space="0" w:color="EA157A" w:themeColor="accent2"/>
        </w:tcBorders>
      </w:tcPr>
    </w:tblStylePr>
    <w:tblStylePr w:type="band1Vert">
      <w:tblPr/>
      <w:tcPr>
        <w:tcBorders>
          <w:top w:val="single" w:sz="8" w:space="0" w:color="EA157A" w:themeColor="accent2"/>
          <w:left w:val="single" w:sz="8" w:space="0" w:color="EA157A" w:themeColor="accent2"/>
          <w:bottom w:val="single" w:sz="8" w:space="0" w:color="EA157A" w:themeColor="accent2"/>
          <w:right w:val="single" w:sz="8" w:space="0" w:color="EA157A" w:themeColor="accent2"/>
        </w:tcBorders>
        <w:shd w:val="clear" w:color="auto" w:fill="F9C5DD" w:themeFill="accent2" w:themeFillTint="3F"/>
      </w:tcPr>
    </w:tblStylePr>
    <w:tblStylePr w:type="band1Horz">
      <w:tblPr/>
      <w:tcPr>
        <w:tcBorders>
          <w:top w:val="single" w:sz="8" w:space="0" w:color="EA157A" w:themeColor="accent2"/>
          <w:left w:val="single" w:sz="8" w:space="0" w:color="EA157A" w:themeColor="accent2"/>
          <w:bottom w:val="single" w:sz="8" w:space="0" w:color="EA157A" w:themeColor="accent2"/>
          <w:right w:val="single" w:sz="8" w:space="0" w:color="EA157A" w:themeColor="accent2"/>
          <w:insideV w:val="single" w:sz="8" w:space="0" w:color="EA157A" w:themeColor="accent2"/>
        </w:tcBorders>
        <w:shd w:val="clear" w:color="auto" w:fill="F9C5DD" w:themeFill="accent2" w:themeFillTint="3F"/>
      </w:tcPr>
    </w:tblStylePr>
    <w:tblStylePr w:type="band2Horz">
      <w:tblPr/>
      <w:tcPr>
        <w:tcBorders>
          <w:top w:val="single" w:sz="8" w:space="0" w:color="EA157A" w:themeColor="accent2"/>
          <w:left w:val="single" w:sz="8" w:space="0" w:color="EA157A" w:themeColor="accent2"/>
          <w:bottom w:val="single" w:sz="8" w:space="0" w:color="EA157A" w:themeColor="accent2"/>
          <w:right w:val="single" w:sz="8" w:space="0" w:color="EA157A" w:themeColor="accent2"/>
          <w:insideV w:val="single" w:sz="8" w:space="0" w:color="EA157A" w:themeColor="accent2"/>
        </w:tcBorders>
      </w:tcPr>
    </w:tblStylePr>
  </w:style>
  <w:style w:type="table" w:styleId="-30">
    <w:name w:val="Light Grid Accent 3"/>
    <w:basedOn w:val="a1"/>
    <w:uiPriority w:val="62"/>
    <w:rsid w:val="001755A8"/>
    <w:pPr>
      <w:spacing w:after="0" w:line="240" w:lineRule="auto"/>
    </w:pPr>
    <w:tblPr>
      <w:tblStyleRowBandSize w:val="1"/>
      <w:tblStyleColBandSize w:val="1"/>
      <w:tblBorders>
        <w:top w:val="single" w:sz="8" w:space="0" w:color="FEB80A" w:themeColor="accent3"/>
        <w:left w:val="single" w:sz="8" w:space="0" w:color="FEB80A" w:themeColor="accent3"/>
        <w:bottom w:val="single" w:sz="8" w:space="0" w:color="FEB80A" w:themeColor="accent3"/>
        <w:right w:val="single" w:sz="8" w:space="0" w:color="FEB80A" w:themeColor="accent3"/>
        <w:insideH w:val="single" w:sz="8" w:space="0" w:color="FEB80A" w:themeColor="accent3"/>
        <w:insideV w:val="single" w:sz="8" w:space="0" w:color="FEB80A"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EB80A" w:themeColor="accent3"/>
          <w:left w:val="single" w:sz="8" w:space="0" w:color="FEB80A" w:themeColor="accent3"/>
          <w:bottom w:val="single" w:sz="18" w:space="0" w:color="FEB80A" w:themeColor="accent3"/>
          <w:right w:val="single" w:sz="8" w:space="0" w:color="FEB80A" w:themeColor="accent3"/>
          <w:insideH w:val="nil"/>
          <w:insideV w:val="single" w:sz="8" w:space="0" w:color="FEB80A"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EB80A" w:themeColor="accent3"/>
          <w:left w:val="single" w:sz="8" w:space="0" w:color="FEB80A" w:themeColor="accent3"/>
          <w:bottom w:val="single" w:sz="8" w:space="0" w:color="FEB80A" w:themeColor="accent3"/>
          <w:right w:val="single" w:sz="8" w:space="0" w:color="FEB80A" w:themeColor="accent3"/>
          <w:insideH w:val="nil"/>
          <w:insideV w:val="single" w:sz="8" w:space="0" w:color="FEB80A"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EB80A" w:themeColor="accent3"/>
          <w:left w:val="single" w:sz="8" w:space="0" w:color="FEB80A" w:themeColor="accent3"/>
          <w:bottom w:val="single" w:sz="8" w:space="0" w:color="FEB80A" w:themeColor="accent3"/>
          <w:right w:val="single" w:sz="8" w:space="0" w:color="FEB80A" w:themeColor="accent3"/>
        </w:tcBorders>
      </w:tcPr>
    </w:tblStylePr>
    <w:tblStylePr w:type="band1Vert">
      <w:tblPr/>
      <w:tcPr>
        <w:tcBorders>
          <w:top w:val="single" w:sz="8" w:space="0" w:color="FEB80A" w:themeColor="accent3"/>
          <w:left w:val="single" w:sz="8" w:space="0" w:color="FEB80A" w:themeColor="accent3"/>
          <w:bottom w:val="single" w:sz="8" w:space="0" w:color="FEB80A" w:themeColor="accent3"/>
          <w:right w:val="single" w:sz="8" w:space="0" w:color="FEB80A" w:themeColor="accent3"/>
        </w:tcBorders>
        <w:shd w:val="clear" w:color="auto" w:fill="FEEDC2" w:themeFill="accent3" w:themeFillTint="3F"/>
      </w:tcPr>
    </w:tblStylePr>
    <w:tblStylePr w:type="band1Horz">
      <w:tblPr/>
      <w:tcPr>
        <w:tcBorders>
          <w:top w:val="single" w:sz="8" w:space="0" w:color="FEB80A" w:themeColor="accent3"/>
          <w:left w:val="single" w:sz="8" w:space="0" w:color="FEB80A" w:themeColor="accent3"/>
          <w:bottom w:val="single" w:sz="8" w:space="0" w:color="FEB80A" w:themeColor="accent3"/>
          <w:right w:val="single" w:sz="8" w:space="0" w:color="FEB80A" w:themeColor="accent3"/>
          <w:insideV w:val="single" w:sz="8" w:space="0" w:color="FEB80A" w:themeColor="accent3"/>
        </w:tcBorders>
        <w:shd w:val="clear" w:color="auto" w:fill="FEEDC2" w:themeFill="accent3" w:themeFillTint="3F"/>
      </w:tcPr>
    </w:tblStylePr>
    <w:tblStylePr w:type="band2Horz">
      <w:tblPr/>
      <w:tcPr>
        <w:tcBorders>
          <w:top w:val="single" w:sz="8" w:space="0" w:color="FEB80A" w:themeColor="accent3"/>
          <w:left w:val="single" w:sz="8" w:space="0" w:color="FEB80A" w:themeColor="accent3"/>
          <w:bottom w:val="single" w:sz="8" w:space="0" w:color="FEB80A" w:themeColor="accent3"/>
          <w:right w:val="single" w:sz="8" w:space="0" w:color="FEB80A" w:themeColor="accent3"/>
          <w:insideV w:val="single" w:sz="8" w:space="0" w:color="FEB80A" w:themeColor="accent3"/>
        </w:tcBorders>
      </w:tcPr>
    </w:tblStylePr>
  </w:style>
  <w:style w:type="table" w:customStyle="1" w:styleId="LightShading-Accent41">
    <w:name w:val="Light Shading - Accent 41"/>
    <w:basedOn w:val="a1"/>
    <w:next w:val="-4"/>
    <w:uiPriority w:val="60"/>
    <w:rsid w:val="004F38AF"/>
    <w:pPr>
      <w:spacing w:after="0" w:line="240" w:lineRule="auto"/>
    </w:pPr>
    <w:rPr>
      <w:color w:val="618096"/>
    </w:rPr>
    <w:tblPr>
      <w:tblStyleRowBandSize w:val="1"/>
      <w:tblStyleColBandSize w:val="1"/>
      <w:tblBorders>
        <w:top w:val="single" w:sz="8" w:space="0" w:color="92A9B9"/>
        <w:bottom w:val="single" w:sz="8" w:space="0" w:color="92A9B9"/>
      </w:tblBorders>
    </w:tblPr>
    <w:tblStylePr w:type="firstRow">
      <w:pPr>
        <w:spacing w:before="0" w:after="0" w:line="240" w:lineRule="auto"/>
      </w:pPr>
      <w:rPr>
        <w:b/>
        <w:bCs/>
      </w:rPr>
      <w:tblPr/>
      <w:tcPr>
        <w:tcBorders>
          <w:top w:val="single" w:sz="8" w:space="0" w:color="92A9B9"/>
          <w:left w:val="nil"/>
          <w:bottom w:val="single" w:sz="8" w:space="0" w:color="92A9B9"/>
          <w:right w:val="nil"/>
          <w:insideH w:val="nil"/>
          <w:insideV w:val="nil"/>
        </w:tcBorders>
      </w:tcPr>
    </w:tblStylePr>
    <w:tblStylePr w:type="lastRow">
      <w:pPr>
        <w:spacing w:before="0" w:after="0" w:line="240" w:lineRule="auto"/>
      </w:pPr>
      <w:rPr>
        <w:b/>
        <w:bCs/>
      </w:rPr>
      <w:tblPr/>
      <w:tcPr>
        <w:tcBorders>
          <w:top w:val="single" w:sz="8" w:space="0" w:color="92A9B9"/>
          <w:left w:val="nil"/>
          <w:bottom w:val="single" w:sz="8" w:space="0" w:color="92A9B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9ED"/>
      </w:tcPr>
    </w:tblStylePr>
    <w:tblStylePr w:type="band1Horz">
      <w:tblPr/>
      <w:tcPr>
        <w:tcBorders>
          <w:left w:val="nil"/>
          <w:right w:val="nil"/>
          <w:insideH w:val="nil"/>
          <w:insideV w:val="nil"/>
        </w:tcBorders>
        <w:shd w:val="clear" w:color="auto" w:fill="E4E9ED"/>
      </w:tcPr>
    </w:tblStylePr>
  </w:style>
  <w:style w:type="table" w:styleId="-4">
    <w:name w:val="Light Shading Accent 4"/>
    <w:basedOn w:val="a1"/>
    <w:uiPriority w:val="60"/>
    <w:rsid w:val="004F38AF"/>
    <w:pPr>
      <w:spacing w:after="0" w:line="240" w:lineRule="auto"/>
    </w:pPr>
    <w:rPr>
      <w:color w:val="0081A4" w:themeColor="accent4" w:themeShade="BF"/>
    </w:rPr>
    <w:tblPr>
      <w:tblStyleRowBandSize w:val="1"/>
      <w:tblStyleColBandSize w:val="1"/>
      <w:tblBorders>
        <w:top w:val="single" w:sz="8" w:space="0" w:color="00ADDC" w:themeColor="accent4"/>
        <w:bottom w:val="single" w:sz="8" w:space="0" w:color="00ADDC" w:themeColor="accent4"/>
      </w:tblBorders>
    </w:tblPr>
    <w:tblStylePr w:type="firstRow">
      <w:pPr>
        <w:spacing w:before="0" w:after="0" w:line="240" w:lineRule="auto"/>
      </w:pPr>
      <w:rPr>
        <w:b/>
        <w:bCs/>
      </w:rPr>
      <w:tblPr/>
      <w:tcPr>
        <w:tcBorders>
          <w:top w:val="single" w:sz="8" w:space="0" w:color="00ADDC" w:themeColor="accent4"/>
          <w:left w:val="nil"/>
          <w:bottom w:val="single" w:sz="8" w:space="0" w:color="00ADDC" w:themeColor="accent4"/>
          <w:right w:val="nil"/>
          <w:insideH w:val="nil"/>
          <w:insideV w:val="nil"/>
        </w:tcBorders>
      </w:tcPr>
    </w:tblStylePr>
    <w:tblStylePr w:type="lastRow">
      <w:pPr>
        <w:spacing w:before="0" w:after="0" w:line="240" w:lineRule="auto"/>
      </w:pPr>
      <w:rPr>
        <w:b/>
        <w:bCs/>
      </w:rPr>
      <w:tblPr/>
      <w:tcPr>
        <w:tcBorders>
          <w:top w:val="single" w:sz="8" w:space="0" w:color="00ADDC" w:themeColor="accent4"/>
          <w:left w:val="nil"/>
          <w:bottom w:val="single" w:sz="8" w:space="0" w:color="00ADD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FFF" w:themeFill="accent4" w:themeFillTint="3F"/>
      </w:tcPr>
    </w:tblStylePr>
    <w:tblStylePr w:type="band1Horz">
      <w:tblPr/>
      <w:tcPr>
        <w:tcBorders>
          <w:left w:val="nil"/>
          <w:right w:val="nil"/>
          <w:insideH w:val="nil"/>
          <w:insideV w:val="nil"/>
        </w:tcBorders>
        <w:shd w:val="clear" w:color="auto" w:fill="B7EFFF" w:themeFill="accent4" w:themeFillTint="3F"/>
      </w:tcPr>
    </w:tblStylePr>
  </w:style>
  <w:style w:type="table" w:styleId="ad">
    <w:name w:val="Table Grid"/>
    <w:basedOn w:val="a1"/>
    <w:rsid w:val="003E1410"/>
    <w:pPr>
      <w:spacing w:after="0" w:line="240" w:lineRule="auto"/>
    </w:pPr>
    <w:rPr>
      <w:rFonts w:ascii="Times New Roman" w:eastAsia="Times New Roman" w:hAnsi="Times New Roman" w:cs="Times New Roman"/>
      <w:sz w:val="20"/>
      <w:szCs w:val="20"/>
      <w:lang w:val="bg-B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Light Shading Accent 1"/>
    <w:basedOn w:val="a1"/>
    <w:uiPriority w:val="60"/>
    <w:rsid w:val="003E1410"/>
    <w:pPr>
      <w:spacing w:after="0" w:line="240" w:lineRule="auto"/>
    </w:pPr>
    <w:rPr>
      <w:color w:val="5EA226" w:themeColor="accent1" w:themeShade="BF"/>
    </w:rPr>
    <w:tblPr>
      <w:tblStyleRowBandSize w:val="1"/>
      <w:tblStyleColBandSize w:val="1"/>
      <w:tblBorders>
        <w:top w:val="single" w:sz="8" w:space="0" w:color="7FD13B" w:themeColor="accent1"/>
        <w:bottom w:val="single" w:sz="8" w:space="0" w:color="7FD13B" w:themeColor="accent1"/>
      </w:tblBorders>
    </w:tblPr>
    <w:tblStylePr w:type="firstRow">
      <w:pPr>
        <w:spacing w:before="0" w:after="0" w:line="240" w:lineRule="auto"/>
      </w:pPr>
      <w:rPr>
        <w:b/>
        <w:bCs/>
      </w:rPr>
      <w:tblPr/>
      <w:tcPr>
        <w:tcBorders>
          <w:top w:val="single" w:sz="8" w:space="0" w:color="7FD13B" w:themeColor="accent1"/>
          <w:left w:val="nil"/>
          <w:bottom w:val="single" w:sz="8" w:space="0" w:color="7FD13B" w:themeColor="accent1"/>
          <w:right w:val="nil"/>
          <w:insideH w:val="nil"/>
          <w:insideV w:val="nil"/>
        </w:tcBorders>
      </w:tcPr>
    </w:tblStylePr>
    <w:tblStylePr w:type="lastRow">
      <w:pPr>
        <w:spacing w:before="0" w:after="0" w:line="240" w:lineRule="auto"/>
      </w:pPr>
      <w:rPr>
        <w:b/>
        <w:bCs/>
      </w:rPr>
      <w:tblPr/>
      <w:tcPr>
        <w:tcBorders>
          <w:top w:val="single" w:sz="8" w:space="0" w:color="7FD13B" w:themeColor="accent1"/>
          <w:left w:val="nil"/>
          <w:bottom w:val="single" w:sz="8" w:space="0" w:color="7FD13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F3CE" w:themeFill="accent1" w:themeFillTint="3F"/>
      </w:tcPr>
    </w:tblStylePr>
    <w:tblStylePr w:type="band1Horz">
      <w:tblPr/>
      <w:tcPr>
        <w:tcBorders>
          <w:left w:val="nil"/>
          <w:right w:val="nil"/>
          <w:insideH w:val="nil"/>
          <w:insideV w:val="nil"/>
        </w:tcBorders>
        <w:shd w:val="clear" w:color="auto" w:fill="DFF3CE" w:themeFill="accent1" w:themeFillTint="3F"/>
      </w:tcPr>
    </w:tblStylePr>
  </w:style>
  <w:style w:type="table" w:customStyle="1" w:styleId="LightGrid-Accent51">
    <w:name w:val="Light Grid - Accent 51"/>
    <w:basedOn w:val="a1"/>
    <w:next w:val="-5"/>
    <w:uiPriority w:val="62"/>
    <w:rsid w:val="00F56136"/>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5">
    <w:name w:val="Light Grid Accent 5"/>
    <w:basedOn w:val="a1"/>
    <w:uiPriority w:val="62"/>
    <w:rsid w:val="00F56136"/>
    <w:pPr>
      <w:spacing w:after="0" w:line="240" w:lineRule="auto"/>
    </w:pPr>
    <w:tblPr>
      <w:tblStyleRowBandSize w:val="1"/>
      <w:tblStyleColBandSize w:val="1"/>
      <w:tblBorders>
        <w:top w:val="single" w:sz="8" w:space="0" w:color="738AC8" w:themeColor="accent5"/>
        <w:left w:val="single" w:sz="8" w:space="0" w:color="738AC8" w:themeColor="accent5"/>
        <w:bottom w:val="single" w:sz="8" w:space="0" w:color="738AC8" w:themeColor="accent5"/>
        <w:right w:val="single" w:sz="8" w:space="0" w:color="738AC8" w:themeColor="accent5"/>
        <w:insideH w:val="single" w:sz="8" w:space="0" w:color="738AC8" w:themeColor="accent5"/>
        <w:insideV w:val="single" w:sz="8" w:space="0" w:color="738AC8"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38AC8" w:themeColor="accent5"/>
          <w:left w:val="single" w:sz="8" w:space="0" w:color="738AC8" w:themeColor="accent5"/>
          <w:bottom w:val="single" w:sz="18" w:space="0" w:color="738AC8" w:themeColor="accent5"/>
          <w:right w:val="single" w:sz="8" w:space="0" w:color="738AC8" w:themeColor="accent5"/>
          <w:insideH w:val="nil"/>
          <w:insideV w:val="single" w:sz="8" w:space="0" w:color="738AC8"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38AC8" w:themeColor="accent5"/>
          <w:left w:val="single" w:sz="8" w:space="0" w:color="738AC8" w:themeColor="accent5"/>
          <w:bottom w:val="single" w:sz="8" w:space="0" w:color="738AC8" w:themeColor="accent5"/>
          <w:right w:val="single" w:sz="8" w:space="0" w:color="738AC8" w:themeColor="accent5"/>
          <w:insideH w:val="nil"/>
          <w:insideV w:val="single" w:sz="8" w:space="0" w:color="738AC8"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38AC8" w:themeColor="accent5"/>
          <w:left w:val="single" w:sz="8" w:space="0" w:color="738AC8" w:themeColor="accent5"/>
          <w:bottom w:val="single" w:sz="8" w:space="0" w:color="738AC8" w:themeColor="accent5"/>
          <w:right w:val="single" w:sz="8" w:space="0" w:color="738AC8" w:themeColor="accent5"/>
        </w:tcBorders>
      </w:tcPr>
    </w:tblStylePr>
    <w:tblStylePr w:type="band1Vert">
      <w:tblPr/>
      <w:tcPr>
        <w:tcBorders>
          <w:top w:val="single" w:sz="8" w:space="0" w:color="738AC8" w:themeColor="accent5"/>
          <w:left w:val="single" w:sz="8" w:space="0" w:color="738AC8" w:themeColor="accent5"/>
          <w:bottom w:val="single" w:sz="8" w:space="0" w:color="738AC8" w:themeColor="accent5"/>
          <w:right w:val="single" w:sz="8" w:space="0" w:color="738AC8" w:themeColor="accent5"/>
        </w:tcBorders>
        <w:shd w:val="clear" w:color="auto" w:fill="DCE1F1" w:themeFill="accent5" w:themeFillTint="3F"/>
      </w:tcPr>
    </w:tblStylePr>
    <w:tblStylePr w:type="band1Horz">
      <w:tblPr/>
      <w:tcPr>
        <w:tcBorders>
          <w:top w:val="single" w:sz="8" w:space="0" w:color="738AC8" w:themeColor="accent5"/>
          <w:left w:val="single" w:sz="8" w:space="0" w:color="738AC8" w:themeColor="accent5"/>
          <w:bottom w:val="single" w:sz="8" w:space="0" w:color="738AC8" w:themeColor="accent5"/>
          <w:right w:val="single" w:sz="8" w:space="0" w:color="738AC8" w:themeColor="accent5"/>
          <w:insideV w:val="single" w:sz="8" w:space="0" w:color="738AC8" w:themeColor="accent5"/>
        </w:tcBorders>
        <w:shd w:val="clear" w:color="auto" w:fill="DCE1F1" w:themeFill="accent5" w:themeFillTint="3F"/>
      </w:tcPr>
    </w:tblStylePr>
    <w:tblStylePr w:type="band2Horz">
      <w:tblPr/>
      <w:tcPr>
        <w:tcBorders>
          <w:top w:val="single" w:sz="8" w:space="0" w:color="738AC8" w:themeColor="accent5"/>
          <w:left w:val="single" w:sz="8" w:space="0" w:color="738AC8" w:themeColor="accent5"/>
          <w:bottom w:val="single" w:sz="8" w:space="0" w:color="738AC8" w:themeColor="accent5"/>
          <w:right w:val="single" w:sz="8" w:space="0" w:color="738AC8" w:themeColor="accent5"/>
          <w:insideV w:val="single" w:sz="8" w:space="0" w:color="738AC8" w:themeColor="accent5"/>
        </w:tcBorders>
      </w:tcPr>
    </w:tblStylePr>
  </w:style>
  <w:style w:type="table" w:customStyle="1" w:styleId="LightShading-Accent31">
    <w:name w:val="Light Shading - Accent 31"/>
    <w:basedOn w:val="a1"/>
    <w:next w:val="-31"/>
    <w:uiPriority w:val="60"/>
    <w:rsid w:val="00C216E4"/>
    <w:pPr>
      <w:spacing w:after="0" w:line="240" w:lineRule="auto"/>
    </w:pPr>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31">
    <w:name w:val="Light Shading Accent 3"/>
    <w:basedOn w:val="a1"/>
    <w:uiPriority w:val="60"/>
    <w:rsid w:val="00C216E4"/>
    <w:pPr>
      <w:spacing w:after="0" w:line="240" w:lineRule="auto"/>
    </w:pPr>
    <w:rPr>
      <w:color w:val="C48B01" w:themeColor="accent3" w:themeShade="BF"/>
    </w:rPr>
    <w:tblPr>
      <w:tblStyleRowBandSize w:val="1"/>
      <w:tblStyleColBandSize w:val="1"/>
      <w:tblBorders>
        <w:top w:val="single" w:sz="8" w:space="0" w:color="FEB80A" w:themeColor="accent3"/>
        <w:bottom w:val="single" w:sz="8" w:space="0" w:color="FEB80A" w:themeColor="accent3"/>
      </w:tblBorders>
    </w:tblPr>
    <w:tblStylePr w:type="firstRow">
      <w:pPr>
        <w:spacing w:before="0" w:after="0" w:line="240" w:lineRule="auto"/>
      </w:pPr>
      <w:rPr>
        <w:b/>
        <w:bCs/>
      </w:rPr>
      <w:tblPr/>
      <w:tcPr>
        <w:tcBorders>
          <w:top w:val="single" w:sz="8" w:space="0" w:color="FEB80A" w:themeColor="accent3"/>
          <w:left w:val="nil"/>
          <w:bottom w:val="single" w:sz="8" w:space="0" w:color="FEB80A" w:themeColor="accent3"/>
          <w:right w:val="nil"/>
          <w:insideH w:val="nil"/>
          <w:insideV w:val="nil"/>
        </w:tcBorders>
      </w:tcPr>
    </w:tblStylePr>
    <w:tblStylePr w:type="lastRow">
      <w:pPr>
        <w:spacing w:before="0" w:after="0" w:line="240" w:lineRule="auto"/>
      </w:pPr>
      <w:rPr>
        <w:b/>
        <w:bCs/>
      </w:rPr>
      <w:tblPr/>
      <w:tcPr>
        <w:tcBorders>
          <w:top w:val="single" w:sz="8" w:space="0" w:color="FEB80A" w:themeColor="accent3"/>
          <w:left w:val="nil"/>
          <w:bottom w:val="single" w:sz="8" w:space="0" w:color="FEB80A"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EDC2" w:themeFill="accent3" w:themeFillTint="3F"/>
      </w:tcPr>
    </w:tblStylePr>
    <w:tblStylePr w:type="band1Horz">
      <w:tblPr/>
      <w:tcPr>
        <w:tcBorders>
          <w:left w:val="nil"/>
          <w:right w:val="nil"/>
          <w:insideH w:val="nil"/>
          <w:insideV w:val="nil"/>
        </w:tcBorders>
        <w:shd w:val="clear" w:color="auto" w:fill="FEEDC2" w:themeFill="accent3" w:themeFillTint="3F"/>
      </w:tcPr>
    </w:tblStylePr>
  </w:style>
  <w:style w:type="table" w:customStyle="1" w:styleId="MediumList1-Accent31">
    <w:name w:val="Medium List 1 - Accent 31"/>
    <w:basedOn w:val="a1"/>
    <w:next w:val="1-3"/>
    <w:uiPriority w:val="65"/>
    <w:rsid w:val="00C216E4"/>
    <w:pPr>
      <w:spacing w:after="0" w:line="240" w:lineRule="auto"/>
    </w:pPr>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1-3">
    <w:name w:val="Medium List 1 Accent 3"/>
    <w:basedOn w:val="a1"/>
    <w:uiPriority w:val="65"/>
    <w:rsid w:val="00C216E4"/>
    <w:pPr>
      <w:spacing w:after="0" w:line="240" w:lineRule="auto"/>
    </w:pPr>
    <w:rPr>
      <w:color w:val="000000" w:themeColor="text1"/>
    </w:rPr>
    <w:tblPr>
      <w:tblStyleRowBandSize w:val="1"/>
      <w:tblStyleColBandSize w:val="1"/>
      <w:tblBorders>
        <w:top w:val="single" w:sz="8" w:space="0" w:color="FEB80A" w:themeColor="accent3"/>
        <w:bottom w:val="single" w:sz="8" w:space="0" w:color="FEB80A" w:themeColor="accent3"/>
      </w:tblBorders>
    </w:tblPr>
    <w:tblStylePr w:type="firstRow">
      <w:rPr>
        <w:rFonts w:asciiTheme="majorHAnsi" w:eastAsiaTheme="majorEastAsia" w:hAnsiTheme="majorHAnsi" w:cstheme="majorBidi"/>
      </w:rPr>
      <w:tblPr/>
      <w:tcPr>
        <w:tcBorders>
          <w:top w:val="nil"/>
          <w:bottom w:val="single" w:sz="8" w:space="0" w:color="FEB80A" w:themeColor="accent3"/>
        </w:tcBorders>
      </w:tcPr>
    </w:tblStylePr>
    <w:tblStylePr w:type="lastRow">
      <w:rPr>
        <w:b/>
        <w:bCs/>
        <w:color w:val="4E5B6F" w:themeColor="text2"/>
      </w:rPr>
      <w:tblPr/>
      <w:tcPr>
        <w:tcBorders>
          <w:top w:val="single" w:sz="8" w:space="0" w:color="FEB80A" w:themeColor="accent3"/>
          <w:bottom w:val="single" w:sz="8" w:space="0" w:color="FEB80A" w:themeColor="accent3"/>
        </w:tcBorders>
      </w:tcPr>
    </w:tblStylePr>
    <w:tblStylePr w:type="firstCol">
      <w:rPr>
        <w:b/>
        <w:bCs/>
      </w:rPr>
    </w:tblStylePr>
    <w:tblStylePr w:type="lastCol">
      <w:rPr>
        <w:b/>
        <w:bCs/>
      </w:rPr>
      <w:tblPr/>
      <w:tcPr>
        <w:tcBorders>
          <w:top w:val="single" w:sz="8" w:space="0" w:color="FEB80A" w:themeColor="accent3"/>
          <w:bottom w:val="single" w:sz="8" w:space="0" w:color="FEB80A" w:themeColor="accent3"/>
        </w:tcBorders>
      </w:tcPr>
    </w:tblStylePr>
    <w:tblStylePr w:type="band1Vert">
      <w:tblPr/>
      <w:tcPr>
        <w:shd w:val="clear" w:color="auto" w:fill="FEEDC2" w:themeFill="accent3" w:themeFillTint="3F"/>
      </w:tcPr>
    </w:tblStylePr>
    <w:tblStylePr w:type="band1Horz">
      <w:tblPr/>
      <w:tcPr>
        <w:shd w:val="clear" w:color="auto" w:fill="FEEDC2" w:themeFill="accent3" w:themeFillTint="3F"/>
      </w:tcPr>
    </w:tblStylePr>
  </w:style>
  <w:style w:type="table" w:customStyle="1" w:styleId="LightGrid-Accent11">
    <w:name w:val="Light Grid - Accent 11"/>
    <w:basedOn w:val="a1"/>
    <w:next w:val="-10"/>
    <w:uiPriority w:val="62"/>
    <w:rsid w:val="00CF53AC"/>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10">
    <w:name w:val="Light Grid Accent 1"/>
    <w:basedOn w:val="a1"/>
    <w:uiPriority w:val="62"/>
    <w:rsid w:val="00CF53AC"/>
    <w:pPr>
      <w:spacing w:after="0" w:line="240" w:lineRule="auto"/>
    </w:pPr>
    <w:tblPr>
      <w:tblStyleRowBandSize w:val="1"/>
      <w:tblStyleColBandSize w:val="1"/>
      <w:tblBorders>
        <w:top w:val="single" w:sz="8" w:space="0" w:color="7FD13B" w:themeColor="accent1"/>
        <w:left w:val="single" w:sz="8" w:space="0" w:color="7FD13B" w:themeColor="accent1"/>
        <w:bottom w:val="single" w:sz="8" w:space="0" w:color="7FD13B" w:themeColor="accent1"/>
        <w:right w:val="single" w:sz="8" w:space="0" w:color="7FD13B" w:themeColor="accent1"/>
        <w:insideH w:val="single" w:sz="8" w:space="0" w:color="7FD13B" w:themeColor="accent1"/>
        <w:insideV w:val="single" w:sz="8" w:space="0" w:color="7FD13B"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FD13B" w:themeColor="accent1"/>
          <w:left w:val="single" w:sz="8" w:space="0" w:color="7FD13B" w:themeColor="accent1"/>
          <w:bottom w:val="single" w:sz="18" w:space="0" w:color="7FD13B" w:themeColor="accent1"/>
          <w:right w:val="single" w:sz="8" w:space="0" w:color="7FD13B" w:themeColor="accent1"/>
          <w:insideH w:val="nil"/>
          <w:insideV w:val="single" w:sz="8" w:space="0" w:color="7FD13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FD13B" w:themeColor="accent1"/>
          <w:left w:val="single" w:sz="8" w:space="0" w:color="7FD13B" w:themeColor="accent1"/>
          <w:bottom w:val="single" w:sz="8" w:space="0" w:color="7FD13B" w:themeColor="accent1"/>
          <w:right w:val="single" w:sz="8" w:space="0" w:color="7FD13B" w:themeColor="accent1"/>
          <w:insideH w:val="nil"/>
          <w:insideV w:val="single" w:sz="8" w:space="0" w:color="7FD13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FD13B" w:themeColor="accent1"/>
          <w:left w:val="single" w:sz="8" w:space="0" w:color="7FD13B" w:themeColor="accent1"/>
          <w:bottom w:val="single" w:sz="8" w:space="0" w:color="7FD13B" w:themeColor="accent1"/>
          <w:right w:val="single" w:sz="8" w:space="0" w:color="7FD13B" w:themeColor="accent1"/>
        </w:tcBorders>
      </w:tcPr>
    </w:tblStylePr>
    <w:tblStylePr w:type="band1Vert">
      <w:tblPr/>
      <w:tcPr>
        <w:tcBorders>
          <w:top w:val="single" w:sz="8" w:space="0" w:color="7FD13B" w:themeColor="accent1"/>
          <w:left w:val="single" w:sz="8" w:space="0" w:color="7FD13B" w:themeColor="accent1"/>
          <w:bottom w:val="single" w:sz="8" w:space="0" w:color="7FD13B" w:themeColor="accent1"/>
          <w:right w:val="single" w:sz="8" w:space="0" w:color="7FD13B" w:themeColor="accent1"/>
        </w:tcBorders>
        <w:shd w:val="clear" w:color="auto" w:fill="DFF3CE" w:themeFill="accent1" w:themeFillTint="3F"/>
      </w:tcPr>
    </w:tblStylePr>
    <w:tblStylePr w:type="band1Horz">
      <w:tblPr/>
      <w:tcPr>
        <w:tcBorders>
          <w:top w:val="single" w:sz="8" w:space="0" w:color="7FD13B" w:themeColor="accent1"/>
          <w:left w:val="single" w:sz="8" w:space="0" w:color="7FD13B" w:themeColor="accent1"/>
          <w:bottom w:val="single" w:sz="8" w:space="0" w:color="7FD13B" w:themeColor="accent1"/>
          <w:right w:val="single" w:sz="8" w:space="0" w:color="7FD13B" w:themeColor="accent1"/>
          <w:insideV w:val="single" w:sz="8" w:space="0" w:color="7FD13B" w:themeColor="accent1"/>
        </w:tcBorders>
        <w:shd w:val="clear" w:color="auto" w:fill="DFF3CE" w:themeFill="accent1" w:themeFillTint="3F"/>
      </w:tcPr>
    </w:tblStylePr>
    <w:tblStylePr w:type="band2Horz">
      <w:tblPr/>
      <w:tcPr>
        <w:tcBorders>
          <w:top w:val="single" w:sz="8" w:space="0" w:color="7FD13B" w:themeColor="accent1"/>
          <w:left w:val="single" w:sz="8" w:space="0" w:color="7FD13B" w:themeColor="accent1"/>
          <w:bottom w:val="single" w:sz="8" w:space="0" w:color="7FD13B" w:themeColor="accent1"/>
          <w:right w:val="single" w:sz="8" w:space="0" w:color="7FD13B" w:themeColor="accent1"/>
          <w:insideV w:val="single" w:sz="8" w:space="0" w:color="7FD13B" w:themeColor="accent1"/>
        </w:tcBorders>
      </w:tcPr>
    </w:tblStylePr>
  </w:style>
  <w:style w:type="paragraph" w:styleId="ae">
    <w:name w:val="TOC Heading"/>
    <w:basedOn w:val="1"/>
    <w:next w:val="a"/>
    <w:uiPriority w:val="39"/>
    <w:semiHidden/>
    <w:unhideWhenUsed/>
    <w:qFormat/>
    <w:rsid w:val="008D57AD"/>
    <w:pPr>
      <w:outlineLvl w:val="9"/>
    </w:pPr>
    <w:rPr>
      <w:lang w:eastAsia="ja-JP"/>
    </w:rPr>
  </w:style>
  <w:style w:type="paragraph" w:styleId="11">
    <w:name w:val="toc 1"/>
    <w:basedOn w:val="a"/>
    <w:next w:val="a"/>
    <w:autoRedefine/>
    <w:uiPriority w:val="39"/>
    <w:unhideWhenUsed/>
    <w:rsid w:val="008D57AD"/>
    <w:pPr>
      <w:spacing w:after="100"/>
    </w:pPr>
  </w:style>
  <w:style w:type="paragraph" w:styleId="21">
    <w:name w:val="toc 2"/>
    <w:basedOn w:val="a"/>
    <w:next w:val="a"/>
    <w:autoRedefine/>
    <w:uiPriority w:val="39"/>
    <w:unhideWhenUsed/>
    <w:rsid w:val="008D57AD"/>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3483186">
      <w:bodyDiv w:val="1"/>
      <w:marLeft w:val="0"/>
      <w:marRight w:val="0"/>
      <w:marTop w:val="0"/>
      <w:marBottom w:val="0"/>
      <w:divBdr>
        <w:top w:val="none" w:sz="0" w:space="0" w:color="auto"/>
        <w:left w:val="none" w:sz="0" w:space="0" w:color="auto"/>
        <w:bottom w:val="none" w:sz="0" w:space="0" w:color="auto"/>
        <w:right w:val="none" w:sz="0" w:space="0" w:color="auto"/>
      </w:divBdr>
      <w:divsChild>
        <w:div w:id="190074616">
          <w:marLeft w:val="547"/>
          <w:marRight w:val="0"/>
          <w:marTop w:val="0"/>
          <w:marBottom w:val="0"/>
          <w:divBdr>
            <w:top w:val="none" w:sz="0" w:space="0" w:color="auto"/>
            <w:left w:val="none" w:sz="0" w:space="0" w:color="auto"/>
            <w:bottom w:val="none" w:sz="0" w:space="0" w:color="auto"/>
            <w:right w:val="none" w:sz="0" w:space="0" w:color="auto"/>
          </w:divBdr>
        </w:div>
      </w:divsChild>
    </w:div>
    <w:div w:id="668675860">
      <w:bodyDiv w:val="1"/>
      <w:marLeft w:val="0"/>
      <w:marRight w:val="0"/>
      <w:marTop w:val="0"/>
      <w:marBottom w:val="0"/>
      <w:divBdr>
        <w:top w:val="none" w:sz="0" w:space="0" w:color="auto"/>
        <w:left w:val="none" w:sz="0" w:space="0" w:color="auto"/>
        <w:bottom w:val="none" w:sz="0" w:space="0" w:color="auto"/>
        <w:right w:val="none" w:sz="0" w:space="0" w:color="auto"/>
      </w:divBdr>
      <w:divsChild>
        <w:div w:id="575092534">
          <w:marLeft w:val="547"/>
          <w:marRight w:val="0"/>
          <w:marTop w:val="0"/>
          <w:marBottom w:val="0"/>
          <w:divBdr>
            <w:top w:val="none" w:sz="0" w:space="0" w:color="auto"/>
            <w:left w:val="none" w:sz="0" w:space="0" w:color="auto"/>
            <w:bottom w:val="none" w:sz="0" w:space="0" w:color="auto"/>
            <w:right w:val="none" w:sz="0" w:space="0" w:color="auto"/>
          </w:divBdr>
        </w:div>
      </w:divsChild>
    </w:div>
    <w:div w:id="897981780">
      <w:bodyDiv w:val="1"/>
      <w:marLeft w:val="0"/>
      <w:marRight w:val="0"/>
      <w:marTop w:val="0"/>
      <w:marBottom w:val="0"/>
      <w:divBdr>
        <w:top w:val="none" w:sz="0" w:space="0" w:color="auto"/>
        <w:left w:val="none" w:sz="0" w:space="0" w:color="auto"/>
        <w:bottom w:val="none" w:sz="0" w:space="0" w:color="auto"/>
        <w:right w:val="none" w:sz="0" w:space="0" w:color="auto"/>
      </w:divBdr>
      <w:divsChild>
        <w:div w:id="1272392949">
          <w:marLeft w:val="547"/>
          <w:marRight w:val="0"/>
          <w:marTop w:val="0"/>
          <w:marBottom w:val="0"/>
          <w:divBdr>
            <w:top w:val="none" w:sz="0" w:space="0" w:color="auto"/>
            <w:left w:val="none" w:sz="0" w:space="0" w:color="auto"/>
            <w:bottom w:val="none" w:sz="0" w:space="0" w:color="auto"/>
            <w:right w:val="none" w:sz="0" w:space="0" w:color="auto"/>
          </w:divBdr>
        </w:div>
      </w:divsChild>
    </w:div>
    <w:div w:id="1064255697">
      <w:bodyDiv w:val="1"/>
      <w:marLeft w:val="0"/>
      <w:marRight w:val="0"/>
      <w:marTop w:val="0"/>
      <w:marBottom w:val="0"/>
      <w:divBdr>
        <w:top w:val="none" w:sz="0" w:space="0" w:color="auto"/>
        <w:left w:val="none" w:sz="0" w:space="0" w:color="auto"/>
        <w:bottom w:val="none" w:sz="0" w:space="0" w:color="auto"/>
        <w:right w:val="none" w:sz="0" w:space="0" w:color="auto"/>
      </w:divBdr>
      <w:divsChild>
        <w:div w:id="50154219">
          <w:marLeft w:val="547"/>
          <w:marRight w:val="0"/>
          <w:marTop w:val="0"/>
          <w:marBottom w:val="0"/>
          <w:divBdr>
            <w:top w:val="none" w:sz="0" w:space="0" w:color="auto"/>
            <w:left w:val="none" w:sz="0" w:space="0" w:color="auto"/>
            <w:bottom w:val="none" w:sz="0" w:space="0" w:color="auto"/>
            <w:right w:val="none" w:sz="0" w:space="0" w:color="auto"/>
          </w:divBdr>
        </w:div>
      </w:divsChild>
    </w:div>
    <w:div w:id="1615281393">
      <w:bodyDiv w:val="1"/>
      <w:marLeft w:val="0"/>
      <w:marRight w:val="0"/>
      <w:marTop w:val="0"/>
      <w:marBottom w:val="0"/>
      <w:divBdr>
        <w:top w:val="none" w:sz="0" w:space="0" w:color="auto"/>
        <w:left w:val="none" w:sz="0" w:space="0" w:color="auto"/>
        <w:bottom w:val="none" w:sz="0" w:space="0" w:color="auto"/>
        <w:right w:val="none" w:sz="0" w:space="0" w:color="auto"/>
      </w:divBdr>
      <w:divsChild>
        <w:div w:id="1922367924">
          <w:marLeft w:val="547"/>
          <w:marRight w:val="0"/>
          <w:marTop w:val="0"/>
          <w:marBottom w:val="0"/>
          <w:divBdr>
            <w:top w:val="none" w:sz="0" w:space="0" w:color="auto"/>
            <w:left w:val="none" w:sz="0" w:space="0" w:color="auto"/>
            <w:bottom w:val="none" w:sz="0" w:space="0" w:color="auto"/>
            <w:right w:val="none" w:sz="0" w:space="0" w:color="auto"/>
          </w:divBdr>
        </w:div>
      </w:divsChild>
    </w:div>
    <w:div w:id="1830170559">
      <w:bodyDiv w:val="1"/>
      <w:marLeft w:val="0"/>
      <w:marRight w:val="0"/>
      <w:marTop w:val="0"/>
      <w:marBottom w:val="0"/>
      <w:divBdr>
        <w:top w:val="none" w:sz="0" w:space="0" w:color="auto"/>
        <w:left w:val="none" w:sz="0" w:space="0" w:color="auto"/>
        <w:bottom w:val="none" w:sz="0" w:space="0" w:color="auto"/>
        <w:right w:val="none" w:sz="0" w:space="0" w:color="auto"/>
      </w:divBdr>
      <w:divsChild>
        <w:div w:id="189307499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diagramQuickStyle" Target="diagrams/quickStyle1.xml"/><Relationship Id="rId18" Type="http://schemas.openxmlformats.org/officeDocument/2006/relationships/diagramQuickStyle" Target="diagrams/quickStyle2.xml"/><Relationship Id="rId26" Type="http://schemas.openxmlformats.org/officeDocument/2006/relationships/diagramData" Target="diagrams/data4.xml"/><Relationship Id="rId39" Type="http://schemas.openxmlformats.org/officeDocument/2006/relationships/image" Target="media/image4.png"/><Relationship Id="rId21" Type="http://schemas.openxmlformats.org/officeDocument/2006/relationships/diagramData" Target="diagrams/data3.xml"/><Relationship Id="rId34" Type="http://schemas.openxmlformats.org/officeDocument/2006/relationships/diagramColors" Target="diagrams/colors5.xml"/><Relationship Id="rId42" Type="http://schemas.openxmlformats.org/officeDocument/2006/relationships/chart" Target="charts/chart1.xml"/><Relationship Id="rId47" Type="http://schemas.openxmlformats.org/officeDocument/2006/relationships/image" Target="media/image8.wmf"/><Relationship Id="rId50" Type="http://schemas.openxmlformats.org/officeDocument/2006/relationships/hyperlink" Target="https://www.seea.government.bg/documents/OP%20RG%202014-2020_naturalpers_update.pdf" TargetMode="External"/><Relationship Id="rId55" Type="http://schemas.openxmlformats.org/officeDocument/2006/relationships/hyperlink" Target="https://www.seea.government.bg/documents/Rural%20Develop%20Program%202014-2020_new.pdf" TargetMode="Externa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diagramLayout" Target="diagrams/layout2.xml"/><Relationship Id="rId25" Type="http://schemas.microsoft.com/office/2007/relationships/diagramDrawing" Target="diagrams/drawing3.xml"/><Relationship Id="rId33" Type="http://schemas.openxmlformats.org/officeDocument/2006/relationships/diagramQuickStyle" Target="diagrams/quickStyle5.xml"/><Relationship Id="rId38" Type="http://schemas.openxmlformats.org/officeDocument/2006/relationships/image" Target="media/image3.png"/><Relationship Id="rId46" Type="http://schemas.openxmlformats.org/officeDocument/2006/relationships/image" Target="media/image7.gif"/><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diagramData" Target="diagrams/data2.xml"/><Relationship Id="rId20" Type="http://schemas.microsoft.com/office/2007/relationships/diagramDrawing" Target="diagrams/drawing2.xml"/><Relationship Id="rId29" Type="http://schemas.openxmlformats.org/officeDocument/2006/relationships/diagramColors" Target="diagrams/colors4.xml"/><Relationship Id="rId41" Type="http://schemas.openxmlformats.org/officeDocument/2006/relationships/image" Target="media/image6.png"/><Relationship Id="rId54" Type="http://schemas.openxmlformats.org/officeDocument/2006/relationships/hyperlink" Target="https://www.seea.government.bg/documents/Financ%20mechanism%20EEA%202014-2021_new.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24" Type="http://schemas.openxmlformats.org/officeDocument/2006/relationships/diagramColors" Target="diagrams/colors3.xml"/><Relationship Id="rId32" Type="http://schemas.openxmlformats.org/officeDocument/2006/relationships/diagramLayout" Target="diagrams/layout5.xml"/><Relationship Id="rId37" Type="http://schemas.openxmlformats.org/officeDocument/2006/relationships/hyperlink" Target="https://www.grao.bg/" TargetMode="External"/><Relationship Id="rId40" Type="http://schemas.openxmlformats.org/officeDocument/2006/relationships/image" Target="media/image5.png"/><Relationship Id="rId45" Type="http://schemas.openxmlformats.org/officeDocument/2006/relationships/chart" Target="charts/chart4.xml"/><Relationship Id="rId53" Type="http://schemas.openxmlformats.org/officeDocument/2006/relationships/hyperlink" Target="https://www.seea.government.bg/documents/REECL%203_new.pdf" TargetMode="External"/><Relationship Id="rId58" Type="http://schemas.openxmlformats.org/officeDocument/2006/relationships/hyperlink" Target="http://www.bgeef.com/" TargetMode="External"/><Relationship Id="rId5" Type="http://schemas.openxmlformats.org/officeDocument/2006/relationships/webSettings" Target="webSettings.xml"/><Relationship Id="rId15" Type="http://schemas.microsoft.com/office/2007/relationships/diagramDrawing" Target="diagrams/drawing1.xml"/><Relationship Id="rId23" Type="http://schemas.openxmlformats.org/officeDocument/2006/relationships/diagramQuickStyle" Target="diagrams/quickStyle3.xml"/><Relationship Id="rId28" Type="http://schemas.openxmlformats.org/officeDocument/2006/relationships/diagramQuickStyle" Target="diagrams/quickStyle4.xml"/><Relationship Id="rId36" Type="http://schemas.openxmlformats.org/officeDocument/2006/relationships/image" Target="media/image2.jpeg"/><Relationship Id="rId49" Type="http://schemas.openxmlformats.org/officeDocument/2006/relationships/image" Target="media/image10.jpeg"/><Relationship Id="rId57" Type="http://schemas.openxmlformats.org/officeDocument/2006/relationships/hyperlink" Target="http://www.reecl.org/" TargetMode="External"/><Relationship Id="rId10" Type="http://schemas.openxmlformats.org/officeDocument/2006/relationships/footer" Target="footer1.xml"/><Relationship Id="rId19" Type="http://schemas.openxmlformats.org/officeDocument/2006/relationships/diagramColors" Target="diagrams/colors2.xml"/><Relationship Id="rId31" Type="http://schemas.openxmlformats.org/officeDocument/2006/relationships/diagramData" Target="diagrams/data5.xml"/><Relationship Id="rId44" Type="http://schemas.openxmlformats.org/officeDocument/2006/relationships/chart" Target="charts/chart3.xml"/><Relationship Id="rId52" Type="http://schemas.openxmlformats.org/officeDocument/2006/relationships/hyperlink" Target="https://www.seea.government.bg/documents/BGEEF-Naturalpers_Mar2017_update.pdf"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diagramColors" Target="diagrams/colors1.xml"/><Relationship Id="rId22" Type="http://schemas.openxmlformats.org/officeDocument/2006/relationships/diagramLayout" Target="diagrams/layout3.xml"/><Relationship Id="rId27" Type="http://schemas.openxmlformats.org/officeDocument/2006/relationships/diagramLayout" Target="diagrams/layout4.xml"/><Relationship Id="rId30" Type="http://schemas.microsoft.com/office/2007/relationships/diagramDrawing" Target="diagrams/drawing4.xml"/><Relationship Id="rId35" Type="http://schemas.microsoft.com/office/2007/relationships/diagramDrawing" Target="diagrams/drawing5.xml"/><Relationship Id="rId43" Type="http://schemas.openxmlformats.org/officeDocument/2006/relationships/chart" Target="charts/chart2.xml"/><Relationship Id="rId48" Type="http://schemas.openxmlformats.org/officeDocument/2006/relationships/image" Target="media/image9.png"/><Relationship Id="rId56" Type="http://schemas.openxmlformats.org/officeDocument/2006/relationships/hyperlink" Target="http://www.norwyagrants-greeninnovation.no/" TargetMode="External"/><Relationship Id="rId8" Type="http://schemas.openxmlformats.org/officeDocument/2006/relationships/image" Target="media/image1.png"/><Relationship Id="rId51" Type="http://schemas.openxmlformats.org/officeDocument/2006/relationships/hyperlink" Target="https://www.seea.government.bg/documents/Nation%20Program%20EE%20Multi-Family%20Resid%20Buildings_update.pdf" TargetMode="External"/><Relationship Id="rId3"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bg-BG" sz="1100"/>
              <a:t>Разпределение на обработваемата земя в община Сунгурларе</a:t>
            </a:r>
          </a:p>
        </c:rich>
      </c:tx>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Sheet1!$B$1</c:f>
              <c:strCache>
                <c:ptCount val="1"/>
                <c:pt idx="0">
                  <c:v>Разпределение на обработваемата земя в община Сунгуларе</c:v>
                </c:pt>
              </c:strCache>
            </c:strRef>
          </c:tx>
          <c:explosion val="25"/>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Sheet1!$A$2:$A$4</c:f>
              <c:strCache>
                <c:ptCount val="3"/>
                <c:pt idx="0">
                  <c:v>Ниви</c:v>
                </c:pt>
                <c:pt idx="1">
                  <c:v>Трайни насъждения</c:v>
                </c:pt>
                <c:pt idx="2">
                  <c:v>Ливади</c:v>
                </c:pt>
              </c:strCache>
            </c:strRef>
          </c:cat>
          <c:val>
            <c:numRef>
              <c:f>Sheet1!$B$2:$B$4</c:f>
              <c:numCache>
                <c:formatCode>General</c:formatCode>
                <c:ptCount val="3"/>
                <c:pt idx="0">
                  <c:v>223.892</c:v>
                </c:pt>
                <c:pt idx="1">
                  <c:v>33.896000000000001</c:v>
                </c:pt>
                <c:pt idx="2">
                  <c:v>4.3</c:v>
                </c:pt>
              </c:numCache>
            </c:numRef>
          </c:val>
          <c:extLst>
            <c:ext xmlns:c16="http://schemas.microsoft.com/office/drawing/2014/chart" uri="{C3380CC4-5D6E-409C-BE32-E72D297353CC}">
              <c16:uniqueId val="{00000000-6274-42F0-B94C-8A47C534BE64}"/>
            </c:ext>
          </c:extLst>
        </c:ser>
        <c:dLbls>
          <c:showLegendKey val="0"/>
          <c:showVal val="0"/>
          <c:showCatName val="0"/>
          <c:showSerName val="0"/>
          <c:showPercent val="1"/>
          <c:showBubbleSize val="0"/>
          <c:showLeaderLines val="1"/>
        </c:dLbls>
      </c:pie3DChart>
    </c:plotArea>
    <c:legend>
      <c:legendPos val="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bg-BG"/>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a:lstStyle/>
          <a:p>
            <a:pPr>
              <a:defRPr/>
            </a:pPr>
            <a:r>
              <a:rPr lang="bg-BG" sz="1100">
                <a:solidFill>
                  <a:schemeClr val="accent3">
                    <a:lumMod val="50000"/>
                  </a:schemeClr>
                </a:solidFill>
              </a:rPr>
              <a:t>Годишно потребление на енергия на общински сгради за 2016 година / </a:t>
            </a:r>
            <a:r>
              <a:rPr lang="en-US" sz="1100">
                <a:solidFill>
                  <a:schemeClr val="accent3">
                    <a:lumMod val="50000"/>
                  </a:schemeClr>
                </a:solidFill>
              </a:rPr>
              <a:t>kWh/</a:t>
            </a:r>
          </a:p>
        </c:rich>
      </c:tx>
      <c:overlay val="0"/>
    </c:title>
    <c:autoTitleDeleted val="0"/>
    <c:plotArea>
      <c:layout/>
      <c:barChart>
        <c:barDir val="bar"/>
        <c:grouping val="clustered"/>
        <c:varyColors val="0"/>
        <c:ser>
          <c:idx val="0"/>
          <c:order val="0"/>
          <c:tx>
            <c:strRef>
              <c:f>Sheet1!$B$1</c:f>
              <c:strCache>
                <c:ptCount val="1"/>
                <c:pt idx="0">
                  <c:v>Годишно потребление на енергия на общински сгради за 2016 година / kWh/</c:v>
                </c:pt>
              </c:strCache>
            </c:strRef>
          </c:tx>
          <c:invertIfNegative val="0"/>
          <c:dLbls>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Sheet1!$A$2:$A$13</c:f>
              <c:strCache>
                <c:ptCount val="12"/>
                <c:pt idx="0">
                  <c:v>Януари</c:v>
                </c:pt>
                <c:pt idx="1">
                  <c:v>Февруари</c:v>
                </c:pt>
                <c:pt idx="2">
                  <c:v>Март</c:v>
                </c:pt>
                <c:pt idx="3">
                  <c:v>Април</c:v>
                </c:pt>
                <c:pt idx="4">
                  <c:v>Май</c:v>
                </c:pt>
                <c:pt idx="5">
                  <c:v>Юни</c:v>
                </c:pt>
                <c:pt idx="6">
                  <c:v>Юли</c:v>
                </c:pt>
                <c:pt idx="7">
                  <c:v>Август</c:v>
                </c:pt>
                <c:pt idx="8">
                  <c:v>Септември</c:v>
                </c:pt>
                <c:pt idx="9">
                  <c:v>Октомври</c:v>
                </c:pt>
                <c:pt idx="10">
                  <c:v>Ноември</c:v>
                </c:pt>
                <c:pt idx="11">
                  <c:v>Декември</c:v>
                </c:pt>
              </c:strCache>
            </c:strRef>
          </c:cat>
          <c:val>
            <c:numRef>
              <c:f>Sheet1!$B$2:$B$13</c:f>
              <c:numCache>
                <c:formatCode>General</c:formatCode>
                <c:ptCount val="12"/>
                <c:pt idx="0">
                  <c:v>74476</c:v>
                </c:pt>
                <c:pt idx="1">
                  <c:v>69605</c:v>
                </c:pt>
                <c:pt idx="2">
                  <c:v>59908</c:v>
                </c:pt>
                <c:pt idx="3">
                  <c:v>57924</c:v>
                </c:pt>
                <c:pt idx="4">
                  <c:v>35317</c:v>
                </c:pt>
                <c:pt idx="5">
                  <c:v>28555</c:v>
                </c:pt>
                <c:pt idx="6">
                  <c:v>28629</c:v>
                </c:pt>
                <c:pt idx="7">
                  <c:v>30970</c:v>
                </c:pt>
                <c:pt idx="8">
                  <c:v>27398</c:v>
                </c:pt>
                <c:pt idx="9">
                  <c:v>37520</c:v>
                </c:pt>
                <c:pt idx="10">
                  <c:v>50742</c:v>
                </c:pt>
                <c:pt idx="11">
                  <c:v>48318</c:v>
                </c:pt>
              </c:numCache>
            </c:numRef>
          </c:val>
          <c:extLst>
            <c:ext xmlns:c16="http://schemas.microsoft.com/office/drawing/2014/chart" uri="{C3380CC4-5D6E-409C-BE32-E72D297353CC}">
              <c16:uniqueId val="{00000000-6A8C-4488-B95F-AC0CA70D8A05}"/>
            </c:ext>
          </c:extLst>
        </c:ser>
        <c:dLbls>
          <c:showLegendKey val="0"/>
          <c:showVal val="1"/>
          <c:showCatName val="0"/>
          <c:showSerName val="0"/>
          <c:showPercent val="0"/>
          <c:showBubbleSize val="0"/>
        </c:dLbls>
        <c:gapWidth val="75"/>
        <c:overlap val="40"/>
        <c:axId val="215620224"/>
        <c:axId val="215617536"/>
      </c:barChart>
      <c:valAx>
        <c:axId val="215617536"/>
        <c:scaling>
          <c:orientation val="minMax"/>
        </c:scaling>
        <c:delete val="0"/>
        <c:axPos val="b"/>
        <c:majorGridlines/>
        <c:numFmt formatCode="General" sourceLinked="1"/>
        <c:majorTickMark val="none"/>
        <c:minorTickMark val="none"/>
        <c:tickLblPos val="nextTo"/>
        <c:crossAx val="215620224"/>
        <c:crosses val="autoZero"/>
        <c:crossBetween val="between"/>
      </c:valAx>
      <c:catAx>
        <c:axId val="215620224"/>
        <c:scaling>
          <c:orientation val="minMax"/>
        </c:scaling>
        <c:delete val="0"/>
        <c:axPos val="l"/>
        <c:numFmt formatCode="General" sourceLinked="0"/>
        <c:majorTickMark val="none"/>
        <c:minorTickMark val="none"/>
        <c:tickLblPos val="nextTo"/>
        <c:crossAx val="215617536"/>
        <c:crosses val="autoZero"/>
        <c:auto val="1"/>
        <c:lblAlgn val="ctr"/>
        <c:lblOffset val="100"/>
        <c:noMultiLvlLbl val="0"/>
      </c:cat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bg-BG" sz="1100">
                <a:solidFill>
                  <a:schemeClr val="accent1">
                    <a:lumMod val="50000"/>
                  </a:schemeClr>
                </a:solidFill>
              </a:rPr>
              <a:t>Годишно потребление на енергия на общински сгради за 2017 година / </a:t>
            </a:r>
            <a:r>
              <a:rPr lang="en-US" sz="1100">
                <a:solidFill>
                  <a:schemeClr val="accent1">
                    <a:lumMod val="50000"/>
                  </a:schemeClr>
                </a:solidFill>
              </a:rPr>
              <a:t>kWh/</a:t>
            </a:r>
          </a:p>
        </c:rich>
      </c:tx>
      <c:overlay val="0"/>
    </c:title>
    <c:autoTitleDeleted val="0"/>
    <c:plotArea>
      <c:layout/>
      <c:barChart>
        <c:barDir val="bar"/>
        <c:grouping val="clustered"/>
        <c:varyColors val="0"/>
        <c:ser>
          <c:idx val="0"/>
          <c:order val="0"/>
          <c:tx>
            <c:strRef>
              <c:f>Sheet1!$B$1</c:f>
              <c:strCache>
                <c:ptCount val="1"/>
                <c:pt idx="0">
                  <c:v>Годишно потребление на енергия на общински сгради за 2017 година / kWh/</c:v>
                </c:pt>
              </c:strCache>
            </c:strRef>
          </c:tx>
          <c:invertIfNegative val="0"/>
          <c:dLbls>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Sheet1!$A$2:$A$13</c:f>
              <c:strCache>
                <c:ptCount val="12"/>
                <c:pt idx="0">
                  <c:v>Януари</c:v>
                </c:pt>
                <c:pt idx="1">
                  <c:v>Февруари</c:v>
                </c:pt>
                <c:pt idx="2">
                  <c:v>Март</c:v>
                </c:pt>
                <c:pt idx="3">
                  <c:v>Април</c:v>
                </c:pt>
                <c:pt idx="4">
                  <c:v>Май</c:v>
                </c:pt>
                <c:pt idx="5">
                  <c:v>Юни</c:v>
                </c:pt>
                <c:pt idx="6">
                  <c:v>Юли</c:v>
                </c:pt>
                <c:pt idx="7">
                  <c:v>Август</c:v>
                </c:pt>
                <c:pt idx="8">
                  <c:v>Септември</c:v>
                </c:pt>
                <c:pt idx="9">
                  <c:v>Октомври</c:v>
                </c:pt>
                <c:pt idx="10">
                  <c:v>Ноември</c:v>
                </c:pt>
                <c:pt idx="11">
                  <c:v>Декември</c:v>
                </c:pt>
              </c:strCache>
            </c:strRef>
          </c:cat>
          <c:val>
            <c:numRef>
              <c:f>Sheet1!$B$2:$B$13</c:f>
              <c:numCache>
                <c:formatCode>General</c:formatCode>
                <c:ptCount val="12"/>
                <c:pt idx="0">
                  <c:v>2916</c:v>
                </c:pt>
                <c:pt idx="1">
                  <c:v>35825</c:v>
                </c:pt>
                <c:pt idx="2">
                  <c:v>34802</c:v>
                </c:pt>
                <c:pt idx="3">
                  <c:v>22875</c:v>
                </c:pt>
                <c:pt idx="4">
                  <c:v>22880</c:v>
                </c:pt>
                <c:pt idx="5">
                  <c:v>18015</c:v>
                </c:pt>
                <c:pt idx="6">
                  <c:v>12250</c:v>
                </c:pt>
                <c:pt idx="7">
                  <c:v>12367</c:v>
                </c:pt>
                <c:pt idx="8">
                  <c:v>12300</c:v>
                </c:pt>
                <c:pt idx="9">
                  <c:v>10815</c:v>
                </c:pt>
                <c:pt idx="10">
                  <c:v>23398</c:v>
                </c:pt>
                <c:pt idx="11">
                  <c:v>18385</c:v>
                </c:pt>
              </c:numCache>
            </c:numRef>
          </c:val>
          <c:extLst>
            <c:ext xmlns:c16="http://schemas.microsoft.com/office/drawing/2014/chart" uri="{C3380CC4-5D6E-409C-BE32-E72D297353CC}">
              <c16:uniqueId val="{00000000-8F0A-41BA-A4BC-A5F670E43CE9}"/>
            </c:ext>
          </c:extLst>
        </c:ser>
        <c:dLbls>
          <c:showLegendKey val="0"/>
          <c:showVal val="0"/>
          <c:showCatName val="0"/>
          <c:showSerName val="0"/>
          <c:showPercent val="0"/>
          <c:showBubbleSize val="0"/>
        </c:dLbls>
        <c:gapWidth val="75"/>
        <c:overlap val="40"/>
        <c:axId val="215663360"/>
        <c:axId val="215657472"/>
      </c:barChart>
      <c:valAx>
        <c:axId val="215657472"/>
        <c:scaling>
          <c:orientation val="minMax"/>
        </c:scaling>
        <c:delete val="0"/>
        <c:axPos val="b"/>
        <c:majorGridlines/>
        <c:numFmt formatCode="General" sourceLinked="1"/>
        <c:majorTickMark val="none"/>
        <c:minorTickMark val="none"/>
        <c:tickLblPos val="nextTo"/>
        <c:crossAx val="215663360"/>
        <c:crosses val="autoZero"/>
        <c:crossBetween val="between"/>
      </c:valAx>
      <c:catAx>
        <c:axId val="215663360"/>
        <c:scaling>
          <c:orientation val="minMax"/>
        </c:scaling>
        <c:delete val="0"/>
        <c:axPos val="l"/>
        <c:numFmt formatCode="General" sourceLinked="0"/>
        <c:majorTickMark val="none"/>
        <c:minorTickMark val="none"/>
        <c:tickLblPos val="nextTo"/>
        <c:crossAx val="215657472"/>
        <c:crosses val="autoZero"/>
        <c:auto val="1"/>
        <c:lblAlgn val="ctr"/>
        <c:lblOffset val="100"/>
        <c:noMultiLvlLbl val="0"/>
      </c:catAx>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bg-BG"/>
  <c:roundedCorners val="0"/>
  <mc:AlternateContent xmlns:mc="http://schemas.openxmlformats.org/markup-compatibility/2006">
    <mc:Choice xmlns:c14="http://schemas.microsoft.com/office/drawing/2007/8/2/chart" Requires="c14">
      <c14:style val="108"/>
    </mc:Choice>
    <mc:Fallback>
      <c:style val="8"/>
    </mc:Fallback>
  </mc:AlternateContent>
  <c:chart>
    <c:title>
      <c:tx>
        <c:rich>
          <a:bodyPr/>
          <a:lstStyle/>
          <a:p>
            <a:pPr>
              <a:defRPr/>
            </a:pPr>
            <a:r>
              <a:rPr lang="bg-BG" sz="1100">
                <a:solidFill>
                  <a:schemeClr val="accent6">
                    <a:lumMod val="50000"/>
                  </a:schemeClr>
                </a:solidFill>
              </a:rPr>
              <a:t>Годишно потребление на енергия на общински сгради за 2018 година /</a:t>
            </a:r>
            <a:r>
              <a:rPr lang="en-US" sz="1100">
                <a:solidFill>
                  <a:schemeClr val="accent6">
                    <a:lumMod val="50000"/>
                  </a:schemeClr>
                </a:solidFill>
              </a:rPr>
              <a:t>kWh/</a:t>
            </a:r>
          </a:p>
        </c:rich>
      </c:tx>
      <c:overlay val="0"/>
    </c:title>
    <c:autoTitleDeleted val="0"/>
    <c:plotArea>
      <c:layout/>
      <c:barChart>
        <c:barDir val="bar"/>
        <c:grouping val="clustered"/>
        <c:varyColors val="0"/>
        <c:ser>
          <c:idx val="0"/>
          <c:order val="0"/>
          <c:tx>
            <c:strRef>
              <c:f>Sheet1!$B$1</c:f>
              <c:strCache>
                <c:ptCount val="1"/>
                <c:pt idx="0">
                  <c:v>Годишно потребление на енергия на общински сгради за 2018 година /kWh/</c:v>
                </c:pt>
              </c:strCache>
            </c:strRef>
          </c:tx>
          <c:invertIfNegative val="0"/>
          <c:dLbls>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Sheet1!$A$2:$A$13</c:f>
              <c:strCache>
                <c:ptCount val="12"/>
                <c:pt idx="0">
                  <c:v>Януари</c:v>
                </c:pt>
                <c:pt idx="1">
                  <c:v>Февруари</c:v>
                </c:pt>
                <c:pt idx="2">
                  <c:v>Март</c:v>
                </c:pt>
                <c:pt idx="3">
                  <c:v>Април</c:v>
                </c:pt>
                <c:pt idx="4">
                  <c:v>Май</c:v>
                </c:pt>
                <c:pt idx="5">
                  <c:v>Юни</c:v>
                </c:pt>
                <c:pt idx="6">
                  <c:v>Юли</c:v>
                </c:pt>
                <c:pt idx="7">
                  <c:v>Август</c:v>
                </c:pt>
                <c:pt idx="8">
                  <c:v>Септември</c:v>
                </c:pt>
                <c:pt idx="9">
                  <c:v>Октомври</c:v>
                </c:pt>
                <c:pt idx="10">
                  <c:v>Ноември</c:v>
                </c:pt>
                <c:pt idx="11">
                  <c:v>Декември</c:v>
                </c:pt>
              </c:strCache>
            </c:strRef>
          </c:cat>
          <c:val>
            <c:numRef>
              <c:f>Sheet1!$B$2:$B$13</c:f>
              <c:numCache>
                <c:formatCode>General</c:formatCode>
                <c:ptCount val="12"/>
                <c:pt idx="1">
                  <c:v>25578</c:v>
                </c:pt>
                <c:pt idx="2">
                  <c:v>28723</c:v>
                </c:pt>
                <c:pt idx="3">
                  <c:v>25541</c:v>
                </c:pt>
                <c:pt idx="4">
                  <c:v>22383</c:v>
                </c:pt>
                <c:pt idx="5">
                  <c:v>11186</c:v>
                </c:pt>
                <c:pt idx="6">
                  <c:v>10192</c:v>
                </c:pt>
                <c:pt idx="7">
                  <c:v>10647</c:v>
                </c:pt>
                <c:pt idx="8">
                  <c:v>18661</c:v>
                </c:pt>
                <c:pt idx="9">
                  <c:v>6046</c:v>
                </c:pt>
                <c:pt idx="10">
                  <c:v>10895</c:v>
                </c:pt>
                <c:pt idx="11">
                  <c:v>18345</c:v>
                </c:pt>
              </c:numCache>
            </c:numRef>
          </c:val>
          <c:extLst>
            <c:ext xmlns:c16="http://schemas.microsoft.com/office/drawing/2014/chart" uri="{C3380CC4-5D6E-409C-BE32-E72D297353CC}">
              <c16:uniqueId val="{00000000-0184-436B-88F3-F6C22EF6F005}"/>
            </c:ext>
          </c:extLst>
        </c:ser>
        <c:dLbls>
          <c:showLegendKey val="0"/>
          <c:showVal val="0"/>
          <c:showCatName val="0"/>
          <c:showSerName val="0"/>
          <c:showPercent val="0"/>
          <c:showBubbleSize val="0"/>
        </c:dLbls>
        <c:gapWidth val="75"/>
        <c:overlap val="40"/>
        <c:axId val="215591552"/>
        <c:axId val="215590016"/>
      </c:barChart>
      <c:valAx>
        <c:axId val="215590016"/>
        <c:scaling>
          <c:orientation val="minMax"/>
        </c:scaling>
        <c:delete val="0"/>
        <c:axPos val="b"/>
        <c:majorGridlines/>
        <c:numFmt formatCode="General" sourceLinked="1"/>
        <c:majorTickMark val="none"/>
        <c:minorTickMark val="none"/>
        <c:tickLblPos val="nextTo"/>
        <c:crossAx val="215591552"/>
        <c:crosses val="autoZero"/>
        <c:crossBetween val="between"/>
      </c:valAx>
      <c:catAx>
        <c:axId val="215591552"/>
        <c:scaling>
          <c:orientation val="minMax"/>
        </c:scaling>
        <c:delete val="0"/>
        <c:axPos val="l"/>
        <c:numFmt formatCode="General" sourceLinked="0"/>
        <c:majorTickMark val="none"/>
        <c:minorTickMark val="none"/>
        <c:tickLblPos val="nextTo"/>
        <c:crossAx val="215590016"/>
        <c:crosses val="autoZero"/>
        <c:auto val="1"/>
        <c:lblAlgn val="ctr"/>
        <c:lblOffset val="100"/>
        <c:noMultiLvlLbl val="0"/>
      </c:catAx>
    </c:plotArea>
    <c:legend>
      <c:legendPos val="r"/>
      <c:overlay val="0"/>
    </c:legend>
    <c:plotVisOnly val="1"/>
    <c:dispBlanksAs val="gap"/>
    <c:showDLblsOverMax val="0"/>
  </c:chart>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D590529-65A5-473E-985E-9ED0453D119B}" type="doc">
      <dgm:prSet loTypeId="urn:microsoft.com/office/officeart/2005/8/layout/vProcess5" loCatId="process" qsTypeId="urn:microsoft.com/office/officeart/2005/8/quickstyle/3d4" qsCatId="3D" csTypeId="urn:microsoft.com/office/officeart/2005/8/colors/colorful2" csCatId="colorful" phldr="1"/>
      <dgm:spPr/>
      <dgm:t>
        <a:bodyPr/>
        <a:lstStyle/>
        <a:p>
          <a:endParaRPr lang="bg-BG"/>
        </a:p>
      </dgm:t>
    </dgm:pt>
    <dgm:pt modelId="{821BEF28-8FF4-4F77-AD46-A042330581C0}">
      <dgm:prSet phldrT="[Text]" custT="1"/>
      <dgm:spPr>
        <a:xfrm rot="10800000">
          <a:off x="0" y="0"/>
          <a:ext cx="5886449" cy="1543342"/>
        </a:xfrm>
      </dgm:spPr>
      <dgm:t>
        <a:bodyPr/>
        <a:lstStyle/>
        <a:p>
          <a:r>
            <a:rPr lang="bg-BG" sz="1200" b="1">
              <a:latin typeface="+mj-lt"/>
              <a:ea typeface="+mn-ea"/>
              <a:cs typeface="+mn-cs"/>
            </a:rPr>
            <a:t>КМЕТА НА ОБЩИНАТА</a:t>
          </a:r>
          <a:r>
            <a:rPr lang="bg-BG" sz="1200">
              <a:latin typeface="+mj-lt"/>
              <a:ea typeface="+mn-ea"/>
              <a:cs typeface="+mn-cs"/>
            </a:rPr>
            <a:t>:</a:t>
          </a:r>
        </a:p>
        <a:p>
          <a:pPr algn="just"/>
          <a:r>
            <a:rPr lang="bg-BG" sz="1200">
              <a:latin typeface="+mj-lt"/>
              <a:ea typeface="+mn-ea"/>
              <a:cs typeface="Times New Roman" pitchFamily="18" charset="0"/>
            </a:rPr>
            <a:t>Разработва общински краткосрочни и дългосрочни програми за насърчаване използването на енергия от възобновяеми източници и биогорива в съответствие с  НПДЕВИ  (Чл. 10, ал. 1 от ЗЕВИ)</a:t>
          </a:r>
          <a:endParaRPr lang="bg-BG" sz="1200">
            <a:latin typeface="+mj-lt"/>
            <a:ea typeface="+mn-ea"/>
            <a:cs typeface="+mn-cs"/>
          </a:endParaRPr>
        </a:p>
      </dgm:t>
    </dgm:pt>
    <dgm:pt modelId="{617DDC30-A0DD-4329-B871-56D86C20C2D8}" type="parTrans" cxnId="{7A84189E-DEE6-47DC-A400-CC3D23B74376}">
      <dgm:prSet/>
      <dgm:spPr/>
      <dgm:t>
        <a:bodyPr/>
        <a:lstStyle/>
        <a:p>
          <a:endParaRPr lang="bg-BG"/>
        </a:p>
      </dgm:t>
    </dgm:pt>
    <dgm:pt modelId="{4E74F456-5760-4674-967B-C8C694B9A301}" type="sibTrans" cxnId="{7A84189E-DEE6-47DC-A400-CC3D23B74376}">
      <dgm:prSet/>
      <dgm:spPr/>
      <dgm:t>
        <a:bodyPr/>
        <a:lstStyle/>
        <a:p>
          <a:endParaRPr lang="bg-BG"/>
        </a:p>
      </dgm:t>
    </dgm:pt>
    <dgm:pt modelId="{578AF29A-B85F-46A7-AD6D-5412A9B096EC}">
      <dgm:prSet phldrT="[Text]" custT="1"/>
      <dgm:spPr>
        <a:xfrm rot="10800000">
          <a:off x="0" y="1558470"/>
          <a:ext cx="5886449" cy="1543342"/>
        </a:xfrm>
      </dgm:spPr>
      <dgm:t>
        <a:bodyPr/>
        <a:lstStyle/>
        <a:p>
          <a:pPr algn="just"/>
          <a:r>
            <a:rPr lang="bg-BG" sz="1200">
              <a:latin typeface="+mj-lt"/>
              <a:ea typeface="+mn-ea"/>
              <a:cs typeface="Times New Roman" pitchFamily="18" charset="0"/>
            </a:rPr>
            <a:t>Внася за приемане от Общински съвет дългосрочни и краткосрочни програми </a:t>
          </a:r>
          <a:r>
            <a:rPr lang="en-US" sz="1200">
              <a:latin typeface="+mj-lt"/>
              <a:ea typeface="+mn-ea"/>
              <a:cs typeface="Times New Roman" pitchFamily="18" charset="0"/>
            </a:rPr>
            <a:t>(</a:t>
          </a:r>
          <a:r>
            <a:rPr lang="bg-BG" sz="1200">
              <a:latin typeface="+mj-lt"/>
              <a:ea typeface="+mn-ea"/>
              <a:cs typeface="Times New Roman" pitchFamily="18" charset="0"/>
            </a:rPr>
            <a:t>Чл.10,ал.1 от ЗЕВИ</a:t>
          </a:r>
          <a:r>
            <a:rPr lang="en-US" sz="1200">
              <a:latin typeface="+mj-lt"/>
              <a:ea typeface="+mn-ea"/>
              <a:cs typeface="Times New Roman" pitchFamily="18" charset="0"/>
            </a:rPr>
            <a:t>)</a:t>
          </a:r>
          <a:endParaRPr lang="bg-BG" sz="1200">
            <a:latin typeface="+mj-lt"/>
            <a:ea typeface="+mn-ea"/>
            <a:cs typeface="Times New Roman" pitchFamily="18" charset="0"/>
          </a:endParaRPr>
        </a:p>
        <a:p>
          <a:pPr algn="just"/>
          <a:r>
            <a:rPr lang="bg-BG" sz="1200">
              <a:latin typeface="+mj-lt"/>
              <a:ea typeface="+mn-ea"/>
              <a:cs typeface="Times New Roman" pitchFamily="18" charset="0"/>
            </a:rPr>
            <a:t>Общинския съвет приема разработените програми </a:t>
          </a:r>
          <a:r>
            <a:rPr lang="en-US" sz="1200">
              <a:latin typeface="+mj-lt"/>
              <a:ea typeface="+mn-ea"/>
              <a:cs typeface="Times New Roman" pitchFamily="18" charset="0"/>
            </a:rPr>
            <a:t>(</a:t>
          </a:r>
          <a:r>
            <a:rPr lang="bg-BG" sz="1200">
              <a:latin typeface="+mj-lt"/>
              <a:ea typeface="+mn-ea"/>
              <a:cs typeface="Times New Roman" pitchFamily="18" charset="0"/>
            </a:rPr>
            <a:t>чл.9 от ЗЕВИ</a:t>
          </a:r>
          <a:r>
            <a:rPr lang="en-US" sz="1200">
              <a:latin typeface="+mj-lt"/>
              <a:ea typeface="+mn-ea"/>
              <a:cs typeface="Times New Roman" pitchFamily="18" charset="0"/>
            </a:rPr>
            <a:t>)</a:t>
          </a:r>
          <a:endParaRPr lang="bg-BG" sz="1200">
            <a:latin typeface="+mj-lt"/>
            <a:ea typeface="+mn-ea"/>
            <a:cs typeface="Times New Roman" pitchFamily="18" charset="0"/>
          </a:endParaRPr>
        </a:p>
      </dgm:t>
    </dgm:pt>
    <dgm:pt modelId="{6425D02E-2BC0-45F6-9DD7-41E75F98B99F}" type="parTrans" cxnId="{8580B4F5-08A2-404A-BA74-CD7FF642498C}">
      <dgm:prSet/>
      <dgm:spPr/>
      <dgm:t>
        <a:bodyPr/>
        <a:lstStyle/>
        <a:p>
          <a:endParaRPr lang="bg-BG"/>
        </a:p>
      </dgm:t>
    </dgm:pt>
    <dgm:pt modelId="{6AFCFB30-D42E-4CDC-B782-CBCB35543FB4}" type="sibTrans" cxnId="{8580B4F5-08A2-404A-BA74-CD7FF642498C}">
      <dgm:prSet/>
      <dgm:spPr/>
      <dgm:t>
        <a:bodyPr/>
        <a:lstStyle/>
        <a:p>
          <a:endParaRPr lang="bg-BG"/>
        </a:p>
      </dgm:t>
    </dgm:pt>
    <dgm:pt modelId="{709BB062-FD7C-4C48-AFE6-243B289D12FA}">
      <dgm:prSet phldrT="[Text]" custT="1"/>
      <dgm:spPr>
        <a:xfrm>
          <a:off x="0" y="3058177"/>
          <a:ext cx="5886449" cy="1512224"/>
        </a:xfrm>
      </dgm:spPr>
      <dgm:t>
        <a:bodyPr/>
        <a:lstStyle/>
        <a:p>
          <a:pPr algn="just"/>
          <a:r>
            <a:rPr lang="bg-BG" sz="1200">
              <a:latin typeface="+mj-lt"/>
              <a:ea typeface="+mn-ea"/>
              <a:cs typeface="Times New Roman" pitchFamily="18" charset="0"/>
            </a:rPr>
            <a:t>Предоставя информация за изпълнението на разработените програми  на Областния управител (Чл. 10, ал. 3 т.2 от ЗЕВИ)</a:t>
          </a:r>
        </a:p>
      </dgm:t>
    </dgm:pt>
    <dgm:pt modelId="{334D7094-128F-448C-B60B-9404647009F9}" type="parTrans" cxnId="{215DD698-91DB-4440-8ED3-FAE31E1FA1DB}">
      <dgm:prSet/>
      <dgm:spPr/>
      <dgm:t>
        <a:bodyPr/>
        <a:lstStyle/>
        <a:p>
          <a:endParaRPr lang="bg-BG"/>
        </a:p>
      </dgm:t>
    </dgm:pt>
    <dgm:pt modelId="{209C2EF8-6F10-4DCE-80AB-7703AC24D15F}" type="sibTrans" cxnId="{215DD698-91DB-4440-8ED3-FAE31E1FA1DB}">
      <dgm:prSet/>
      <dgm:spPr/>
      <dgm:t>
        <a:bodyPr/>
        <a:lstStyle/>
        <a:p>
          <a:endParaRPr lang="bg-BG"/>
        </a:p>
      </dgm:t>
    </dgm:pt>
    <dgm:pt modelId="{5F05E854-394B-4CFC-A420-AFB5F5CC1BA0}">
      <dgm:prSet phldrT="[Text]" custT="1"/>
      <dgm:spPr>
        <a:xfrm>
          <a:off x="2383" y="3712347"/>
          <a:ext cx="2883238" cy="651189"/>
        </a:xfrm>
      </dgm:spPr>
      <dgm:t>
        <a:bodyPr/>
        <a:lstStyle/>
        <a:p>
          <a:pPr algn="just"/>
          <a:r>
            <a:rPr lang="bg-BG" sz="1200">
              <a:latin typeface="+mj-lt"/>
              <a:ea typeface="+mn-ea"/>
              <a:cs typeface="Times New Roman" pitchFamily="18" charset="0"/>
            </a:rPr>
            <a:t>Предоставя информация за изпълнението им Изпълнителния директор на АУЕР </a:t>
          </a:r>
          <a:r>
            <a:rPr lang="en-US" sz="1200">
              <a:latin typeface="+mj-lt"/>
              <a:ea typeface="+mn-ea"/>
              <a:cs typeface="Times New Roman" pitchFamily="18" charset="0"/>
            </a:rPr>
            <a:t>(</a:t>
          </a:r>
          <a:r>
            <a:rPr lang="bg-BG" sz="1200">
              <a:latin typeface="+mj-lt"/>
              <a:ea typeface="+mn-ea"/>
              <a:cs typeface="Times New Roman" pitchFamily="18" charset="0"/>
            </a:rPr>
            <a:t>Чл. 10, ал. 3</a:t>
          </a:r>
          <a:r>
            <a:rPr lang="en-US" sz="1200">
              <a:latin typeface="+mj-lt"/>
              <a:ea typeface="+mn-ea"/>
              <a:cs typeface="Times New Roman" pitchFamily="18" charset="0"/>
            </a:rPr>
            <a:t> </a:t>
          </a:r>
          <a:r>
            <a:rPr lang="bg-BG" sz="1200">
              <a:latin typeface="+mj-lt"/>
              <a:ea typeface="+mn-ea"/>
              <a:cs typeface="Times New Roman" pitchFamily="18" charset="0"/>
            </a:rPr>
            <a:t>т.2  </a:t>
          </a:r>
        </a:p>
      </dgm:t>
    </dgm:pt>
    <dgm:pt modelId="{45C6B3D4-AB30-46FA-B66F-43A16B48D3D0}" type="parTrans" cxnId="{D55C4289-CE32-44B0-A69C-EE85A85E7D91}">
      <dgm:prSet/>
      <dgm:spPr/>
      <dgm:t>
        <a:bodyPr/>
        <a:lstStyle/>
        <a:p>
          <a:endParaRPr lang="bg-BG"/>
        </a:p>
      </dgm:t>
    </dgm:pt>
    <dgm:pt modelId="{EFF0A254-0D96-46B2-8997-1C04DBB9DF5E}" type="sibTrans" cxnId="{D55C4289-CE32-44B0-A69C-EE85A85E7D91}">
      <dgm:prSet/>
      <dgm:spPr/>
      <dgm:t>
        <a:bodyPr/>
        <a:lstStyle/>
        <a:p>
          <a:endParaRPr lang="bg-BG"/>
        </a:p>
      </dgm:t>
    </dgm:pt>
    <dgm:pt modelId="{88FABB41-E1CA-4F0C-A8C1-D46AB43E2535}">
      <dgm:prSet custT="1"/>
      <dgm:spPr>
        <a:xfrm>
          <a:off x="2885622" y="3766871"/>
          <a:ext cx="2998444" cy="596573"/>
        </a:xfrm>
      </dgm:spPr>
      <dgm:t>
        <a:bodyPr/>
        <a:lstStyle/>
        <a:p>
          <a:pPr algn="just"/>
          <a:r>
            <a:rPr lang="bg-BG" sz="1200">
              <a:latin typeface="+mj-lt"/>
              <a:ea typeface="+mn-ea"/>
              <a:cs typeface="Times New Roman" pitchFamily="18" charset="0"/>
            </a:rPr>
            <a:t>Предоставя информация за изпълнението им на Общинския съвет </a:t>
          </a:r>
        </a:p>
      </dgm:t>
    </dgm:pt>
    <dgm:pt modelId="{D8A7CAA3-A2F5-4D49-8553-358391B62BDB}" type="parTrans" cxnId="{53520B2D-54D8-4633-B0E9-422F56DBC41C}">
      <dgm:prSet/>
      <dgm:spPr/>
      <dgm:t>
        <a:bodyPr/>
        <a:lstStyle/>
        <a:p>
          <a:endParaRPr lang="bg-BG"/>
        </a:p>
      </dgm:t>
    </dgm:pt>
    <dgm:pt modelId="{6A120913-BBFB-468D-AA67-8DFF3C57000D}" type="sibTrans" cxnId="{53520B2D-54D8-4633-B0E9-422F56DBC41C}">
      <dgm:prSet/>
      <dgm:spPr/>
      <dgm:t>
        <a:bodyPr/>
        <a:lstStyle/>
        <a:p>
          <a:endParaRPr lang="bg-BG"/>
        </a:p>
      </dgm:t>
    </dgm:pt>
    <dgm:pt modelId="{54C6BD4C-EA7A-4D09-AF32-60C8E16CFD91}" type="pres">
      <dgm:prSet presAssocID="{BD590529-65A5-473E-985E-9ED0453D119B}" presName="outerComposite" presStyleCnt="0">
        <dgm:presLayoutVars>
          <dgm:chMax val="5"/>
          <dgm:dir/>
          <dgm:resizeHandles val="exact"/>
        </dgm:presLayoutVars>
      </dgm:prSet>
      <dgm:spPr/>
    </dgm:pt>
    <dgm:pt modelId="{B029BC58-C9C2-4FDA-8692-B7EBFC129F05}" type="pres">
      <dgm:prSet presAssocID="{BD590529-65A5-473E-985E-9ED0453D119B}" presName="dummyMaxCanvas" presStyleCnt="0">
        <dgm:presLayoutVars/>
      </dgm:prSet>
      <dgm:spPr/>
    </dgm:pt>
    <dgm:pt modelId="{26FEEFC3-C8E0-4851-906A-046FF42EF0A7}" type="pres">
      <dgm:prSet presAssocID="{BD590529-65A5-473E-985E-9ED0453D119B}" presName="ThreeNodes_1" presStyleLbl="node1" presStyleIdx="0" presStyleCnt="3" custLinFactNeighborY="-3472">
        <dgm:presLayoutVars>
          <dgm:bulletEnabled val="1"/>
        </dgm:presLayoutVars>
      </dgm:prSet>
      <dgm:spPr>
        <a:prstGeom prst="rect">
          <a:avLst/>
        </a:prstGeom>
      </dgm:spPr>
    </dgm:pt>
    <dgm:pt modelId="{AC8C0C44-037D-4E65-A41F-2A06CD762E83}" type="pres">
      <dgm:prSet presAssocID="{BD590529-65A5-473E-985E-9ED0453D119B}" presName="ThreeNodes_2" presStyleLbl="node1" presStyleIdx="1" presStyleCnt="3">
        <dgm:presLayoutVars>
          <dgm:bulletEnabled val="1"/>
        </dgm:presLayoutVars>
      </dgm:prSet>
      <dgm:spPr>
        <a:prstGeom prst="rect">
          <a:avLst/>
        </a:prstGeom>
      </dgm:spPr>
    </dgm:pt>
    <dgm:pt modelId="{7BA485BB-C6AA-47D6-B8D5-BCAE06C0EFBF}" type="pres">
      <dgm:prSet presAssocID="{BD590529-65A5-473E-985E-9ED0453D119B}" presName="ThreeNodes_3" presStyleLbl="node1" presStyleIdx="2" presStyleCnt="3" custScaleY="109428">
        <dgm:presLayoutVars>
          <dgm:bulletEnabled val="1"/>
        </dgm:presLayoutVars>
      </dgm:prSet>
      <dgm:spPr>
        <a:prstGeom prst="rect">
          <a:avLst/>
        </a:prstGeom>
      </dgm:spPr>
    </dgm:pt>
    <dgm:pt modelId="{D88E8E20-6859-482E-8D69-6A5AFF343455}" type="pres">
      <dgm:prSet presAssocID="{BD590529-65A5-473E-985E-9ED0453D119B}" presName="ThreeConn_1-2" presStyleLbl="fgAccFollowNode1" presStyleIdx="0" presStyleCnt="2">
        <dgm:presLayoutVars>
          <dgm:bulletEnabled val="1"/>
        </dgm:presLayoutVars>
      </dgm:prSet>
      <dgm:spPr/>
    </dgm:pt>
    <dgm:pt modelId="{AD62D500-4034-47D9-B2D1-E619F3ED0B65}" type="pres">
      <dgm:prSet presAssocID="{BD590529-65A5-473E-985E-9ED0453D119B}" presName="ThreeConn_2-3" presStyleLbl="fgAccFollowNode1" presStyleIdx="1" presStyleCnt="2">
        <dgm:presLayoutVars>
          <dgm:bulletEnabled val="1"/>
        </dgm:presLayoutVars>
      </dgm:prSet>
      <dgm:spPr/>
    </dgm:pt>
    <dgm:pt modelId="{33AD1DC1-69AC-47E2-A89E-611C163A16CC}" type="pres">
      <dgm:prSet presAssocID="{BD590529-65A5-473E-985E-9ED0453D119B}" presName="ThreeNodes_1_text" presStyleLbl="node1" presStyleIdx="2" presStyleCnt="3">
        <dgm:presLayoutVars>
          <dgm:bulletEnabled val="1"/>
        </dgm:presLayoutVars>
      </dgm:prSet>
      <dgm:spPr/>
    </dgm:pt>
    <dgm:pt modelId="{5F6127CB-2E36-410D-A0DA-7E9E33213D07}" type="pres">
      <dgm:prSet presAssocID="{BD590529-65A5-473E-985E-9ED0453D119B}" presName="ThreeNodes_2_text" presStyleLbl="node1" presStyleIdx="2" presStyleCnt="3">
        <dgm:presLayoutVars>
          <dgm:bulletEnabled val="1"/>
        </dgm:presLayoutVars>
      </dgm:prSet>
      <dgm:spPr/>
    </dgm:pt>
    <dgm:pt modelId="{950E0FA7-D439-44F9-ABED-E5986DE35333}" type="pres">
      <dgm:prSet presAssocID="{BD590529-65A5-473E-985E-9ED0453D119B}" presName="ThreeNodes_3_text" presStyleLbl="node1" presStyleIdx="2" presStyleCnt="3">
        <dgm:presLayoutVars>
          <dgm:bulletEnabled val="1"/>
        </dgm:presLayoutVars>
      </dgm:prSet>
      <dgm:spPr/>
    </dgm:pt>
  </dgm:ptLst>
  <dgm:cxnLst>
    <dgm:cxn modelId="{B2101218-0AD5-4B07-B211-9A2C54D92E3B}" type="presOf" srcId="{578AF29A-B85F-46A7-AD6D-5412A9B096EC}" destId="{AC8C0C44-037D-4E65-A41F-2A06CD762E83}" srcOrd="0" destOrd="0" presId="urn:microsoft.com/office/officeart/2005/8/layout/vProcess5"/>
    <dgm:cxn modelId="{0ECB1224-E59F-40C0-BB44-46D9C8AA9F07}" type="presOf" srcId="{BD590529-65A5-473E-985E-9ED0453D119B}" destId="{54C6BD4C-EA7A-4D09-AF32-60C8E16CFD91}" srcOrd="0" destOrd="0" presId="urn:microsoft.com/office/officeart/2005/8/layout/vProcess5"/>
    <dgm:cxn modelId="{DC407825-FDD2-44F3-95D1-87CEB946595F}" type="presOf" srcId="{821BEF28-8FF4-4F77-AD46-A042330581C0}" destId="{26FEEFC3-C8E0-4851-906A-046FF42EF0A7}" srcOrd="0" destOrd="0" presId="urn:microsoft.com/office/officeart/2005/8/layout/vProcess5"/>
    <dgm:cxn modelId="{53520B2D-54D8-4633-B0E9-422F56DBC41C}" srcId="{709BB062-FD7C-4C48-AFE6-243B289D12FA}" destId="{88FABB41-E1CA-4F0C-A8C1-D46AB43E2535}" srcOrd="1" destOrd="0" parTransId="{D8A7CAA3-A2F5-4D49-8553-358391B62BDB}" sibTransId="{6A120913-BBFB-468D-AA67-8DFF3C57000D}"/>
    <dgm:cxn modelId="{31098233-499B-4125-B0C8-E59ECAC5D5DC}" type="presOf" srcId="{6AFCFB30-D42E-4CDC-B782-CBCB35543FB4}" destId="{AD62D500-4034-47D9-B2D1-E619F3ED0B65}" srcOrd="0" destOrd="0" presId="urn:microsoft.com/office/officeart/2005/8/layout/vProcess5"/>
    <dgm:cxn modelId="{3C381F3F-E563-438A-996E-C31E4AB9D240}" type="presOf" srcId="{821BEF28-8FF4-4F77-AD46-A042330581C0}" destId="{33AD1DC1-69AC-47E2-A89E-611C163A16CC}" srcOrd="1" destOrd="0" presId="urn:microsoft.com/office/officeart/2005/8/layout/vProcess5"/>
    <dgm:cxn modelId="{154F453F-3370-478E-A364-81E2D2C23A63}" type="presOf" srcId="{709BB062-FD7C-4C48-AFE6-243B289D12FA}" destId="{950E0FA7-D439-44F9-ABED-E5986DE35333}" srcOrd="1" destOrd="0" presId="urn:microsoft.com/office/officeart/2005/8/layout/vProcess5"/>
    <dgm:cxn modelId="{C4BB7E45-5CB1-4482-A303-11E328A2DF0A}" type="presOf" srcId="{709BB062-FD7C-4C48-AFE6-243B289D12FA}" destId="{7BA485BB-C6AA-47D6-B8D5-BCAE06C0EFBF}" srcOrd="0" destOrd="0" presId="urn:microsoft.com/office/officeart/2005/8/layout/vProcess5"/>
    <dgm:cxn modelId="{95E87883-4832-46FD-B8DB-A28AF0CA9F6D}" type="presOf" srcId="{4E74F456-5760-4674-967B-C8C694B9A301}" destId="{D88E8E20-6859-482E-8D69-6A5AFF343455}" srcOrd="0" destOrd="0" presId="urn:microsoft.com/office/officeart/2005/8/layout/vProcess5"/>
    <dgm:cxn modelId="{D55C4289-CE32-44B0-A69C-EE85A85E7D91}" srcId="{709BB062-FD7C-4C48-AFE6-243B289D12FA}" destId="{5F05E854-394B-4CFC-A420-AFB5F5CC1BA0}" srcOrd="0" destOrd="0" parTransId="{45C6B3D4-AB30-46FA-B66F-43A16B48D3D0}" sibTransId="{EFF0A254-0D96-46B2-8997-1C04DBB9DF5E}"/>
    <dgm:cxn modelId="{215DD698-91DB-4440-8ED3-FAE31E1FA1DB}" srcId="{BD590529-65A5-473E-985E-9ED0453D119B}" destId="{709BB062-FD7C-4C48-AFE6-243B289D12FA}" srcOrd="2" destOrd="0" parTransId="{334D7094-128F-448C-B60B-9404647009F9}" sibTransId="{209C2EF8-6F10-4DCE-80AB-7703AC24D15F}"/>
    <dgm:cxn modelId="{DD62CD99-C401-4685-9E10-C24E83753E80}" type="presOf" srcId="{578AF29A-B85F-46A7-AD6D-5412A9B096EC}" destId="{5F6127CB-2E36-410D-A0DA-7E9E33213D07}" srcOrd="1" destOrd="0" presId="urn:microsoft.com/office/officeart/2005/8/layout/vProcess5"/>
    <dgm:cxn modelId="{7A84189E-DEE6-47DC-A400-CC3D23B74376}" srcId="{BD590529-65A5-473E-985E-9ED0453D119B}" destId="{821BEF28-8FF4-4F77-AD46-A042330581C0}" srcOrd="0" destOrd="0" parTransId="{617DDC30-A0DD-4329-B871-56D86C20C2D8}" sibTransId="{4E74F456-5760-4674-967B-C8C694B9A301}"/>
    <dgm:cxn modelId="{C1FF47A2-2B9D-4116-A9BB-5F1FC8D71BE0}" type="presOf" srcId="{5F05E854-394B-4CFC-A420-AFB5F5CC1BA0}" destId="{950E0FA7-D439-44F9-ABED-E5986DE35333}" srcOrd="1" destOrd="1" presId="urn:microsoft.com/office/officeart/2005/8/layout/vProcess5"/>
    <dgm:cxn modelId="{ECC329B4-7190-4625-9AC9-77164B56F51E}" type="presOf" srcId="{88FABB41-E1CA-4F0C-A8C1-D46AB43E2535}" destId="{950E0FA7-D439-44F9-ABED-E5986DE35333}" srcOrd="1" destOrd="2" presId="urn:microsoft.com/office/officeart/2005/8/layout/vProcess5"/>
    <dgm:cxn modelId="{729F3DD0-883B-4B47-AC24-B3696739ED5F}" type="presOf" srcId="{88FABB41-E1CA-4F0C-A8C1-D46AB43E2535}" destId="{7BA485BB-C6AA-47D6-B8D5-BCAE06C0EFBF}" srcOrd="0" destOrd="2" presId="urn:microsoft.com/office/officeart/2005/8/layout/vProcess5"/>
    <dgm:cxn modelId="{42FF78E6-6902-40BD-B3B5-F8A687FF5118}" type="presOf" srcId="{5F05E854-394B-4CFC-A420-AFB5F5CC1BA0}" destId="{7BA485BB-C6AA-47D6-B8D5-BCAE06C0EFBF}" srcOrd="0" destOrd="1" presId="urn:microsoft.com/office/officeart/2005/8/layout/vProcess5"/>
    <dgm:cxn modelId="{8580B4F5-08A2-404A-BA74-CD7FF642498C}" srcId="{BD590529-65A5-473E-985E-9ED0453D119B}" destId="{578AF29A-B85F-46A7-AD6D-5412A9B096EC}" srcOrd="1" destOrd="0" parTransId="{6425D02E-2BC0-45F6-9DD7-41E75F98B99F}" sibTransId="{6AFCFB30-D42E-4CDC-B782-CBCB35543FB4}"/>
    <dgm:cxn modelId="{80A3A01E-1D29-4CF7-BEAE-BE70D2E47B1B}" type="presParOf" srcId="{54C6BD4C-EA7A-4D09-AF32-60C8E16CFD91}" destId="{B029BC58-C9C2-4FDA-8692-B7EBFC129F05}" srcOrd="0" destOrd="0" presId="urn:microsoft.com/office/officeart/2005/8/layout/vProcess5"/>
    <dgm:cxn modelId="{909995B4-E89C-4EFB-B7CF-6715282C0A13}" type="presParOf" srcId="{54C6BD4C-EA7A-4D09-AF32-60C8E16CFD91}" destId="{26FEEFC3-C8E0-4851-906A-046FF42EF0A7}" srcOrd="1" destOrd="0" presId="urn:microsoft.com/office/officeart/2005/8/layout/vProcess5"/>
    <dgm:cxn modelId="{5CB592A6-80C3-48CE-80E5-968080C36BCA}" type="presParOf" srcId="{54C6BD4C-EA7A-4D09-AF32-60C8E16CFD91}" destId="{AC8C0C44-037D-4E65-A41F-2A06CD762E83}" srcOrd="2" destOrd="0" presId="urn:microsoft.com/office/officeart/2005/8/layout/vProcess5"/>
    <dgm:cxn modelId="{1B28FCC2-85E7-48CF-B154-65453871F310}" type="presParOf" srcId="{54C6BD4C-EA7A-4D09-AF32-60C8E16CFD91}" destId="{7BA485BB-C6AA-47D6-B8D5-BCAE06C0EFBF}" srcOrd="3" destOrd="0" presId="urn:microsoft.com/office/officeart/2005/8/layout/vProcess5"/>
    <dgm:cxn modelId="{B305237D-F62D-4C0F-8F7D-7677D2884F17}" type="presParOf" srcId="{54C6BD4C-EA7A-4D09-AF32-60C8E16CFD91}" destId="{D88E8E20-6859-482E-8D69-6A5AFF343455}" srcOrd="4" destOrd="0" presId="urn:microsoft.com/office/officeart/2005/8/layout/vProcess5"/>
    <dgm:cxn modelId="{F67BC946-F550-4D20-8415-400863174616}" type="presParOf" srcId="{54C6BD4C-EA7A-4D09-AF32-60C8E16CFD91}" destId="{AD62D500-4034-47D9-B2D1-E619F3ED0B65}" srcOrd="5" destOrd="0" presId="urn:microsoft.com/office/officeart/2005/8/layout/vProcess5"/>
    <dgm:cxn modelId="{F382314C-4DCC-4893-9F5B-323815E38CF4}" type="presParOf" srcId="{54C6BD4C-EA7A-4D09-AF32-60C8E16CFD91}" destId="{33AD1DC1-69AC-47E2-A89E-611C163A16CC}" srcOrd="6" destOrd="0" presId="urn:microsoft.com/office/officeart/2005/8/layout/vProcess5"/>
    <dgm:cxn modelId="{12EA0500-A31E-4723-8D98-C52BA9529531}" type="presParOf" srcId="{54C6BD4C-EA7A-4D09-AF32-60C8E16CFD91}" destId="{5F6127CB-2E36-410D-A0DA-7E9E33213D07}" srcOrd="7" destOrd="0" presId="urn:microsoft.com/office/officeart/2005/8/layout/vProcess5"/>
    <dgm:cxn modelId="{93DB2AF9-EC9C-4B66-AE8B-0B9DE526DF52}" type="presParOf" srcId="{54C6BD4C-EA7A-4D09-AF32-60C8E16CFD91}" destId="{950E0FA7-D439-44F9-ABED-E5986DE35333}" srcOrd="8" destOrd="0" presId="urn:microsoft.com/office/officeart/2005/8/layout/vProcess5"/>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705A5CC6-F924-49AE-921C-E84E85206D26}" type="doc">
      <dgm:prSet loTypeId="urn:microsoft.com/office/officeart/2005/8/layout/process1" loCatId="process" qsTypeId="urn:microsoft.com/office/officeart/2005/8/quickstyle/simple1" qsCatId="simple" csTypeId="urn:microsoft.com/office/officeart/2005/8/colors/colorful3" csCatId="colorful" phldr="1"/>
      <dgm:spPr/>
      <dgm:t>
        <a:bodyPr/>
        <a:lstStyle/>
        <a:p>
          <a:endParaRPr lang="en-US"/>
        </a:p>
      </dgm:t>
    </dgm:pt>
    <dgm:pt modelId="{BF083B3F-598E-4CCB-A1DC-3CEE40A97706}">
      <dgm:prSet phldrT="[Text]"/>
      <dgm:spPr/>
      <dgm:t>
        <a:bodyPr/>
        <a:lstStyle/>
        <a:p>
          <a:r>
            <a:rPr lang="bg-BG"/>
            <a:t>20% намаляване на емисиите на парникови газове до 2020 г. спрямо базовата година по протокола от Киото (1990 г); </a:t>
          </a:r>
          <a:endParaRPr lang="en-US"/>
        </a:p>
      </dgm:t>
    </dgm:pt>
    <dgm:pt modelId="{6DC28CFA-B2F0-4337-A447-FDCA5468FAFA}" type="parTrans" cxnId="{14DB9B9C-358F-4D58-9B73-D24F1EC080A5}">
      <dgm:prSet/>
      <dgm:spPr/>
      <dgm:t>
        <a:bodyPr/>
        <a:lstStyle/>
        <a:p>
          <a:endParaRPr lang="en-US"/>
        </a:p>
      </dgm:t>
    </dgm:pt>
    <dgm:pt modelId="{EC0672B4-C417-468D-BAE9-FAF6BC778541}" type="sibTrans" cxnId="{14DB9B9C-358F-4D58-9B73-D24F1EC080A5}">
      <dgm:prSet/>
      <dgm:spPr/>
      <dgm:t>
        <a:bodyPr/>
        <a:lstStyle/>
        <a:p>
          <a:endParaRPr lang="en-US"/>
        </a:p>
      </dgm:t>
    </dgm:pt>
    <dgm:pt modelId="{7D6583E6-F404-441F-A0E5-FB0FBBC445C9}">
      <dgm:prSet phldrT="[Text]"/>
      <dgm:spPr/>
      <dgm:t>
        <a:bodyPr/>
        <a:lstStyle/>
        <a:p>
          <a:r>
            <a:rPr lang="bg-BG"/>
            <a:t>10% дял на биогоривата в транспорта до 2020 г. </a:t>
          </a:r>
          <a:endParaRPr lang="en-US"/>
        </a:p>
      </dgm:t>
    </dgm:pt>
    <dgm:pt modelId="{BE92F888-1D0B-4302-AA95-E1925DCD260B}" type="parTrans" cxnId="{B7FCFE08-00EB-4B76-9C1B-4F72C7058A12}">
      <dgm:prSet/>
      <dgm:spPr/>
      <dgm:t>
        <a:bodyPr/>
        <a:lstStyle/>
        <a:p>
          <a:endParaRPr lang="en-US"/>
        </a:p>
      </dgm:t>
    </dgm:pt>
    <dgm:pt modelId="{821BD84C-CF35-45B0-BEC2-0E205B9D533C}" type="sibTrans" cxnId="{B7FCFE08-00EB-4B76-9C1B-4F72C7058A12}">
      <dgm:prSet/>
      <dgm:spPr/>
      <dgm:t>
        <a:bodyPr/>
        <a:lstStyle/>
        <a:p>
          <a:endParaRPr lang="en-US"/>
        </a:p>
      </dgm:t>
    </dgm:pt>
    <dgm:pt modelId="{0B823088-0DD4-4F02-B58D-BDBDFF469307}">
      <dgm:prSet phldrT="[Text]"/>
      <dgm:spPr/>
      <dgm:t>
        <a:bodyPr/>
        <a:lstStyle/>
        <a:p>
          <a:r>
            <a:rPr lang="bg-BG"/>
            <a:t>20% увеличение на енергийната ефективност</a:t>
          </a:r>
          <a:endParaRPr lang="en-US"/>
        </a:p>
      </dgm:t>
    </dgm:pt>
    <dgm:pt modelId="{B1BE66B4-684E-4AB9-94FB-77948673116A}" type="sibTrans" cxnId="{C6598FBA-252A-46C5-B5A7-794673E03A2E}">
      <dgm:prSet/>
      <dgm:spPr/>
      <dgm:t>
        <a:bodyPr/>
        <a:lstStyle/>
        <a:p>
          <a:endParaRPr lang="en-US"/>
        </a:p>
      </dgm:t>
    </dgm:pt>
    <dgm:pt modelId="{32E78899-64A4-4061-BBC3-B9CB692B6361}" type="parTrans" cxnId="{C6598FBA-252A-46C5-B5A7-794673E03A2E}">
      <dgm:prSet/>
      <dgm:spPr/>
      <dgm:t>
        <a:bodyPr/>
        <a:lstStyle/>
        <a:p>
          <a:endParaRPr lang="en-US"/>
        </a:p>
      </dgm:t>
    </dgm:pt>
    <dgm:pt modelId="{442FAFCD-F13D-45CE-9C9E-731EB08EAA0D}">
      <dgm:prSet phldrT="[Text]"/>
      <dgm:spPr/>
      <dgm:t>
        <a:bodyPr/>
        <a:lstStyle/>
        <a:p>
          <a:r>
            <a:rPr lang="bg-BG"/>
            <a:t>20% дял на енергията от възобновяеми източници в общото потребление на енергия в ЕС до 2020 г.; </a:t>
          </a:r>
          <a:endParaRPr lang="en-US"/>
        </a:p>
      </dgm:t>
    </dgm:pt>
    <dgm:pt modelId="{9C4BFD2B-8942-4A79-BC88-7DE53F1A749D}" type="parTrans" cxnId="{ABADB6A1-3F63-47B2-9FFB-C7D1B0E2C39B}">
      <dgm:prSet/>
      <dgm:spPr/>
      <dgm:t>
        <a:bodyPr/>
        <a:lstStyle/>
        <a:p>
          <a:endParaRPr lang="en-US"/>
        </a:p>
      </dgm:t>
    </dgm:pt>
    <dgm:pt modelId="{375C54FD-B895-4F29-B1D5-59FA6111E8AB}" type="sibTrans" cxnId="{ABADB6A1-3F63-47B2-9FFB-C7D1B0E2C39B}">
      <dgm:prSet/>
      <dgm:spPr/>
      <dgm:t>
        <a:bodyPr/>
        <a:lstStyle/>
        <a:p>
          <a:endParaRPr lang="en-US"/>
        </a:p>
      </dgm:t>
    </dgm:pt>
    <dgm:pt modelId="{C05FAAB0-D12D-47AA-9A25-5148AD54ED1E}" type="pres">
      <dgm:prSet presAssocID="{705A5CC6-F924-49AE-921C-E84E85206D26}" presName="Name0" presStyleCnt="0">
        <dgm:presLayoutVars>
          <dgm:dir/>
          <dgm:resizeHandles val="exact"/>
        </dgm:presLayoutVars>
      </dgm:prSet>
      <dgm:spPr/>
    </dgm:pt>
    <dgm:pt modelId="{DB9DF016-3BF7-4583-9411-C4393C5387F3}" type="pres">
      <dgm:prSet presAssocID="{BF083B3F-598E-4CCB-A1DC-3CEE40A97706}" presName="node" presStyleLbl="node1" presStyleIdx="0" presStyleCnt="4">
        <dgm:presLayoutVars>
          <dgm:bulletEnabled val="1"/>
        </dgm:presLayoutVars>
      </dgm:prSet>
      <dgm:spPr/>
    </dgm:pt>
    <dgm:pt modelId="{18BD7BA9-6F7B-4917-AA33-778D44C61277}" type="pres">
      <dgm:prSet presAssocID="{EC0672B4-C417-468D-BAE9-FAF6BC778541}" presName="sibTrans" presStyleLbl="sibTrans2D1" presStyleIdx="0" presStyleCnt="3"/>
      <dgm:spPr/>
    </dgm:pt>
    <dgm:pt modelId="{672620B7-B0E5-49C2-8A24-DB07BE4C0281}" type="pres">
      <dgm:prSet presAssocID="{EC0672B4-C417-468D-BAE9-FAF6BC778541}" presName="connectorText" presStyleLbl="sibTrans2D1" presStyleIdx="0" presStyleCnt="3"/>
      <dgm:spPr/>
    </dgm:pt>
    <dgm:pt modelId="{C3BD1BCE-01B4-41AC-96A4-7F3D33057597}" type="pres">
      <dgm:prSet presAssocID="{0B823088-0DD4-4F02-B58D-BDBDFF469307}" presName="node" presStyleLbl="node1" presStyleIdx="1" presStyleCnt="4">
        <dgm:presLayoutVars>
          <dgm:bulletEnabled val="1"/>
        </dgm:presLayoutVars>
      </dgm:prSet>
      <dgm:spPr/>
    </dgm:pt>
    <dgm:pt modelId="{AA65DC2C-08A4-499E-A121-05B88F1FFF07}" type="pres">
      <dgm:prSet presAssocID="{B1BE66B4-684E-4AB9-94FB-77948673116A}" presName="sibTrans" presStyleLbl="sibTrans2D1" presStyleIdx="1" presStyleCnt="3"/>
      <dgm:spPr/>
    </dgm:pt>
    <dgm:pt modelId="{7173D8E0-D646-4199-B89C-ECA8EFC4B381}" type="pres">
      <dgm:prSet presAssocID="{B1BE66B4-684E-4AB9-94FB-77948673116A}" presName="connectorText" presStyleLbl="sibTrans2D1" presStyleIdx="1" presStyleCnt="3"/>
      <dgm:spPr/>
    </dgm:pt>
    <dgm:pt modelId="{BF818005-7AA9-4BD4-82F1-46DE6CE3BC03}" type="pres">
      <dgm:prSet presAssocID="{442FAFCD-F13D-45CE-9C9E-731EB08EAA0D}" presName="node" presStyleLbl="node1" presStyleIdx="2" presStyleCnt="4">
        <dgm:presLayoutVars>
          <dgm:bulletEnabled val="1"/>
        </dgm:presLayoutVars>
      </dgm:prSet>
      <dgm:spPr/>
    </dgm:pt>
    <dgm:pt modelId="{EC15D26F-B90E-4385-B438-D452406810D6}" type="pres">
      <dgm:prSet presAssocID="{375C54FD-B895-4F29-B1D5-59FA6111E8AB}" presName="sibTrans" presStyleLbl="sibTrans2D1" presStyleIdx="2" presStyleCnt="3"/>
      <dgm:spPr/>
    </dgm:pt>
    <dgm:pt modelId="{0E37017F-F8E0-4497-AAED-64055903A86E}" type="pres">
      <dgm:prSet presAssocID="{375C54FD-B895-4F29-B1D5-59FA6111E8AB}" presName="connectorText" presStyleLbl="sibTrans2D1" presStyleIdx="2" presStyleCnt="3"/>
      <dgm:spPr/>
    </dgm:pt>
    <dgm:pt modelId="{17B990A5-41C6-464D-A10E-A6842FAC9F39}" type="pres">
      <dgm:prSet presAssocID="{7D6583E6-F404-441F-A0E5-FB0FBBC445C9}" presName="node" presStyleLbl="node1" presStyleIdx="3" presStyleCnt="4">
        <dgm:presLayoutVars>
          <dgm:bulletEnabled val="1"/>
        </dgm:presLayoutVars>
      </dgm:prSet>
      <dgm:spPr/>
    </dgm:pt>
  </dgm:ptLst>
  <dgm:cxnLst>
    <dgm:cxn modelId="{B7FCFE08-00EB-4B76-9C1B-4F72C7058A12}" srcId="{705A5CC6-F924-49AE-921C-E84E85206D26}" destId="{7D6583E6-F404-441F-A0E5-FB0FBBC445C9}" srcOrd="3" destOrd="0" parTransId="{BE92F888-1D0B-4302-AA95-E1925DCD260B}" sibTransId="{821BD84C-CF35-45B0-BEC2-0E205B9D533C}"/>
    <dgm:cxn modelId="{B35FFA46-668A-4A1F-B48A-D0ECAD10CCDF}" type="presOf" srcId="{7D6583E6-F404-441F-A0E5-FB0FBBC445C9}" destId="{17B990A5-41C6-464D-A10E-A6842FAC9F39}" srcOrd="0" destOrd="0" presId="urn:microsoft.com/office/officeart/2005/8/layout/process1"/>
    <dgm:cxn modelId="{A0D82F6F-E5C8-49B4-8D2A-44911A918607}" type="presOf" srcId="{EC0672B4-C417-468D-BAE9-FAF6BC778541}" destId="{672620B7-B0E5-49C2-8A24-DB07BE4C0281}" srcOrd="1" destOrd="0" presId="urn:microsoft.com/office/officeart/2005/8/layout/process1"/>
    <dgm:cxn modelId="{69893179-D05D-4BA5-8AD7-90AD56D0076F}" type="presOf" srcId="{EC0672B4-C417-468D-BAE9-FAF6BC778541}" destId="{18BD7BA9-6F7B-4917-AA33-778D44C61277}" srcOrd="0" destOrd="0" presId="urn:microsoft.com/office/officeart/2005/8/layout/process1"/>
    <dgm:cxn modelId="{C9710C5A-0E6C-4432-BC6C-BA0E8CA5D077}" type="presOf" srcId="{375C54FD-B895-4F29-B1D5-59FA6111E8AB}" destId="{EC15D26F-B90E-4385-B438-D452406810D6}" srcOrd="0" destOrd="0" presId="urn:microsoft.com/office/officeart/2005/8/layout/process1"/>
    <dgm:cxn modelId="{FABC8A87-5271-4222-9D04-488EA0762873}" type="presOf" srcId="{442FAFCD-F13D-45CE-9C9E-731EB08EAA0D}" destId="{BF818005-7AA9-4BD4-82F1-46DE6CE3BC03}" srcOrd="0" destOrd="0" presId="urn:microsoft.com/office/officeart/2005/8/layout/process1"/>
    <dgm:cxn modelId="{889BEE8E-9D50-4F1D-B96F-807FC68DE84D}" type="presOf" srcId="{705A5CC6-F924-49AE-921C-E84E85206D26}" destId="{C05FAAB0-D12D-47AA-9A25-5148AD54ED1E}" srcOrd="0" destOrd="0" presId="urn:microsoft.com/office/officeart/2005/8/layout/process1"/>
    <dgm:cxn modelId="{14DB9B9C-358F-4D58-9B73-D24F1EC080A5}" srcId="{705A5CC6-F924-49AE-921C-E84E85206D26}" destId="{BF083B3F-598E-4CCB-A1DC-3CEE40A97706}" srcOrd="0" destOrd="0" parTransId="{6DC28CFA-B2F0-4337-A447-FDCA5468FAFA}" sibTransId="{EC0672B4-C417-468D-BAE9-FAF6BC778541}"/>
    <dgm:cxn modelId="{2108EF9F-869A-4C38-929C-13609BEDFCFB}" type="presOf" srcId="{B1BE66B4-684E-4AB9-94FB-77948673116A}" destId="{AA65DC2C-08A4-499E-A121-05B88F1FFF07}" srcOrd="0" destOrd="0" presId="urn:microsoft.com/office/officeart/2005/8/layout/process1"/>
    <dgm:cxn modelId="{ABADB6A1-3F63-47B2-9FFB-C7D1B0E2C39B}" srcId="{705A5CC6-F924-49AE-921C-E84E85206D26}" destId="{442FAFCD-F13D-45CE-9C9E-731EB08EAA0D}" srcOrd="2" destOrd="0" parTransId="{9C4BFD2B-8942-4A79-BC88-7DE53F1A749D}" sibTransId="{375C54FD-B895-4F29-B1D5-59FA6111E8AB}"/>
    <dgm:cxn modelId="{05381AA5-B66D-40A5-825F-882D887ED1D5}" type="presOf" srcId="{0B823088-0DD4-4F02-B58D-BDBDFF469307}" destId="{C3BD1BCE-01B4-41AC-96A4-7F3D33057597}" srcOrd="0" destOrd="0" presId="urn:microsoft.com/office/officeart/2005/8/layout/process1"/>
    <dgm:cxn modelId="{647C28AE-EAAF-426B-873B-D0E2CAB2D8BD}" type="presOf" srcId="{BF083B3F-598E-4CCB-A1DC-3CEE40A97706}" destId="{DB9DF016-3BF7-4583-9411-C4393C5387F3}" srcOrd="0" destOrd="0" presId="urn:microsoft.com/office/officeart/2005/8/layout/process1"/>
    <dgm:cxn modelId="{C6598FBA-252A-46C5-B5A7-794673E03A2E}" srcId="{705A5CC6-F924-49AE-921C-E84E85206D26}" destId="{0B823088-0DD4-4F02-B58D-BDBDFF469307}" srcOrd="1" destOrd="0" parTransId="{32E78899-64A4-4061-BBC3-B9CB692B6361}" sibTransId="{B1BE66B4-684E-4AB9-94FB-77948673116A}"/>
    <dgm:cxn modelId="{1CE474C8-3BF7-4102-B678-21181FFC84F4}" type="presOf" srcId="{375C54FD-B895-4F29-B1D5-59FA6111E8AB}" destId="{0E37017F-F8E0-4497-AAED-64055903A86E}" srcOrd="1" destOrd="0" presId="urn:microsoft.com/office/officeart/2005/8/layout/process1"/>
    <dgm:cxn modelId="{A6D5F2DE-17AA-4632-A451-2825FE8A5BFD}" type="presOf" srcId="{B1BE66B4-684E-4AB9-94FB-77948673116A}" destId="{7173D8E0-D646-4199-B89C-ECA8EFC4B381}" srcOrd="1" destOrd="0" presId="urn:microsoft.com/office/officeart/2005/8/layout/process1"/>
    <dgm:cxn modelId="{2751715E-A1E4-4D28-AA35-D417300DF768}" type="presParOf" srcId="{C05FAAB0-D12D-47AA-9A25-5148AD54ED1E}" destId="{DB9DF016-3BF7-4583-9411-C4393C5387F3}" srcOrd="0" destOrd="0" presId="urn:microsoft.com/office/officeart/2005/8/layout/process1"/>
    <dgm:cxn modelId="{477B33CD-51E0-48D3-A09B-90566312C5BE}" type="presParOf" srcId="{C05FAAB0-D12D-47AA-9A25-5148AD54ED1E}" destId="{18BD7BA9-6F7B-4917-AA33-778D44C61277}" srcOrd="1" destOrd="0" presId="urn:microsoft.com/office/officeart/2005/8/layout/process1"/>
    <dgm:cxn modelId="{79A0FD5C-93B4-47FC-8B3A-6806DCC88D42}" type="presParOf" srcId="{18BD7BA9-6F7B-4917-AA33-778D44C61277}" destId="{672620B7-B0E5-49C2-8A24-DB07BE4C0281}" srcOrd="0" destOrd="0" presId="urn:microsoft.com/office/officeart/2005/8/layout/process1"/>
    <dgm:cxn modelId="{B7C97CFB-F2C7-44F1-BB0C-B45BFBF34C66}" type="presParOf" srcId="{C05FAAB0-D12D-47AA-9A25-5148AD54ED1E}" destId="{C3BD1BCE-01B4-41AC-96A4-7F3D33057597}" srcOrd="2" destOrd="0" presId="urn:microsoft.com/office/officeart/2005/8/layout/process1"/>
    <dgm:cxn modelId="{398C0D4A-4C8B-481F-8FE8-1D04B69EB9D3}" type="presParOf" srcId="{C05FAAB0-D12D-47AA-9A25-5148AD54ED1E}" destId="{AA65DC2C-08A4-499E-A121-05B88F1FFF07}" srcOrd="3" destOrd="0" presId="urn:microsoft.com/office/officeart/2005/8/layout/process1"/>
    <dgm:cxn modelId="{6E1F06AE-7955-4233-9153-EE95A22E0473}" type="presParOf" srcId="{AA65DC2C-08A4-499E-A121-05B88F1FFF07}" destId="{7173D8E0-D646-4199-B89C-ECA8EFC4B381}" srcOrd="0" destOrd="0" presId="urn:microsoft.com/office/officeart/2005/8/layout/process1"/>
    <dgm:cxn modelId="{45FAF49B-C704-4F51-8823-BCCCEEC27020}" type="presParOf" srcId="{C05FAAB0-D12D-47AA-9A25-5148AD54ED1E}" destId="{BF818005-7AA9-4BD4-82F1-46DE6CE3BC03}" srcOrd="4" destOrd="0" presId="urn:microsoft.com/office/officeart/2005/8/layout/process1"/>
    <dgm:cxn modelId="{E8563D31-B030-4FAA-9474-85E9BE5201ED}" type="presParOf" srcId="{C05FAAB0-D12D-47AA-9A25-5148AD54ED1E}" destId="{EC15D26F-B90E-4385-B438-D452406810D6}" srcOrd="5" destOrd="0" presId="urn:microsoft.com/office/officeart/2005/8/layout/process1"/>
    <dgm:cxn modelId="{AB8D9B34-60B6-4203-8E94-2229FE9BECF8}" type="presParOf" srcId="{EC15D26F-B90E-4385-B438-D452406810D6}" destId="{0E37017F-F8E0-4497-AAED-64055903A86E}" srcOrd="0" destOrd="0" presId="urn:microsoft.com/office/officeart/2005/8/layout/process1"/>
    <dgm:cxn modelId="{4E12F15F-A172-4233-9F36-E275EDDB83A7}" type="presParOf" srcId="{C05FAAB0-D12D-47AA-9A25-5148AD54ED1E}" destId="{17B990A5-41C6-464D-A10E-A6842FAC9F39}" srcOrd="6" destOrd="0" presId="urn:microsoft.com/office/officeart/2005/8/layout/process1"/>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D916F991-8201-4704-9BCF-D3E62F35B0A6}" type="doc">
      <dgm:prSet loTypeId="urn:microsoft.com/office/officeart/2005/8/layout/hProcess9" loCatId="process" qsTypeId="urn:microsoft.com/office/officeart/2005/8/quickstyle/3d3" qsCatId="3D" csTypeId="urn:microsoft.com/office/officeart/2005/8/colors/colorful2" csCatId="colorful" phldr="1"/>
      <dgm:spPr/>
      <dgm:t>
        <a:bodyPr/>
        <a:lstStyle/>
        <a:p>
          <a:endParaRPr lang="en-US"/>
        </a:p>
      </dgm:t>
    </dgm:pt>
    <dgm:pt modelId="{1E7531D6-28C1-4120-937E-50AA180B3CA9}">
      <dgm:prSet phldrT="[Text]" custT="1"/>
      <dgm:spPr>
        <a:xfrm>
          <a:off x="161002" y="1696"/>
          <a:ext cx="2459235" cy="1475541"/>
        </a:xfrm>
      </dgm:spPr>
      <dgm:t>
        <a:bodyPr/>
        <a:lstStyle/>
        <a:p>
          <a:r>
            <a:rPr lang="bg-BG" sz="900">
              <a:latin typeface="+mj-lt"/>
              <a:ea typeface="+mn-ea"/>
              <a:cs typeface="Arial" panose="020B0604020202020204" pitchFamily="34" charset="0"/>
            </a:rPr>
            <a:t>Намаляване на емисиите на парникови газове с най -малко 40 % в сравнение с 1990 г</a:t>
          </a:r>
          <a:endParaRPr lang="en-US" sz="900">
            <a:latin typeface="+mj-lt"/>
            <a:ea typeface="+mn-ea"/>
            <a:cs typeface="Arial" panose="020B0604020202020204" pitchFamily="34" charset="0"/>
          </a:endParaRPr>
        </a:p>
      </dgm:t>
    </dgm:pt>
    <dgm:pt modelId="{294373A9-878F-4B6C-A771-38A023D8D589}" type="parTrans" cxnId="{50028933-1A68-4E61-AE3D-0614EA7868FC}">
      <dgm:prSet/>
      <dgm:spPr/>
      <dgm:t>
        <a:bodyPr/>
        <a:lstStyle/>
        <a:p>
          <a:endParaRPr lang="en-US"/>
        </a:p>
      </dgm:t>
    </dgm:pt>
    <dgm:pt modelId="{9F3094CE-5C8A-4275-89F2-2EC19C5843B0}" type="sibTrans" cxnId="{50028933-1A68-4E61-AE3D-0614EA7868FC}">
      <dgm:prSet/>
      <dgm:spPr/>
      <dgm:t>
        <a:bodyPr/>
        <a:lstStyle/>
        <a:p>
          <a:endParaRPr lang="en-US"/>
        </a:p>
      </dgm:t>
    </dgm:pt>
    <dgm:pt modelId="{9D5AC389-86FE-4BA2-BF97-2D80F0D0BB66}">
      <dgm:prSet phldrT="[Text]" custT="1"/>
      <dgm:spPr>
        <a:xfrm>
          <a:off x="2866161" y="1696"/>
          <a:ext cx="2459235" cy="1475541"/>
        </a:xfrm>
      </dgm:spPr>
      <dgm:t>
        <a:bodyPr/>
        <a:lstStyle/>
        <a:p>
          <a:r>
            <a:rPr lang="bg-BG" sz="800">
              <a:latin typeface="+mj-lt"/>
              <a:ea typeface="+mn-ea"/>
              <a:cs typeface="Arial" panose="020B0604020202020204" pitchFamily="34" charset="0"/>
            </a:rPr>
            <a:t>Повишаване на енергийната ефективност поне до 32,5 %</a:t>
          </a:r>
          <a:endParaRPr lang="en-US" sz="800">
            <a:latin typeface="+mj-lt"/>
            <a:ea typeface="+mn-ea"/>
            <a:cs typeface="Arial" panose="020B0604020202020204" pitchFamily="34" charset="0"/>
          </a:endParaRPr>
        </a:p>
      </dgm:t>
    </dgm:pt>
    <dgm:pt modelId="{B58ED0BE-BAFB-444A-8109-96B3D13F01E0}" type="parTrans" cxnId="{7BDEF532-D4B0-4DBC-A0E9-022D541BF250}">
      <dgm:prSet/>
      <dgm:spPr/>
      <dgm:t>
        <a:bodyPr/>
        <a:lstStyle/>
        <a:p>
          <a:endParaRPr lang="en-US"/>
        </a:p>
      </dgm:t>
    </dgm:pt>
    <dgm:pt modelId="{FEC3116E-E429-417B-9F2F-813ED36E0C4A}" type="sibTrans" cxnId="{7BDEF532-D4B0-4DBC-A0E9-022D541BF250}">
      <dgm:prSet/>
      <dgm:spPr/>
      <dgm:t>
        <a:bodyPr/>
        <a:lstStyle/>
        <a:p>
          <a:endParaRPr lang="en-US"/>
        </a:p>
      </dgm:t>
    </dgm:pt>
    <dgm:pt modelId="{66D21088-3A78-4128-8A9C-FE213FB8755E}">
      <dgm:prSet phldrT="[Text]" custT="1"/>
      <dgm:spPr>
        <a:xfrm>
          <a:off x="161002" y="1723161"/>
          <a:ext cx="2459235" cy="1475541"/>
        </a:xfrm>
      </dgm:spPr>
      <dgm:t>
        <a:bodyPr/>
        <a:lstStyle/>
        <a:p>
          <a:r>
            <a:rPr lang="bg-BG" sz="800">
              <a:latin typeface="+mj-lt"/>
              <a:ea typeface="+mn-ea"/>
              <a:cs typeface="+mn-cs"/>
            </a:rPr>
            <a:t>Увеличаване на дела на енергия от възобновяеми източници до поне 32 % от брутното крайно потребление  на енергия в ЕС</a:t>
          </a:r>
          <a:endParaRPr lang="en-US" sz="800">
            <a:latin typeface="+mj-lt"/>
            <a:ea typeface="+mn-ea"/>
            <a:cs typeface="+mn-cs"/>
          </a:endParaRPr>
        </a:p>
      </dgm:t>
    </dgm:pt>
    <dgm:pt modelId="{2FD92A4C-B78C-486E-9F49-ADBAE91A70C3}" type="parTrans" cxnId="{BFC279CD-C05C-40BA-AAC2-2D39CFCB87DF}">
      <dgm:prSet/>
      <dgm:spPr/>
      <dgm:t>
        <a:bodyPr/>
        <a:lstStyle/>
        <a:p>
          <a:endParaRPr lang="en-US"/>
        </a:p>
      </dgm:t>
    </dgm:pt>
    <dgm:pt modelId="{D675A381-1988-47B6-8567-2E273E536040}" type="sibTrans" cxnId="{BFC279CD-C05C-40BA-AAC2-2D39CFCB87DF}">
      <dgm:prSet/>
      <dgm:spPr/>
      <dgm:t>
        <a:bodyPr/>
        <a:lstStyle/>
        <a:p>
          <a:endParaRPr lang="en-US"/>
        </a:p>
      </dgm:t>
    </dgm:pt>
    <dgm:pt modelId="{0AEDF16C-D0D4-4769-83FC-7DF6954B476E}">
      <dgm:prSet phldrT="[Text]" custT="1"/>
      <dgm:spPr>
        <a:xfrm>
          <a:off x="2866161" y="1723161"/>
          <a:ext cx="2459235" cy="1475541"/>
        </a:xfrm>
      </dgm:spPr>
      <dgm:t>
        <a:bodyPr/>
        <a:lstStyle/>
        <a:p>
          <a:r>
            <a:rPr lang="bg-BG" sz="800">
              <a:latin typeface="+mj-lt"/>
              <a:ea typeface="+mn-ea"/>
              <a:cs typeface="+mn-cs"/>
            </a:rPr>
            <a:t>Осигуряване на минимум 15 % ниво на междусистемна  електроенергийна свързаност между държавите членки</a:t>
          </a:r>
          <a:endParaRPr lang="en-US" sz="800">
            <a:latin typeface="+mj-lt"/>
            <a:ea typeface="+mn-ea"/>
            <a:cs typeface="+mn-cs"/>
          </a:endParaRPr>
        </a:p>
      </dgm:t>
    </dgm:pt>
    <dgm:pt modelId="{EBC3C123-94B2-41D9-9358-B38B9F8DEB3A}" type="parTrans" cxnId="{3A297573-0672-46EE-829A-49B028101B28}">
      <dgm:prSet/>
      <dgm:spPr/>
      <dgm:t>
        <a:bodyPr/>
        <a:lstStyle/>
        <a:p>
          <a:endParaRPr lang="en-US"/>
        </a:p>
      </dgm:t>
    </dgm:pt>
    <dgm:pt modelId="{F21E7F6B-A6C0-4398-B728-AACC0C145B55}" type="sibTrans" cxnId="{3A297573-0672-46EE-829A-49B028101B28}">
      <dgm:prSet/>
      <dgm:spPr/>
      <dgm:t>
        <a:bodyPr/>
        <a:lstStyle/>
        <a:p>
          <a:endParaRPr lang="en-US"/>
        </a:p>
      </dgm:t>
    </dgm:pt>
    <dgm:pt modelId="{8D0ED06B-DEC7-489F-97AA-6796B3229E4C}" type="pres">
      <dgm:prSet presAssocID="{D916F991-8201-4704-9BCF-D3E62F35B0A6}" presName="CompostProcess" presStyleCnt="0">
        <dgm:presLayoutVars>
          <dgm:dir/>
          <dgm:resizeHandles val="exact"/>
        </dgm:presLayoutVars>
      </dgm:prSet>
      <dgm:spPr/>
    </dgm:pt>
    <dgm:pt modelId="{5D67EA8E-F47A-40AD-9C41-3FBC3D34E011}" type="pres">
      <dgm:prSet presAssocID="{D916F991-8201-4704-9BCF-D3E62F35B0A6}" presName="arrow" presStyleLbl="bgShp" presStyleIdx="0" presStyleCnt="1"/>
      <dgm:spPr/>
    </dgm:pt>
    <dgm:pt modelId="{C324AF2B-7C10-41B2-96F5-857A8038622D}" type="pres">
      <dgm:prSet presAssocID="{D916F991-8201-4704-9BCF-D3E62F35B0A6}" presName="linearProcess" presStyleCnt="0"/>
      <dgm:spPr/>
    </dgm:pt>
    <dgm:pt modelId="{BAD8A4B2-66F4-4098-847D-AABA0E91A9FE}" type="pres">
      <dgm:prSet presAssocID="{1E7531D6-28C1-4120-937E-50AA180B3CA9}" presName="textNode" presStyleLbl="node1" presStyleIdx="0" presStyleCnt="4">
        <dgm:presLayoutVars>
          <dgm:bulletEnabled val="1"/>
        </dgm:presLayoutVars>
      </dgm:prSet>
      <dgm:spPr/>
    </dgm:pt>
    <dgm:pt modelId="{2F205139-7E6C-4FCE-B457-B2BA517EC1B0}" type="pres">
      <dgm:prSet presAssocID="{9F3094CE-5C8A-4275-89F2-2EC19C5843B0}" presName="sibTrans" presStyleCnt="0"/>
      <dgm:spPr/>
    </dgm:pt>
    <dgm:pt modelId="{393D8D79-D9DF-4CDB-B0B1-C8AD45A619FD}" type="pres">
      <dgm:prSet presAssocID="{9D5AC389-86FE-4BA2-BF97-2D80F0D0BB66}" presName="textNode" presStyleLbl="node1" presStyleIdx="1" presStyleCnt="4">
        <dgm:presLayoutVars>
          <dgm:bulletEnabled val="1"/>
        </dgm:presLayoutVars>
      </dgm:prSet>
      <dgm:spPr/>
    </dgm:pt>
    <dgm:pt modelId="{197ACE90-7A58-41BF-B4DE-1631D01E6E52}" type="pres">
      <dgm:prSet presAssocID="{FEC3116E-E429-417B-9F2F-813ED36E0C4A}" presName="sibTrans" presStyleCnt="0"/>
      <dgm:spPr/>
    </dgm:pt>
    <dgm:pt modelId="{6F5C0E67-23F5-47DC-A62F-94230C586035}" type="pres">
      <dgm:prSet presAssocID="{66D21088-3A78-4128-8A9C-FE213FB8755E}" presName="textNode" presStyleLbl="node1" presStyleIdx="2" presStyleCnt="4">
        <dgm:presLayoutVars>
          <dgm:bulletEnabled val="1"/>
        </dgm:presLayoutVars>
      </dgm:prSet>
      <dgm:spPr/>
    </dgm:pt>
    <dgm:pt modelId="{0B0EF282-EBDD-472F-8F82-777D6B7AD03D}" type="pres">
      <dgm:prSet presAssocID="{D675A381-1988-47B6-8567-2E273E536040}" presName="sibTrans" presStyleCnt="0"/>
      <dgm:spPr/>
    </dgm:pt>
    <dgm:pt modelId="{906008C2-F1D7-4D55-89F9-3AC59C90F80D}" type="pres">
      <dgm:prSet presAssocID="{0AEDF16C-D0D4-4769-83FC-7DF6954B476E}" presName="textNode" presStyleLbl="node1" presStyleIdx="3" presStyleCnt="4">
        <dgm:presLayoutVars>
          <dgm:bulletEnabled val="1"/>
        </dgm:presLayoutVars>
      </dgm:prSet>
      <dgm:spPr/>
    </dgm:pt>
  </dgm:ptLst>
  <dgm:cxnLst>
    <dgm:cxn modelId="{6EF4D70D-2D48-4997-AA1B-3D5AB0071BF2}" type="presOf" srcId="{0AEDF16C-D0D4-4769-83FC-7DF6954B476E}" destId="{906008C2-F1D7-4D55-89F9-3AC59C90F80D}" srcOrd="0" destOrd="0" presId="urn:microsoft.com/office/officeart/2005/8/layout/hProcess9"/>
    <dgm:cxn modelId="{7BDEF532-D4B0-4DBC-A0E9-022D541BF250}" srcId="{D916F991-8201-4704-9BCF-D3E62F35B0A6}" destId="{9D5AC389-86FE-4BA2-BF97-2D80F0D0BB66}" srcOrd="1" destOrd="0" parTransId="{B58ED0BE-BAFB-444A-8109-96B3D13F01E0}" sibTransId="{FEC3116E-E429-417B-9F2F-813ED36E0C4A}"/>
    <dgm:cxn modelId="{50028933-1A68-4E61-AE3D-0614EA7868FC}" srcId="{D916F991-8201-4704-9BCF-D3E62F35B0A6}" destId="{1E7531D6-28C1-4120-937E-50AA180B3CA9}" srcOrd="0" destOrd="0" parTransId="{294373A9-878F-4B6C-A771-38A023D8D589}" sibTransId="{9F3094CE-5C8A-4275-89F2-2EC19C5843B0}"/>
    <dgm:cxn modelId="{47A69249-FA00-417B-928A-BDC48169EA61}" type="presOf" srcId="{D916F991-8201-4704-9BCF-D3E62F35B0A6}" destId="{8D0ED06B-DEC7-489F-97AA-6796B3229E4C}" srcOrd="0" destOrd="0" presId="urn:microsoft.com/office/officeart/2005/8/layout/hProcess9"/>
    <dgm:cxn modelId="{596D214C-75B6-4273-929B-5C80FCD5F443}" type="presOf" srcId="{1E7531D6-28C1-4120-937E-50AA180B3CA9}" destId="{BAD8A4B2-66F4-4098-847D-AABA0E91A9FE}" srcOrd="0" destOrd="0" presId="urn:microsoft.com/office/officeart/2005/8/layout/hProcess9"/>
    <dgm:cxn modelId="{8382EF4C-9C0E-4D7C-AA26-A4806C58C1B5}" type="presOf" srcId="{66D21088-3A78-4128-8A9C-FE213FB8755E}" destId="{6F5C0E67-23F5-47DC-A62F-94230C586035}" srcOrd="0" destOrd="0" presId="urn:microsoft.com/office/officeart/2005/8/layout/hProcess9"/>
    <dgm:cxn modelId="{3A297573-0672-46EE-829A-49B028101B28}" srcId="{D916F991-8201-4704-9BCF-D3E62F35B0A6}" destId="{0AEDF16C-D0D4-4769-83FC-7DF6954B476E}" srcOrd="3" destOrd="0" parTransId="{EBC3C123-94B2-41D9-9358-B38B9F8DEB3A}" sibTransId="{F21E7F6B-A6C0-4398-B728-AACC0C145B55}"/>
    <dgm:cxn modelId="{BFC279CD-C05C-40BA-AAC2-2D39CFCB87DF}" srcId="{D916F991-8201-4704-9BCF-D3E62F35B0A6}" destId="{66D21088-3A78-4128-8A9C-FE213FB8755E}" srcOrd="2" destOrd="0" parTransId="{2FD92A4C-B78C-486E-9F49-ADBAE91A70C3}" sibTransId="{D675A381-1988-47B6-8567-2E273E536040}"/>
    <dgm:cxn modelId="{C3C5C0D4-85AA-4563-86DA-FAC4332F5B47}" type="presOf" srcId="{9D5AC389-86FE-4BA2-BF97-2D80F0D0BB66}" destId="{393D8D79-D9DF-4CDB-B0B1-C8AD45A619FD}" srcOrd="0" destOrd="0" presId="urn:microsoft.com/office/officeart/2005/8/layout/hProcess9"/>
    <dgm:cxn modelId="{2C72A0B0-B463-4A1C-B140-1DFE02CF780D}" type="presParOf" srcId="{8D0ED06B-DEC7-489F-97AA-6796B3229E4C}" destId="{5D67EA8E-F47A-40AD-9C41-3FBC3D34E011}" srcOrd="0" destOrd="0" presId="urn:microsoft.com/office/officeart/2005/8/layout/hProcess9"/>
    <dgm:cxn modelId="{5A978E86-7596-47B7-AA7B-0684423E5BC7}" type="presParOf" srcId="{8D0ED06B-DEC7-489F-97AA-6796B3229E4C}" destId="{C324AF2B-7C10-41B2-96F5-857A8038622D}" srcOrd="1" destOrd="0" presId="urn:microsoft.com/office/officeart/2005/8/layout/hProcess9"/>
    <dgm:cxn modelId="{28A411F5-1BC2-4269-9288-76B2FE803223}" type="presParOf" srcId="{C324AF2B-7C10-41B2-96F5-857A8038622D}" destId="{BAD8A4B2-66F4-4098-847D-AABA0E91A9FE}" srcOrd="0" destOrd="0" presId="urn:microsoft.com/office/officeart/2005/8/layout/hProcess9"/>
    <dgm:cxn modelId="{D87404F4-1E43-4BF1-8940-2033FFE4FFD7}" type="presParOf" srcId="{C324AF2B-7C10-41B2-96F5-857A8038622D}" destId="{2F205139-7E6C-4FCE-B457-B2BA517EC1B0}" srcOrd="1" destOrd="0" presId="urn:microsoft.com/office/officeart/2005/8/layout/hProcess9"/>
    <dgm:cxn modelId="{47369CC9-571E-4776-9634-E41E9A7DEC9F}" type="presParOf" srcId="{C324AF2B-7C10-41B2-96F5-857A8038622D}" destId="{393D8D79-D9DF-4CDB-B0B1-C8AD45A619FD}" srcOrd="2" destOrd="0" presId="urn:microsoft.com/office/officeart/2005/8/layout/hProcess9"/>
    <dgm:cxn modelId="{43EAB212-AF54-4FE4-BF7D-8F7969234276}" type="presParOf" srcId="{C324AF2B-7C10-41B2-96F5-857A8038622D}" destId="{197ACE90-7A58-41BF-B4DE-1631D01E6E52}" srcOrd="3" destOrd="0" presId="urn:microsoft.com/office/officeart/2005/8/layout/hProcess9"/>
    <dgm:cxn modelId="{5D2A9BB0-7076-46DB-AB69-985A79CE89CF}" type="presParOf" srcId="{C324AF2B-7C10-41B2-96F5-857A8038622D}" destId="{6F5C0E67-23F5-47DC-A62F-94230C586035}" srcOrd="4" destOrd="0" presId="urn:microsoft.com/office/officeart/2005/8/layout/hProcess9"/>
    <dgm:cxn modelId="{30FC5107-BD5E-4837-82E1-4B049047096A}" type="presParOf" srcId="{C324AF2B-7C10-41B2-96F5-857A8038622D}" destId="{0B0EF282-EBDD-472F-8F82-777D6B7AD03D}" srcOrd="5" destOrd="0" presId="urn:microsoft.com/office/officeart/2005/8/layout/hProcess9"/>
    <dgm:cxn modelId="{DDE21D75-D587-4477-ADE1-779A8DFD01A3}" type="presParOf" srcId="{C324AF2B-7C10-41B2-96F5-857A8038622D}" destId="{906008C2-F1D7-4D55-89F9-3AC59C90F80D}" srcOrd="6" destOrd="0" presId="urn:microsoft.com/office/officeart/2005/8/layout/hProcess9"/>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762B82D2-9D64-4B02-88BA-422812623C15}" type="doc">
      <dgm:prSet loTypeId="urn:microsoft.com/office/officeart/2005/8/layout/default" loCatId="list" qsTypeId="urn:microsoft.com/office/officeart/2005/8/quickstyle/simple1" qsCatId="simple" csTypeId="urn:microsoft.com/office/officeart/2005/8/colors/colorful3" csCatId="colorful" phldr="1"/>
      <dgm:spPr/>
      <dgm:t>
        <a:bodyPr/>
        <a:lstStyle/>
        <a:p>
          <a:endParaRPr lang="en-US"/>
        </a:p>
      </dgm:t>
    </dgm:pt>
    <dgm:pt modelId="{CC7F334A-99BF-416B-8AB3-3825A0C9E7AD}">
      <dgm:prSet phldrT="[Text]"/>
      <dgm:spPr/>
      <dgm:t>
        <a:bodyPr/>
        <a:lstStyle/>
        <a:p>
          <a:r>
            <a:rPr lang="bg-BG">
              <a:latin typeface="+mj-lt"/>
            </a:rPr>
            <a:t>Постигане на икономически растеж и устойчиво енергийно развитие на Общината, чрез стимулиране на търсенето, производството и потреблението на енергия от ВЕИ и биогорива</a:t>
          </a:r>
          <a:r>
            <a:rPr lang="bg-BG"/>
            <a:t>. </a:t>
          </a:r>
          <a:endParaRPr lang="en-US"/>
        </a:p>
      </dgm:t>
    </dgm:pt>
    <dgm:pt modelId="{A3915C1E-8AB9-4FE7-8362-AFB66463DE86}" type="parTrans" cxnId="{30FD4D3C-6A46-4DD4-9DF9-8C4409B6E28E}">
      <dgm:prSet/>
      <dgm:spPr/>
      <dgm:t>
        <a:bodyPr/>
        <a:lstStyle/>
        <a:p>
          <a:endParaRPr lang="en-US"/>
        </a:p>
      </dgm:t>
    </dgm:pt>
    <dgm:pt modelId="{7E00CFC5-8947-4311-B981-8D3A43DB092F}" type="sibTrans" cxnId="{30FD4D3C-6A46-4DD4-9DF9-8C4409B6E28E}">
      <dgm:prSet/>
      <dgm:spPr/>
      <dgm:t>
        <a:bodyPr/>
        <a:lstStyle/>
        <a:p>
          <a:endParaRPr lang="en-US"/>
        </a:p>
      </dgm:t>
    </dgm:pt>
    <dgm:pt modelId="{1428EA88-DBD6-4267-B0A3-A65B509E88E7}">
      <dgm:prSet phldrT="[Text]"/>
      <dgm:spPr/>
      <dgm:t>
        <a:bodyPr/>
        <a:lstStyle/>
        <a:p>
          <a:r>
            <a:rPr lang="bg-BG">
              <a:latin typeface="+mj-lt"/>
            </a:rPr>
            <a:t>Намаляване разходите за енергия, внедряване на иновативни технологии за производство на енергия от ВИ, смяна на горивната база за локалните отоплителни системи с ВИ, въвеждане на локални източници (слънчеви колектори, фотоволтаици, използване на биомаса, в т.ч. преработка на отпадъци) и др. </a:t>
          </a:r>
          <a:endParaRPr lang="en-US">
            <a:latin typeface="+mj-lt"/>
          </a:endParaRPr>
        </a:p>
      </dgm:t>
    </dgm:pt>
    <dgm:pt modelId="{8ABCD5D1-ED9C-4695-A9DB-8C902ABA0201}" type="parTrans" cxnId="{C5DBBB23-CB20-4A64-AF2F-32DC2CF89754}">
      <dgm:prSet/>
      <dgm:spPr/>
      <dgm:t>
        <a:bodyPr/>
        <a:lstStyle/>
        <a:p>
          <a:endParaRPr lang="en-US"/>
        </a:p>
      </dgm:t>
    </dgm:pt>
    <dgm:pt modelId="{0B52D3BA-55ED-4276-82D0-1599F233FEF2}" type="sibTrans" cxnId="{C5DBBB23-CB20-4A64-AF2F-32DC2CF89754}">
      <dgm:prSet/>
      <dgm:spPr/>
      <dgm:t>
        <a:bodyPr/>
        <a:lstStyle/>
        <a:p>
          <a:endParaRPr lang="en-US"/>
        </a:p>
      </dgm:t>
    </dgm:pt>
    <dgm:pt modelId="{3E5FC9EA-C9A9-43F9-AC2A-3EE94CD5A68A}">
      <dgm:prSet phldrT="[Text]"/>
      <dgm:spPr/>
      <dgm:t>
        <a:bodyPr/>
        <a:lstStyle/>
        <a:p>
          <a:r>
            <a:rPr lang="bg-BG">
              <a:latin typeface="+mj-lt"/>
            </a:rPr>
            <a:t>Гарантиране на доставките на енергийни ресурси на територията на Общината, чрез използване на ВЕИ</a:t>
          </a:r>
          <a:endParaRPr lang="en-US">
            <a:latin typeface="+mj-lt"/>
          </a:endParaRPr>
        </a:p>
      </dgm:t>
    </dgm:pt>
    <dgm:pt modelId="{86CAD6E9-A778-4007-89A7-CF0C30225E7D}" type="parTrans" cxnId="{2F4A381E-63AE-4E5D-8768-786BB77A3335}">
      <dgm:prSet/>
      <dgm:spPr/>
      <dgm:t>
        <a:bodyPr/>
        <a:lstStyle/>
        <a:p>
          <a:endParaRPr lang="en-US"/>
        </a:p>
      </dgm:t>
    </dgm:pt>
    <dgm:pt modelId="{B3876C81-0150-4936-BA3A-8C6E67316579}" type="sibTrans" cxnId="{2F4A381E-63AE-4E5D-8768-786BB77A3335}">
      <dgm:prSet/>
      <dgm:spPr/>
      <dgm:t>
        <a:bodyPr/>
        <a:lstStyle/>
        <a:p>
          <a:endParaRPr lang="en-US"/>
        </a:p>
      </dgm:t>
    </dgm:pt>
    <dgm:pt modelId="{CC6DF51F-73E2-4F6D-9668-D5D0D54A371F}">
      <dgm:prSet phldrT="[Text]"/>
      <dgm:spPr/>
      <dgm:t>
        <a:bodyPr/>
        <a:lstStyle/>
        <a:p>
          <a:r>
            <a:rPr lang="bg-BG">
              <a:latin typeface="+mj-lt"/>
            </a:rPr>
            <a:t>Подобряване на екологичната обстановка в Общината чрез балансирано оползотворяване на местния потенциал от възобновяеми енергийни източници и намаляване на вредните емисии в атмосферата. </a:t>
          </a:r>
          <a:endParaRPr lang="en-US">
            <a:latin typeface="+mj-lt"/>
          </a:endParaRPr>
        </a:p>
      </dgm:t>
    </dgm:pt>
    <dgm:pt modelId="{C5C0A65E-E0AF-4B21-A183-0DEF6A05E6BC}" type="parTrans" cxnId="{C53D9BEA-072C-4D24-8D6E-5270B6A57E46}">
      <dgm:prSet/>
      <dgm:spPr/>
      <dgm:t>
        <a:bodyPr/>
        <a:lstStyle/>
        <a:p>
          <a:endParaRPr lang="en-US"/>
        </a:p>
      </dgm:t>
    </dgm:pt>
    <dgm:pt modelId="{39CBCFF6-5FAE-4AD6-B8DC-AAD4CDBBC18D}" type="sibTrans" cxnId="{C53D9BEA-072C-4D24-8D6E-5270B6A57E46}">
      <dgm:prSet/>
      <dgm:spPr/>
      <dgm:t>
        <a:bodyPr/>
        <a:lstStyle/>
        <a:p>
          <a:endParaRPr lang="en-US"/>
        </a:p>
      </dgm:t>
    </dgm:pt>
    <dgm:pt modelId="{B089141E-5B17-4C25-9C90-0866AC9BC05E}" type="pres">
      <dgm:prSet presAssocID="{762B82D2-9D64-4B02-88BA-422812623C15}" presName="diagram" presStyleCnt="0">
        <dgm:presLayoutVars>
          <dgm:dir/>
          <dgm:resizeHandles val="exact"/>
        </dgm:presLayoutVars>
      </dgm:prSet>
      <dgm:spPr/>
    </dgm:pt>
    <dgm:pt modelId="{469BE478-4D71-4A8E-9A9A-90672EFB2820}" type="pres">
      <dgm:prSet presAssocID="{CC7F334A-99BF-416B-8AB3-3825A0C9E7AD}" presName="node" presStyleLbl="node1" presStyleIdx="0" presStyleCnt="4">
        <dgm:presLayoutVars>
          <dgm:bulletEnabled val="1"/>
        </dgm:presLayoutVars>
      </dgm:prSet>
      <dgm:spPr/>
    </dgm:pt>
    <dgm:pt modelId="{A1F64ECD-78DC-40C9-BBB1-910D42907F93}" type="pres">
      <dgm:prSet presAssocID="{7E00CFC5-8947-4311-B981-8D3A43DB092F}" presName="sibTrans" presStyleCnt="0"/>
      <dgm:spPr/>
    </dgm:pt>
    <dgm:pt modelId="{8E8D85DD-9E30-4F2F-A433-0230BED9FD89}" type="pres">
      <dgm:prSet presAssocID="{1428EA88-DBD6-4267-B0A3-A65B509E88E7}" presName="node" presStyleLbl="node1" presStyleIdx="1" presStyleCnt="4">
        <dgm:presLayoutVars>
          <dgm:bulletEnabled val="1"/>
        </dgm:presLayoutVars>
      </dgm:prSet>
      <dgm:spPr/>
    </dgm:pt>
    <dgm:pt modelId="{9EC25BE0-19CB-4C3B-81C3-27F30309F917}" type="pres">
      <dgm:prSet presAssocID="{0B52D3BA-55ED-4276-82D0-1599F233FEF2}" presName="sibTrans" presStyleCnt="0"/>
      <dgm:spPr/>
    </dgm:pt>
    <dgm:pt modelId="{523E802A-574A-4CAF-9DAC-E4949F3E8052}" type="pres">
      <dgm:prSet presAssocID="{3E5FC9EA-C9A9-43F9-AC2A-3EE94CD5A68A}" presName="node" presStyleLbl="node1" presStyleIdx="2" presStyleCnt="4">
        <dgm:presLayoutVars>
          <dgm:bulletEnabled val="1"/>
        </dgm:presLayoutVars>
      </dgm:prSet>
      <dgm:spPr/>
    </dgm:pt>
    <dgm:pt modelId="{67101683-C734-41A9-AAFA-F092729BDF4C}" type="pres">
      <dgm:prSet presAssocID="{B3876C81-0150-4936-BA3A-8C6E67316579}" presName="sibTrans" presStyleCnt="0"/>
      <dgm:spPr/>
    </dgm:pt>
    <dgm:pt modelId="{E61A9293-D97C-48D2-94A7-8236C07012F2}" type="pres">
      <dgm:prSet presAssocID="{CC6DF51F-73E2-4F6D-9668-D5D0D54A371F}" presName="node" presStyleLbl="node1" presStyleIdx="3" presStyleCnt="4">
        <dgm:presLayoutVars>
          <dgm:bulletEnabled val="1"/>
        </dgm:presLayoutVars>
      </dgm:prSet>
      <dgm:spPr/>
    </dgm:pt>
  </dgm:ptLst>
  <dgm:cxnLst>
    <dgm:cxn modelId="{2F4A381E-63AE-4E5D-8768-786BB77A3335}" srcId="{762B82D2-9D64-4B02-88BA-422812623C15}" destId="{3E5FC9EA-C9A9-43F9-AC2A-3EE94CD5A68A}" srcOrd="2" destOrd="0" parTransId="{86CAD6E9-A778-4007-89A7-CF0C30225E7D}" sibTransId="{B3876C81-0150-4936-BA3A-8C6E67316579}"/>
    <dgm:cxn modelId="{C5DBBB23-CB20-4A64-AF2F-32DC2CF89754}" srcId="{762B82D2-9D64-4B02-88BA-422812623C15}" destId="{1428EA88-DBD6-4267-B0A3-A65B509E88E7}" srcOrd="1" destOrd="0" parTransId="{8ABCD5D1-ED9C-4695-A9DB-8C902ABA0201}" sibTransId="{0B52D3BA-55ED-4276-82D0-1599F233FEF2}"/>
    <dgm:cxn modelId="{30FD4D3C-6A46-4DD4-9DF9-8C4409B6E28E}" srcId="{762B82D2-9D64-4B02-88BA-422812623C15}" destId="{CC7F334A-99BF-416B-8AB3-3825A0C9E7AD}" srcOrd="0" destOrd="0" parTransId="{A3915C1E-8AB9-4FE7-8362-AFB66463DE86}" sibTransId="{7E00CFC5-8947-4311-B981-8D3A43DB092F}"/>
    <dgm:cxn modelId="{7C6562AC-51E6-4705-9FC9-ADE5992F322A}" type="presOf" srcId="{762B82D2-9D64-4B02-88BA-422812623C15}" destId="{B089141E-5B17-4C25-9C90-0866AC9BC05E}" srcOrd="0" destOrd="0" presId="urn:microsoft.com/office/officeart/2005/8/layout/default"/>
    <dgm:cxn modelId="{1FE138D1-B263-4278-9BF2-E6AAFC81B636}" type="presOf" srcId="{CC6DF51F-73E2-4F6D-9668-D5D0D54A371F}" destId="{E61A9293-D97C-48D2-94A7-8236C07012F2}" srcOrd="0" destOrd="0" presId="urn:microsoft.com/office/officeart/2005/8/layout/default"/>
    <dgm:cxn modelId="{8CAE4FDC-8F64-4B94-91C4-2F6945EC1D2C}" type="presOf" srcId="{1428EA88-DBD6-4267-B0A3-A65B509E88E7}" destId="{8E8D85DD-9E30-4F2F-A433-0230BED9FD89}" srcOrd="0" destOrd="0" presId="urn:microsoft.com/office/officeart/2005/8/layout/default"/>
    <dgm:cxn modelId="{BF2F21E6-2EA4-4836-A7FC-57F7136F16B5}" type="presOf" srcId="{CC7F334A-99BF-416B-8AB3-3825A0C9E7AD}" destId="{469BE478-4D71-4A8E-9A9A-90672EFB2820}" srcOrd="0" destOrd="0" presId="urn:microsoft.com/office/officeart/2005/8/layout/default"/>
    <dgm:cxn modelId="{C53D9BEA-072C-4D24-8D6E-5270B6A57E46}" srcId="{762B82D2-9D64-4B02-88BA-422812623C15}" destId="{CC6DF51F-73E2-4F6D-9668-D5D0D54A371F}" srcOrd="3" destOrd="0" parTransId="{C5C0A65E-E0AF-4B21-A183-0DEF6A05E6BC}" sibTransId="{39CBCFF6-5FAE-4AD6-B8DC-AAD4CDBBC18D}"/>
    <dgm:cxn modelId="{E55CF4F0-360F-40C6-A6A8-D3E3A5BC6A8E}" type="presOf" srcId="{3E5FC9EA-C9A9-43F9-AC2A-3EE94CD5A68A}" destId="{523E802A-574A-4CAF-9DAC-E4949F3E8052}" srcOrd="0" destOrd="0" presId="urn:microsoft.com/office/officeart/2005/8/layout/default"/>
    <dgm:cxn modelId="{A30ABF76-0440-46F5-8553-82B287309409}" type="presParOf" srcId="{B089141E-5B17-4C25-9C90-0866AC9BC05E}" destId="{469BE478-4D71-4A8E-9A9A-90672EFB2820}" srcOrd="0" destOrd="0" presId="urn:microsoft.com/office/officeart/2005/8/layout/default"/>
    <dgm:cxn modelId="{05001EDC-599C-4D6B-9F71-6709DC6D2B83}" type="presParOf" srcId="{B089141E-5B17-4C25-9C90-0866AC9BC05E}" destId="{A1F64ECD-78DC-40C9-BBB1-910D42907F93}" srcOrd="1" destOrd="0" presId="urn:microsoft.com/office/officeart/2005/8/layout/default"/>
    <dgm:cxn modelId="{767153CF-A1A6-45AD-9FE4-64DC360ABD03}" type="presParOf" srcId="{B089141E-5B17-4C25-9C90-0866AC9BC05E}" destId="{8E8D85DD-9E30-4F2F-A433-0230BED9FD89}" srcOrd="2" destOrd="0" presId="urn:microsoft.com/office/officeart/2005/8/layout/default"/>
    <dgm:cxn modelId="{58CE06ED-7440-4D6A-8D00-2ED62E252D7B}" type="presParOf" srcId="{B089141E-5B17-4C25-9C90-0866AC9BC05E}" destId="{9EC25BE0-19CB-4C3B-81C3-27F30309F917}" srcOrd="3" destOrd="0" presId="urn:microsoft.com/office/officeart/2005/8/layout/default"/>
    <dgm:cxn modelId="{589D3F22-0FE1-4CB1-9FD3-2FA34EFF5268}" type="presParOf" srcId="{B089141E-5B17-4C25-9C90-0866AC9BC05E}" destId="{523E802A-574A-4CAF-9DAC-E4949F3E8052}" srcOrd="4" destOrd="0" presId="urn:microsoft.com/office/officeart/2005/8/layout/default"/>
    <dgm:cxn modelId="{138370E0-E864-453C-920E-7CE86BA126DA}" type="presParOf" srcId="{B089141E-5B17-4C25-9C90-0866AC9BC05E}" destId="{67101683-C734-41A9-AAFA-F092729BDF4C}" srcOrd="5" destOrd="0" presId="urn:microsoft.com/office/officeart/2005/8/layout/default"/>
    <dgm:cxn modelId="{42846083-C04C-4F10-8DA8-ECFA68259E26}" type="presParOf" srcId="{B089141E-5B17-4C25-9C90-0866AC9BC05E}" destId="{E61A9293-D97C-48D2-94A7-8236C07012F2}" srcOrd="6" destOrd="0" presId="urn:microsoft.com/office/officeart/2005/8/layout/default"/>
  </dgm:cxnLst>
  <dgm:bg/>
  <dgm:whole/>
  <dgm:extLst>
    <a:ext uri="http://schemas.microsoft.com/office/drawing/2008/diagram">
      <dsp:dataModelExt xmlns:dsp="http://schemas.microsoft.com/office/drawing/2008/diagram" relId="rId30"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0B10CC5A-BB06-44F7-8993-48E5AF3BB00B}" type="doc">
      <dgm:prSet loTypeId="urn:microsoft.com/office/officeart/2005/8/layout/hierarchy4" loCatId="list" qsTypeId="urn:microsoft.com/office/officeart/2005/8/quickstyle/simple1" qsCatId="simple" csTypeId="urn:microsoft.com/office/officeart/2005/8/colors/colorful2" csCatId="colorful" phldr="1"/>
      <dgm:spPr/>
      <dgm:t>
        <a:bodyPr/>
        <a:lstStyle/>
        <a:p>
          <a:endParaRPr lang="en-US"/>
        </a:p>
      </dgm:t>
    </dgm:pt>
    <dgm:pt modelId="{98721973-18F2-43F7-8B4E-0C813CAB262D}">
      <dgm:prSet phldrT="[Text]" custT="1"/>
      <dgm:spPr/>
      <dgm:t>
        <a:bodyPr/>
        <a:lstStyle/>
        <a:p>
          <a:r>
            <a:rPr lang="bg-BG" sz="1800">
              <a:latin typeface="+mj-lt"/>
            </a:rPr>
            <a:t>МЕРКИ</a:t>
          </a:r>
          <a:endParaRPr lang="en-US" sz="1800">
            <a:latin typeface="+mj-lt"/>
          </a:endParaRPr>
        </a:p>
      </dgm:t>
    </dgm:pt>
    <dgm:pt modelId="{AD1E4DEB-A391-4305-AAA2-EFF8479E5260}" type="parTrans" cxnId="{83B0AC87-F724-44C6-8B50-B69A27CC045E}">
      <dgm:prSet/>
      <dgm:spPr/>
      <dgm:t>
        <a:bodyPr/>
        <a:lstStyle/>
        <a:p>
          <a:endParaRPr lang="en-US" sz="1000"/>
        </a:p>
      </dgm:t>
    </dgm:pt>
    <dgm:pt modelId="{623644D8-202A-4F5F-8D5C-BDBEFF9AE376}" type="sibTrans" cxnId="{83B0AC87-F724-44C6-8B50-B69A27CC045E}">
      <dgm:prSet/>
      <dgm:spPr/>
      <dgm:t>
        <a:bodyPr/>
        <a:lstStyle/>
        <a:p>
          <a:endParaRPr lang="en-US" sz="1000"/>
        </a:p>
      </dgm:t>
    </dgm:pt>
    <dgm:pt modelId="{2FA68E2B-5099-40EC-952D-FFD0D49B1B1C}">
      <dgm:prSet phldrT="[Text]" custT="1"/>
      <dgm:spPr/>
      <dgm:t>
        <a:bodyPr/>
        <a:lstStyle/>
        <a:p>
          <a:r>
            <a:rPr lang="bg-BG" sz="1000">
              <a:latin typeface="+mj-lt"/>
            </a:rPr>
            <a:t>Насърчаване използването на енергия от възобновяеми източници в публичния и частния сектор;  </a:t>
          </a:r>
          <a:endParaRPr lang="en-US" sz="1000">
            <a:latin typeface="+mj-lt"/>
          </a:endParaRPr>
        </a:p>
      </dgm:t>
    </dgm:pt>
    <dgm:pt modelId="{ABB3EB02-30D2-4632-88C2-04EA979621FA}" type="parTrans" cxnId="{7F19238A-E898-4301-9F63-AFD890613C63}">
      <dgm:prSet/>
      <dgm:spPr/>
      <dgm:t>
        <a:bodyPr/>
        <a:lstStyle/>
        <a:p>
          <a:endParaRPr lang="en-US" sz="1000"/>
        </a:p>
      </dgm:t>
    </dgm:pt>
    <dgm:pt modelId="{A9FAF973-E7A1-4C7F-AE7D-0AC0BDC70E90}" type="sibTrans" cxnId="{7F19238A-E898-4301-9F63-AFD890613C63}">
      <dgm:prSet/>
      <dgm:spPr/>
      <dgm:t>
        <a:bodyPr/>
        <a:lstStyle/>
        <a:p>
          <a:endParaRPr lang="en-US" sz="1000"/>
        </a:p>
      </dgm:t>
    </dgm:pt>
    <dgm:pt modelId="{580F1C4F-3323-4E6F-BA44-B225BB83D2A5}">
      <dgm:prSet phldrT="[Text]" custT="1"/>
      <dgm:spPr/>
      <dgm:t>
        <a:bodyPr/>
        <a:lstStyle/>
        <a:p>
          <a:r>
            <a:rPr lang="bg-BG" sz="1000">
              <a:latin typeface="+mj-lt"/>
            </a:rPr>
            <a:t>Стимулиране на бизнес сектора за използване на ВЕИ и привличане на местни и чуждестранни </a:t>
          </a:r>
          <a:endParaRPr lang="en-US" sz="1000">
            <a:latin typeface="+mj-lt"/>
          </a:endParaRPr>
        </a:p>
      </dgm:t>
    </dgm:pt>
    <dgm:pt modelId="{CE7D3EEF-337E-4347-9D10-6338A5EEAADA}" type="parTrans" cxnId="{32937E21-9D46-4B27-9F5B-A438BC3EFDDC}">
      <dgm:prSet/>
      <dgm:spPr/>
      <dgm:t>
        <a:bodyPr/>
        <a:lstStyle/>
        <a:p>
          <a:endParaRPr lang="en-US" sz="1000"/>
        </a:p>
      </dgm:t>
    </dgm:pt>
    <dgm:pt modelId="{A34724E5-0538-4940-8C58-A4C874D6ECB3}" type="sibTrans" cxnId="{32937E21-9D46-4B27-9F5B-A438BC3EFDDC}">
      <dgm:prSet/>
      <dgm:spPr/>
      <dgm:t>
        <a:bodyPr/>
        <a:lstStyle/>
        <a:p>
          <a:endParaRPr lang="en-US" sz="1000"/>
        </a:p>
      </dgm:t>
    </dgm:pt>
    <dgm:pt modelId="{1804E351-86D3-4644-843A-3A940C3EB2F0}">
      <dgm:prSet phldrT="[Text]" custT="1"/>
      <dgm:spPr/>
      <dgm:t>
        <a:bodyPr/>
        <a:lstStyle/>
        <a:p>
          <a:r>
            <a:rPr lang="bg-BG" sz="1000">
              <a:latin typeface="+mj-lt"/>
            </a:rPr>
            <a:t>Използване на енергия от ВЕИ при осветление на улици, площади, паркове, градини и други имоти общинска собственост;  </a:t>
          </a:r>
          <a:endParaRPr lang="en-US" sz="1000">
            <a:latin typeface="+mj-lt"/>
          </a:endParaRPr>
        </a:p>
      </dgm:t>
    </dgm:pt>
    <dgm:pt modelId="{F8E84C69-8D63-4245-92B4-5F475959BB5C}" type="parTrans" cxnId="{336B5AB3-7A79-4C0F-B553-F19C08A9BBA5}">
      <dgm:prSet/>
      <dgm:spPr/>
      <dgm:t>
        <a:bodyPr/>
        <a:lstStyle/>
        <a:p>
          <a:endParaRPr lang="en-US" sz="1000"/>
        </a:p>
      </dgm:t>
    </dgm:pt>
    <dgm:pt modelId="{1A0DFC88-F254-4A0E-A3E1-6522DA7B3FA9}" type="sibTrans" cxnId="{336B5AB3-7A79-4C0F-B553-F19C08A9BBA5}">
      <dgm:prSet/>
      <dgm:spPr/>
      <dgm:t>
        <a:bodyPr/>
        <a:lstStyle/>
        <a:p>
          <a:endParaRPr lang="en-US" sz="1000"/>
        </a:p>
      </dgm:t>
    </dgm:pt>
    <dgm:pt modelId="{893EB527-F8C4-48DB-8F6F-FFA2A9EFE3D2}">
      <dgm:prSet phldrT="[Text]" custT="1"/>
      <dgm:spPr/>
      <dgm:t>
        <a:bodyPr/>
        <a:lstStyle/>
        <a:p>
          <a:r>
            <a:rPr lang="bg-BG" sz="1000">
              <a:latin typeface="+mj-lt"/>
            </a:rPr>
            <a:t>Повишаване на квалификацията на общинските служители с цел изпълнение на проекти свързани с въвеждането и използването на ВЕИ;</a:t>
          </a:r>
          <a:endParaRPr lang="en-US" sz="1000">
            <a:latin typeface="+mj-lt"/>
          </a:endParaRPr>
        </a:p>
      </dgm:t>
    </dgm:pt>
    <dgm:pt modelId="{1BE98392-A70C-49FC-8C33-BBD00BF4F757}" type="parTrans" cxnId="{373B61EE-975F-44C2-BB32-60610E60CB46}">
      <dgm:prSet/>
      <dgm:spPr/>
      <dgm:t>
        <a:bodyPr/>
        <a:lstStyle/>
        <a:p>
          <a:endParaRPr lang="en-US" sz="1000"/>
        </a:p>
      </dgm:t>
    </dgm:pt>
    <dgm:pt modelId="{A03D06C9-886E-4ECB-AE1A-B83A2EB2387D}" type="sibTrans" cxnId="{373B61EE-975F-44C2-BB32-60610E60CB46}">
      <dgm:prSet/>
      <dgm:spPr/>
      <dgm:t>
        <a:bodyPr/>
        <a:lstStyle/>
        <a:p>
          <a:endParaRPr lang="en-US" sz="1000"/>
        </a:p>
      </dgm:t>
    </dgm:pt>
    <dgm:pt modelId="{14E10D91-6449-40B0-8035-69B30C34EC56}">
      <dgm:prSet phldrT="[Text]" custT="1"/>
      <dgm:spPr/>
      <dgm:t>
        <a:bodyPr/>
        <a:lstStyle/>
        <a:p>
          <a:r>
            <a:rPr lang="bg-BG" sz="1000"/>
            <a:t>  </a:t>
          </a:r>
          <a:r>
            <a:rPr lang="bg-BG" sz="1000">
              <a:latin typeface="+mj-lt"/>
            </a:rPr>
            <a:t>Повишаване на нивото на информираност сред заинтересованите страни в частния и публичния сектор, както и сред гражданите във връзка с възобновяемите енергийни източници. </a:t>
          </a:r>
          <a:endParaRPr lang="en-US" sz="1000">
            <a:latin typeface="+mj-lt"/>
          </a:endParaRPr>
        </a:p>
      </dgm:t>
    </dgm:pt>
    <dgm:pt modelId="{4A05A946-8E22-4D79-B60D-BF07D58A7BD4}" type="parTrans" cxnId="{5D659F0D-FF17-4794-BA0D-0BC754CFF04C}">
      <dgm:prSet/>
      <dgm:spPr/>
      <dgm:t>
        <a:bodyPr/>
        <a:lstStyle/>
        <a:p>
          <a:endParaRPr lang="en-US" sz="1000"/>
        </a:p>
      </dgm:t>
    </dgm:pt>
    <dgm:pt modelId="{DC80E5CF-6380-4EA3-A95B-82CF074A5BD3}" type="sibTrans" cxnId="{5D659F0D-FF17-4794-BA0D-0BC754CFF04C}">
      <dgm:prSet/>
      <dgm:spPr/>
      <dgm:t>
        <a:bodyPr/>
        <a:lstStyle/>
        <a:p>
          <a:endParaRPr lang="en-US" sz="1000"/>
        </a:p>
      </dgm:t>
    </dgm:pt>
    <dgm:pt modelId="{DE847BF9-F470-4C6D-8501-D20799654DDC}" type="pres">
      <dgm:prSet presAssocID="{0B10CC5A-BB06-44F7-8993-48E5AF3BB00B}" presName="Name0" presStyleCnt="0">
        <dgm:presLayoutVars>
          <dgm:chPref val="1"/>
          <dgm:dir/>
          <dgm:animOne val="branch"/>
          <dgm:animLvl val="lvl"/>
          <dgm:resizeHandles/>
        </dgm:presLayoutVars>
      </dgm:prSet>
      <dgm:spPr/>
    </dgm:pt>
    <dgm:pt modelId="{9B3F60CC-9794-41FC-B49F-5791AEE65711}" type="pres">
      <dgm:prSet presAssocID="{98721973-18F2-43F7-8B4E-0C813CAB262D}" presName="vertOne" presStyleCnt="0"/>
      <dgm:spPr/>
    </dgm:pt>
    <dgm:pt modelId="{2911ED97-9E7B-4639-959B-693A39D613DD}" type="pres">
      <dgm:prSet presAssocID="{98721973-18F2-43F7-8B4E-0C813CAB262D}" presName="txOne" presStyleLbl="node0" presStyleIdx="0" presStyleCnt="1" custScaleY="42179">
        <dgm:presLayoutVars>
          <dgm:chPref val="3"/>
        </dgm:presLayoutVars>
      </dgm:prSet>
      <dgm:spPr/>
    </dgm:pt>
    <dgm:pt modelId="{C5CB7D2E-021B-4E0B-AE7C-DD03541CFD6D}" type="pres">
      <dgm:prSet presAssocID="{98721973-18F2-43F7-8B4E-0C813CAB262D}" presName="parTransOne" presStyleCnt="0"/>
      <dgm:spPr/>
    </dgm:pt>
    <dgm:pt modelId="{3795F424-B915-4F1D-A4EF-6456FD494D65}" type="pres">
      <dgm:prSet presAssocID="{98721973-18F2-43F7-8B4E-0C813CAB262D}" presName="horzOne" presStyleCnt="0"/>
      <dgm:spPr/>
    </dgm:pt>
    <dgm:pt modelId="{208EB891-ED8D-4F40-A7E3-0553ADB82F88}" type="pres">
      <dgm:prSet presAssocID="{2FA68E2B-5099-40EC-952D-FFD0D49B1B1C}" presName="vertTwo" presStyleCnt="0"/>
      <dgm:spPr/>
    </dgm:pt>
    <dgm:pt modelId="{B9979617-BCA0-4A19-986B-F9053F61D196}" type="pres">
      <dgm:prSet presAssocID="{2FA68E2B-5099-40EC-952D-FFD0D49B1B1C}" presName="txTwo" presStyleLbl="node2" presStyleIdx="0" presStyleCnt="5">
        <dgm:presLayoutVars>
          <dgm:chPref val="3"/>
        </dgm:presLayoutVars>
      </dgm:prSet>
      <dgm:spPr/>
    </dgm:pt>
    <dgm:pt modelId="{26CA67D6-3BA9-40CD-932F-9462D69016C4}" type="pres">
      <dgm:prSet presAssocID="{2FA68E2B-5099-40EC-952D-FFD0D49B1B1C}" presName="horzTwo" presStyleCnt="0"/>
      <dgm:spPr/>
    </dgm:pt>
    <dgm:pt modelId="{AB1B3634-957F-4F6B-9339-21C798A94FCA}" type="pres">
      <dgm:prSet presAssocID="{A9FAF973-E7A1-4C7F-AE7D-0AC0BDC70E90}" presName="sibSpaceTwo" presStyleCnt="0"/>
      <dgm:spPr/>
    </dgm:pt>
    <dgm:pt modelId="{BC121C7C-023F-4309-9D62-186CDB5B5DE2}" type="pres">
      <dgm:prSet presAssocID="{580F1C4F-3323-4E6F-BA44-B225BB83D2A5}" presName="vertTwo" presStyleCnt="0"/>
      <dgm:spPr/>
    </dgm:pt>
    <dgm:pt modelId="{31A890AA-FD07-4A47-BB8F-342361FBBEBB}" type="pres">
      <dgm:prSet presAssocID="{580F1C4F-3323-4E6F-BA44-B225BB83D2A5}" presName="txTwo" presStyleLbl="node2" presStyleIdx="1" presStyleCnt="5">
        <dgm:presLayoutVars>
          <dgm:chPref val="3"/>
        </dgm:presLayoutVars>
      </dgm:prSet>
      <dgm:spPr/>
    </dgm:pt>
    <dgm:pt modelId="{E960E3C8-A671-4B32-954E-92642DBDEFB6}" type="pres">
      <dgm:prSet presAssocID="{580F1C4F-3323-4E6F-BA44-B225BB83D2A5}" presName="horzTwo" presStyleCnt="0"/>
      <dgm:spPr/>
    </dgm:pt>
    <dgm:pt modelId="{A228F6D5-D184-49F8-8B94-6C8D09367DE8}" type="pres">
      <dgm:prSet presAssocID="{A34724E5-0538-4940-8C58-A4C874D6ECB3}" presName="sibSpaceTwo" presStyleCnt="0"/>
      <dgm:spPr/>
    </dgm:pt>
    <dgm:pt modelId="{64FA8EFC-4A80-4CEF-B65B-3E11FDD7299D}" type="pres">
      <dgm:prSet presAssocID="{1804E351-86D3-4644-843A-3A940C3EB2F0}" presName="vertTwo" presStyleCnt="0"/>
      <dgm:spPr/>
    </dgm:pt>
    <dgm:pt modelId="{15D33D9A-3065-49CD-AD4C-FD5772FD486B}" type="pres">
      <dgm:prSet presAssocID="{1804E351-86D3-4644-843A-3A940C3EB2F0}" presName="txTwo" presStyleLbl="node2" presStyleIdx="2" presStyleCnt="5">
        <dgm:presLayoutVars>
          <dgm:chPref val="3"/>
        </dgm:presLayoutVars>
      </dgm:prSet>
      <dgm:spPr/>
    </dgm:pt>
    <dgm:pt modelId="{42348CF4-80E5-4127-BE17-A3302BDEF5BF}" type="pres">
      <dgm:prSet presAssocID="{1804E351-86D3-4644-843A-3A940C3EB2F0}" presName="horzTwo" presStyleCnt="0"/>
      <dgm:spPr/>
    </dgm:pt>
    <dgm:pt modelId="{E0E79C23-EA7A-42AE-BF96-44C3BDB5ECFE}" type="pres">
      <dgm:prSet presAssocID="{1A0DFC88-F254-4A0E-A3E1-6522DA7B3FA9}" presName="sibSpaceTwo" presStyleCnt="0"/>
      <dgm:spPr/>
    </dgm:pt>
    <dgm:pt modelId="{B3083C8C-27D3-476A-8C75-53E8FE74CC37}" type="pres">
      <dgm:prSet presAssocID="{893EB527-F8C4-48DB-8F6F-FFA2A9EFE3D2}" presName="vertTwo" presStyleCnt="0"/>
      <dgm:spPr/>
    </dgm:pt>
    <dgm:pt modelId="{B802479D-4382-487A-8A16-313366783C84}" type="pres">
      <dgm:prSet presAssocID="{893EB527-F8C4-48DB-8F6F-FFA2A9EFE3D2}" presName="txTwo" presStyleLbl="node2" presStyleIdx="3" presStyleCnt="5">
        <dgm:presLayoutVars>
          <dgm:chPref val="3"/>
        </dgm:presLayoutVars>
      </dgm:prSet>
      <dgm:spPr/>
    </dgm:pt>
    <dgm:pt modelId="{9DC4DBFF-F07C-4C3F-9B22-877BAB3E8449}" type="pres">
      <dgm:prSet presAssocID="{893EB527-F8C4-48DB-8F6F-FFA2A9EFE3D2}" presName="horzTwo" presStyleCnt="0"/>
      <dgm:spPr/>
    </dgm:pt>
    <dgm:pt modelId="{DD238A93-CD6F-43FD-B785-B97C8FE2EC88}" type="pres">
      <dgm:prSet presAssocID="{A03D06C9-886E-4ECB-AE1A-B83A2EB2387D}" presName="sibSpaceTwo" presStyleCnt="0"/>
      <dgm:spPr/>
    </dgm:pt>
    <dgm:pt modelId="{4538A93F-97E5-4F7F-85E5-6C27147F99A7}" type="pres">
      <dgm:prSet presAssocID="{14E10D91-6449-40B0-8035-69B30C34EC56}" presName="vertTwo" presStyleCnt="0"/>
      <dgm:spPr/>
    </dgm:pt>
    <dgm:pt modelId="{915AE563-1D44-424B-8974-8FEF2C7B66F7}" type="pres">
      <dgm:prSet presAssocID="{14E10D91-6449-40B0-8035-69B30C34EC56}" presName="txTwo" presStyleLbl="node2" presStyleIdx="4" presStyleCnt="5">
        <dgm:presLayoutVars>
          <dgm:chPref val="3"/>
        </dgm:presLayoutVars>
      </dgm:prSet>
      <dgm:spPr/>
    </dgm:pt>
    <dgm:pt modelId="{F591B49A-AE24-4711-B309-377FE07D7778}" type="pres">
      <dgm:prSet presAssocID="{14E10D91-6449-40B0-8035-69B30C34EC56}" presName="horzTwo" presStyleCnt="0"/>
      <dgm:spPr/>
    </dgm:pt>
  </dgm:ptLst>
  <dgm:cxnLst>
    <dgm:cxn modelId="{5D659F0D-FF17-4794-BA0D-0BC754CFF04C}" srcId="{98721973-18F2-43F7-8B4E-0C813CAB262D}" destId="{14E10D91-6449-40B0-8035-69B30C34EC56}" srcOrd="4" destOrd="0" parTransId="{4A05A946-8E22-4D79-B60D-BF07D58A7BD4}" sibTransId="{DC80E5CF-6380-4EA3-A95B-82CF074A5BD3}"/>
    <dgm:cxn modelId="{934DE71A-218B-4598-B987-C0A29190C8A9}" type="presOf" srcId="{14E10D91-6449-40B0-8035-69B30C34EC56}" destId="{915AE563-1D44-424B-8974-8FEF2C7B66F7}" srcOrd="0" destOrd="0" presId="urn:microsoft.com/office/officeart/2005/8/layout/hierarchy4"/>
    <dgm:cxn modelId="{32937E21-9D46-4B27-9F5B-A438BC3EFDDC}" srcId="{98721973-18F2-43F7-8B4E-0C813CAB262D}" destId="{580F1C4F-3323-4E6F-BA44-B225BB83D2A5}" srcOrd="1" destOrd="0" parTransId="{CE7D3EEF-337E-4347-9D10-6338A5EEAADA}" sibTransId="{A34724E5-0538-4940-8C58-A4C874D6ECB3}"/>
    <dgm:cxn modelId="{6C30ED68-82E2-478D-BB0C-2F94C4B1FDE1}" type="presOf" srcId="{580F1C4F-3323-4E6F-BA44-B225BB83D2A5}" destId="{31A890AA-FD07-4A47-BB8F-342361FBBEBB}" srcOrd="0" destOrd="0" presId="urn:microsoft.com/office/officeart/2005/8/layout/hierarchy4"/>
    <dgm:cxn modelId="{CA2E8F55-4416-4D3E-BB2A-56CD07ED139A}" type="presOf" srcId="{98721973-18F2-43F7-8B4E-0C813CAB262D}" destId="{2911ED97-9E7B-4639-959B-693A39D613DD}" srcOrd="0" destOrd="0" presId="urn:microsoft.com/office/officeart/2005/8/layout/hierarchy4"/>
    <dgm:cxn modelId="{135F7880-D8BC-4FFF-9BC7-6788B89C437F}" type="presOf" srcId="{893EB527-F8C4-48DB-8F6F-FFA2A9EFE3D2}" destId="{B802479D-4382-487A-8A16-313366783C84}" srcOrd="0" destOrd="0" presId="urn:microsoft.com/office/officeart/2005/8/layout/hierarchy4"/>
    <dgm:cxn modelId="{83B0AC87-F724-44C6-8B50-B69A27CC045E}" srcId="{0B10CC5A-BB06-44F7-8993-48E5AF3BB00B}" destId="{98721973-18F2-43F7-8B4E-0C813CAB262D}" srcOrd="0" destOrd="0" parTransId="{AD1E4DEB-A391-4305-AAA2-EFF8479E5260}" sibTransId="{623644D8-202A-4F5F-8D5C-BDBEFF9AE376}"/>
    <dgm:cxn modelId="{7F19238A-E898-4301-9F63-AFD890613C63}" srcId="{98721973-18F2-43F7-8B4E-0C813CAB262D}" destId="{2FA68E2B-5099-40EC-952D-FFD0D49B1B1C}" srcOrd="0" destOrd="0" parTransId="{ABB3EB02-30D2-4632-88C2-04EA979621FA}" sibTransId="{A9FAF973-E7A1-4C7F-AE7D-0AC0BDC70E90}"/>
    <dgm:cxn modelId="{336B5AB3-7A79-4C0F-B553-F19C08A9BBA5}" srcId="{98721973-18F2-43F7-8B4E-0C813CAB262D}" destId="{1804E351-86D3-4644-843A-3A940C3EB2F0}" srcOrd="2" destOrd="0" parTransId="{F8E84C69-8D63-4245-92B4-5F475959BB5C}" sibTransId="{1A0DFC88-F254-4A0E-A3E1-6522DA7B3FA9}"/>
    <dgm:cxn modelId="{8EADEDD6-6131-428A-9D1C-010D5CEB247E}" type="presOf" srcId="{0B10CC5A-BB06-44F7-8993-48E5AF3BB00B}" destId="{DE847BF9-F470-4C6D-8501-D20799654DDC}" srcOrd="0" destOrd="0" presId="urn:microsoft.com/office/officeart/2005/8/layout/hierarchy4"/>
    <dgm:cxn modelId="{8579F8DB-1E3C-46F5-B8D0-D862829CE0DA}" type="presOf" srcId="{2FA68E2B-5099-40EC-952D-FFD0D49B1B1C}" destId="{B9979617-BCA0-4A19-986B-F9053F61D196}" srcOrd="0" destOrd="0" presId="urn:microsoft.com/office/officeart/2005/8/layout/hierarchy4"/>
    <dgm:cxn modelId="{373B61EE-975F-44C2-BB32-60610E60CB46}" srcId="{98721973-18F2-43F7-8B4E-0C813CAB262D}" destId="{893EB527-F8C4-48DB-8F6F-FFA2A9EFE3D2}" srcOrd="3" destOrd="0" parTransId="{1BE98392-A70C-49FC-8C33-BBD00BF4F757}" sibTransId="{A03D06C9-886E-4ECB-AE1A-B83A2EB2387D}"/>
    <dgm:cxn modelId="{A5A200FC-5F9B-442B-9BE2-F1AFBF7030C9}" type="presOf" srcId="{1804E351-86D3-4644-843A-3A940C3EB2F0}" destId="{15D33D9A-3065-49CD-AD4C-FD5772FD486B}" srcOrd="0" destOrd="0" presId="urn:microsoft.com/office/officeart/2005/8/layout/hierarchy4"/>
    <dgm:cxn modelId="{CDCC929E-C9A3-4628-B19A-6D5A04880E9A}" type="presParOf" srcId="{DE847BF9-F470-4C6D-8501-D20799654DDC}" destId="{9B3F60CC-9794-41FC-B49F-5791AEE65711}" srcOrd="0" destOrd="0" presId="urn:microsoft.com/office/officeart/2005/8/layout/hierarchy4"/>
    <dgm:cxn modelId="{643BAA2B-5FCB-4AEC-A3FA-0E3EB864F9E8}" type="presParOf" srcId="{9B3F60CC-9794-41FC-B49F-5791AEE65711}" destId="{2911ED97-9E7B-4639-959B-693A39D613DD}" srcOrd="0" destOrd="0" presId="urn:microsoft.com/office/officeart/2005/8/layout/hierarchy4"/>
    <dgm:cxn modelId="{B4343B2C-2167-47C4-B544-5428853B1C95}" type="presParOf" srcId="{9B3F60CC-9794-41FC-B49F-5791AEE65711}" destId="{C5CB7D2E-021B-4E0B-AE7C-DD03541CFD6D}" srcOrd="1" destOrd="0" presId="urn:microsoft.com/office/officeart/2005/8/layout/hierarchy4"/>
    <dgm:cxn modelId="{0769D426-C184-4BED-916B-22ACABE0858D}" type="presParOf" srcId="{9B3F60CC-9794-41FC-B49F-5791AEE65711}" destId="{3795F424-B915-4F1D-A4EF-6456FD494D65}" srcOrd="2" destOrd="0" presId="urn:microsoft.com/office/officeart/2005/8/layout/hierarchy4"/>
    <dgm:cxn modelId="{8B1FBAB3-16F9-4A72-BBD7-9EB1618E3B71}" type="presParOf" srcId="{3795F424-B915-4F1D-A4EF-6456FD494D65}" destId="{208EB891-ED8D-4F40-A7E3-0553ADB82F88}" srcOrd="0" destOrd="0" presId="urn:microsoft.com/office/officeart/2005/8/layout/hierarchy4"/>
    <dgm:cxn modelId="{996F64E0-A5A4-4A92-A639-B13839D62B73}" type="presParOf" srcId="{208EB891-ED8D-4F40-A7E3-0553ADB82F88}" destId="{B9979617-BCA0-4A19-986B-F9053F61D196}" srcOrd="0" destOrd="0" presId="urn:microsoft.com/office/officeart/2005/8/layout/hierarchy4"/>
    <dgm:cxn modelId="{5C445235-8726-4B0B-A133-6840E2B94A06}" type="presParOf" srcId="{208EB891-ED8D-4F40-A7E3-0553ADB82F88}" destId="{26CA67D6-3BA9-40CD-932F-9462D69016C4}" srcOrd="1" destOrd="0" presId="urn:microsoft.com/office/officeart/2005/8/layout/hierarchy4"/>
    <dgm:cxn modelId="{2EB2F6F4-112B-4F45-BE20-D57F1EEDB5FD}" type="presParOf" srcId="{3795F424-B915-4F1D-A4EF-6456FD494D65}" destId="{AB1B3634-957F-4F6B-9339-21C798A94FCA}" srcOrd="1" destOrd="0" presId="urn:microsoft.com/office/officeart/2005/8/layout/hierarchy4"/>
    <dgm:cxn modelId="{556C9C81-79FB-467B-88A1-CE08C15D9089}" type="presParOf" srcId="{3795F424-B915-4F1D-A4EF-6456FD494D65}" destId="{BC121C7C-023F-4309-9D62-186CDB5B5DE2}" srcOrd="2" destOrd="0" presId="urn:microsoft.com/office/officeart/2005/8/layout/hierarchy4"/>
    <dgm:cxn modelId="{092F64DA-194E-4DE9-9290-8135939BA6BA}" type="presParOf" srcId="{BC121C7C-023F-4309-9D62-186CDB5B5DE2}" destId="{31A890AA-FD07-4A47-BB8F-342361FBBEBB}" srcOrd="0" destOrd="0" presId="urn:microsoft.com/office/officeart/2005/8/layout/hierarchy4"/>
    <dgm:cxn modelId="{9FC224A5-9B39-437C-93D6-2DA3982AE1D1}" type="presParOf" srcId="{BC121C7C-023F-4309-9D62-186CDB5B5DE2}" destId="{E960E3C8-A671-4B32-954E-92642DBDEFB6}" srcOrd="1" destOrd="0" presId="urn:microsoft.com/office/officeart/2005/8/layout/hierarchy4"/>
    <dgm:cxn modelId="{4DD35115-D9F4-40E7-95FE-9563FB4E0C64}" type="presParOf" srcId="{3795F424-B915-4F1D-A4EF-6456FD494D65}" destId="{A228F6D5-D184-49F8-8B94-6C8D09367DE8}" srcOrd="3" destOrd="0" presId="urn:microsoft.com/office/officeart/2005/8/layout/hierarchy4"/>
    <dgm:cxn modelId="{A538DA9D-6679-495E-AC44-5FD3173C2B41}" type="presParOf" srcId="{3795F424-B915-4F1D-A4EF-6456FD494D65}" destId="{64FA8EFC-4A80-4CEF-B65B-3E11FDD7299D}" srcOrd="4" destOrd="0" presId="urn:microsoft.com/office/officeart/2005/8/layout/hierarchy4"/>
    <dgm:cxn modelId="{4823E8E8-4A23-4514-AB75-492B46D05517}" type="presParOf" srcId="{64FA8EFC-4A80-4CEF-B65B-3E11FDD7299D}" destId="{15D33D9A-3065-49CD-AD4C-FD5772FD486B}" srcOrd="0" destOrd="0" presId="urn:microsoft.com/office/officeart/2005/8/layout/hierarchy4"/>
    <dgm:cxn modelId="{64410919-18F1-405A-9A24-D8EC0554615B}" type="presParOf" srcId="{64FA8EFC-4A80-4CEF-B65B-3E11FDD7299D}" destId="{42348CF4-80E5-4127-BE17-A3302BDEF5BF}" srcOrd="1" destOrd="0" presId="urn:microsoft.com/office/officeart/2005/8/layout/hierarchy4"/>
    <dgm:cxn modelId="{FEC6CA47-0BD1-42D3-88A5-A750172E8037}" type="presParOf" srcId="{3795F424-B915-4F1D-A4EF-6456FD494D65}" destId="{E0E79C23-EA7A-42AE-BF96-44C3BDB5ECFE}" srcOrd="5" destOrd="0" presId="urn:microsoft.com/office/officeart/2005/8/layout/hierarchy4"/>
    <dgm:cxn modelId="{9E91A906-22EC-4912-946C-0103726BCD8D}" type="presParOf" srcId="{3795F424-B915-4F1D-A4EF-6456FD494D65}" destId="{B3083C8C-27D3-476A-8C75-53E8FE74CC37}" srcOrd="6" destOrd="0" presId="urn:microsoft.com/office/officeart/2005/8/layout/hierarchy4"/>
    <dgm:cxn modelId="{EF4A1D91-8E17-4D5E-87B7-F0039FD08FDC}" type="presParOf" srcId="{B3083C8C-27D3-476A-8C75-53E8FE74CC37}" destId="{B802479D-4382-487A-8A16-313366783C84}" srcOrd="0" destOrd="0" presId="urn:microsoft.com/office/officeart/2005/8/layout/hierarchy4"/>
    <dgm:cxn modelId="{7E58D00B-6FBD-4940-8FAC-51640928510D}" type="presParOf" srcId="{B3083C8C-27D3-476A-8C75-53E8FE74CC37}" destId="{9DC4DBFF-F07C-4C3F-9B22-877BAB3E8449}" srcOrd="1" destOrd="0" presId="urn:microsoft.com/office/officeart/2005/8/layout/hierarchy4"/>
    <dgm:cxn modelId="{30A76B7F-C600-4D86-AA8B-AE02F76DA228}" type="presParOf" srcId="{3795F424-B915-4F1D-A4EF-6456FD494D65}" destId="{DD238A93-CD6F-43FD-B785-B97C8FE2EC88}" srcOrd="7" destOrd="0" presId="urn:microsoft.com/office/officeart/2005/8/layout/hierarchy4"/>
    <dgm:cxn modelId="{31716ECB-AEA3-4430-9F0B-59048A81F935}" type="presParOf" srcId="{3795F424-B915-4F1D-A4EF-6456FD494D65}" destId="{4538A93F-97E5-4F7F-85E5-6C27147F99A7}" srcOrd="8" destOrd="0" presId="urn:microsoft.com/office/officeart/2005/8/layout/hierarchy4"/>
    <dgm:cxn modelId="{DE3D07A3-EA39-40BE-8A00-5E894A22E61C}" type="presParOf" srcId="{4538A93F-97E5-4F7F-85E5-6C27147F99A7}" destId="{915AE563-1D44-424B-8974-8FEF2C7B66F7}" srcOrd="0" destOrd="0" presId="urn:microsoft.com/office/officeart/2005/8/layout/hierarchy4"/>
    <dgm:cxn modelId="{3E65D289-7DEE-4897-A3AF-4197E0384E2A}" type="presParOf" srcId="{4538A93F-97E5-4F7F-85E5-6C27147F99A7}" destId="{F591B49A-AE24-4711-B309-377FE07D7778}" srcOrd="1" destOrd="0" presId="urn:microsoft.com/office/officeart/2005/8/layout/hierarchy4"/>
  </dgm:cxnLst>
  <dgm:bg/>
  <dgm:whole/>
  <dgm:extLst>
    <a:ext uri="http://schemas.microsoft.com/office/drawing/2008/diagram">
      <dsp:dataModelExt xmlns:dsp="http://schemas.microsoft.com/office/drawing/2008/diagram" relId="rId3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6FEEFC3-C8E0-4851-906A-046FF42EF0A7}">
      <dsp:nvSpPr>
        <dsp:cNvPr id="0" name=""/>
        <dsp:cNvSpPr/>
      </dsp:nvSpPr>
      <dsp:spPr>
        <a:xfrm>
          <a:off x="0" y="-33338"/>
          <a:ext cx="5003482" cy="1414462"/>
        </a:xfrm>
        <a:prstGeom prst="rect">
          <a:avLst/>
        </a:prstGeom>
        <a:solidFill>
          <a:schemeClr val="accent2">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defTabSz="533400">
            <a:lnSpc>
              <a:spcPct val="90000"/>
            </a:lnSpc>
            <a:spcBef>
              <a:spcPct val="0"/>
            </a:spcBef>
            <a:spcAft>
              <a:spcPct val="35000"/>
            </a:spcAft>
            <a:buNone/>
          </a:pPr>
          <a:r>
            <a:rPr lang="bg-BG" sz="1200" b="1" kern="1200">
              <a:latin typeface="+mj-lt"/>
              <a:ea typeface="+mn-ea"/>
              <a:cs typeface="+mn-cs"/>
            </a:rPr>
            <a:t>КМЕТА НА ОБЩИНАТА</a:t>
          </a:r>
          <a:r>
            <a:rPr lang="bg-BG" sz="1200" kern="1200">
              <a:latin typeface="+mj-lt"/>
              <a:ea typeface="+mn-ea"/>
              <a:cs typeface="+mn-cs"/>
            </a:rPr>
            <a:t>:</a:t>
          </a:r>
        </a:p>
        <a:p>
          <a:pPr marL="0" lvl="0" indent="0" algn="just" defTabSz="533400">
            <a:lnSpc>
              <a:spcPct val="90000"/>
            </a:lnSpc>
            <a:spcBef>
              <a:spcPct val="0"/>
            </a:spcBef>
            <a:spcAft>
              <a:spcPct val="35000"/>
            </a:spcAft>
            <a:buNone/>
          </a:pPr>
          <a:r>
            <a:rPr lang="bg-BG" sz="1200" kern="1200">
              <a:latin typeface="+mj-lt"/>
              <a:ea typeface="+mn-ea"/>
              <a:cs typeface="Times New Roman" pitchFamily="18" charset="0"/>
            </a:rPr>
            <a:t>Разработва общински краткосрочни и дългосрочни програми за насърчаване използването на енергия от възобновяеми източници и биогорива в съответствие с  НПДЕВИ  (Чл. 10, ал. 1 от ЗЕВИ)</a:t>
          </a:r>
          <a:endParaRPr lang="bg-BG" sz="1200" kern="1200">
            <a:latin typeface="+mj-lt"/>
            <a:ea typeface="+mn-ea"/>
            <a:cs typeface="+mn-cs"/>
          </a:endParaRPr>
        </a:p>
      </dsp:txBody>
      <dsp:txXfrm>
        <a:off x="41428" y="8090"/>
        <a:ext cx="3477167" cy="1331606"/>
      </dsp:txXfrm>
    </dsp:sp>
    <dsp:sp modelId="{AC8C0C44-037D-4E65-A41F-2A06CD762E83}">
      <dsp:nvSpPr>
        <dsp:cNvPr id="0" name=""/>
        <dsp:cNvSpPr/>
      </dsp:nvSpPr>
      <dsp:spPr>
        <a:xfrm>
          <a:off x="441483" y="1616867"/>
          <a:ext cx="5003482" cy="1414462"/>
        </a:xfrm>
        <a:prstGeom prst="rect">
          <a:avLst/>
        </a:prstGeom>
        <a:solidFill>
          <a:schemeClr val="accent2">
            <a:hueOff val="-8662909"/>
            <a:satOff val="7828"/>
            <a:lumOff val="884"/>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just" defTabSz="533400">
            <a:lnSpc>
              <a:spcPct val="90000"/>
            </a:lnSpc>
            <a:spcBef>
              <a:spcPct val="0"/>
            </a:spcBef>
            <a:spcAft>
              <a:spcPct val="35000"/>
            </a:spcAft>
            <a:buNone/>
          </a:pPr>
          <a:r>
            <a:rPr lang="bg-BG" sz="1200" kern="1200">
              <a:latin typeface="+mj-lt"/>
              <a:ea typeface="+mn-ea"/>
              <a:cs typeface="Times New Roman" pitchFamily="18" charset="0"/>
            </a:rPr>
            <a:t>Внася за приемане от Общински съвет дългосрочни и краткосрочни програми </a:t>
          </a:r>
          <a:r>
            <a:rPr lang="en-US" sz="1200" kern="1200">
              <a:latin typeface="+mj-lt"/>
              <a:ea typeface="+mn-ea"/>
              <a:cs typeface="Times New Roman" pitchFamily="18" charset="0"/>
            </a:rPr>
            <a:t>(</a:t>
          </a:r>
          <a:r>
            <a:rPr lang="bg-BG" sz="1200" kern="1200">
              <a:latin typeface="+mj-lt"/>
              <a:ea typeface="+mn-ea"/>
              <a:cs typeface="Times New Roman" pitchFamily="18" charset="0"/>
            </a:rPr>
            <a:t>Чл.10,ал.1 от ЗЕВИ</a:t>
          </a:r>
          <a:r>
            <a:rPr lang="en-US" sz="1200" kern="1200">
              <a:latin typeface="+mj-lt"/>
              <a:ea typeface="+mn-ea"/>
              <a:cs typeface="Times New Roman" pitchFamily="18" charset="0"/>
            </a:rPr>
            <a:t>)</a:t>
          </a:r>
          <a:endParaRPr lang="bg-BG" sz="1200" kern="1200">
            <a:latin typeface="+mj-lt"/>
            <a:ea typeface="+mn-ea"/>
            <a:cs typeface="Times New Roman" pitchFamily="18" charset="0"/>
          </a:endParaRPr>
        </a:p>
        <a:p>
          <a:pPr marL="0" lvl="0" indent="0" algn="just" defTabSz="533400">
            <a:lnSpc>
              <a:spcPct val="90000"/>
            </a:lnSpc>
            <a:spcBef>
              <a:spcPct val="0"/>
            </a:spcBef>
            <a:spcAft>
              <a:spcPct val="35000"/>
            </a:spcAft>
            <a:buNone/>
          </a:pPr>
          <a:r>
            <a:rPr lang="bg-BG" sz="1200" kern="1200">
              <a:latin typeface="+mj-lt"/>
              <a:ea typeface="+mn-ea"/>
              <a:cs typeface="Times New Roman" pitchFamily="18" charset="0"/>
            </a:rPr>
            <a:t>Общинския съвет приема разработените програми </a:t>
          </a:r>
          <a:r>
            <a:rPr lang="en-US" sz="1200" kern="1200">
              <a:latin typeface="+mj-lt"/>
              <a:ea typeface="+mn-ea"/>
              <a:cs typeface="Times New Roman" pitchFamily="18" charset="0"/>
            </a:rPr>
            <a:t>(</a:t>
          </a:r>
          <a:r>
            <a:rPr lang="bg-BG" sz="1200" kern="1200">
              <a:latin typeface="+mj-lt"/>
              <a:ea typeface="+mn-ea"/>
              <a:cs typeface="Times New Roman" pitchFamily="18" charset="0"/>
            </a:rPr>
            <a:t>чл.9 от ЗЕВИ</a:t>
          </a:r>
          <a:r>
            <a:rPr lang="en-US" sz="1200" kern="1200">
              <a:latin typeface="+mj-lt"/>
              <a:ea typeface="+mn-ea"/>
              <a:cs typeface="Times New Roman" pitchFamily="18" charset="0"/>
            </a:rPr>
            <a:t>)</a:t>
          </a:r>
          <a:endParaRPr lang="bg-BG" sz="1200" kern="1200">
            <a:latin typeface="+mj-lt"/>
            <a:ea typeface="+mn-ea"/>
            <a:cs typeface="Times New Roman" pitchFamily="18" charset="0"/>
          </a:endParaRPr>
        </a:p>
      </dsp:txBody>
      <dsp:txXfrm>
        <a:off x="482911" y="1658295"/>
        <a:ext cx="3559742" cy="1331606"/>
      </dsp:txXfrm>
    </dsp:sp>
    <dsp:sp modelId="{7BA485BB-C6AA-47D6-B8D5-BCAE06C0EFBF}">
      <dsp:nvSpPr>
        <dsp:cNvPr id="0" name=""/>
        <dsp:cNvSpPr/>
      </dsp:nvSpPr>
      <dsp:spPr>
        <a:xfrm>
          <a:off x="882967" y="3200395"/>
          <a:ext cx="5003482" cy="1547818"/>
        </a:xfrm>
        <a:prstGeom prst="rect">
          <a:avLst/>
        </a:prstGeom>
        <a:solidFill>
          <a:schemeClr val="accent2">
            <a:hueOff val="-17325818"/>
            <a:satOff val="15657"/>
            <a:lumOff val="1768"/>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just" defTabSz="533400">
            <a:lnSpc>
              <a:spcPct val="90000"/>
            </a:lnSpc>
            <a:spcBef>
              <a:spcPct val="0"/>
            </a:spcBef>
            <a:spcAft>
              <a:spcPct val="35000"/>
            </a:spcAft>
            <a:buNone/>
          </a:pPr>
          <a:r>
            <a:rPr lang="bg-BG" sz="1200" kern="1200">
              <a:latin typeface="+mj-lt"/>
              <a:ea typeface="+mn-ea"/>
              <a:cs typeface="Times New Roman" pitchFamily="18" charset="0"/>
            </a:rPr>
            <a:t>Предоставя информация за изпълнението на разработените програми  на Областния управител (Чл. 10, ал. 3 т.2 от ЗЕВИ)</a:t>
          </a:r>
        </a:p>
        <a:p>
          <a:pPr marL="114300" lvl="1" indent="-114300" algn="just" defTabSz="533400">
            <a:lnSpc>
              <a:spcPct val="90000"/>
            </a:lnSpc>
            <a:spcBef>
              <a:spcPct val="0"/>
            </a:spcBef>
            <a:spcAft>
              <a:spcPct val="15000"/>
            </a:spcAft>
            <a:buChar char="•"/>
          </a:pPr>
          <a:r>
            <a:rPr lang="bg-BG" sz="1200" kern="1200">
              <a:latin typeface="+mj-lt"/>
              <a:ea typeface="+mn-ea"/>
              <a:cs typeface="Times New Roman" pitchFamily="18" charset="0"/>
            </a:rPr>
            <a:t>Предоставя информация за изпълнението им Изпълнителния директор на АУЕР </a:t>
          </a:r>
          <a:r>
            <a:rPr lang="en-US" sz="1200" kern="1200">
              <a:latin typeface="+mj-lt"/>
              <a:ea typeface="+mn-ea"/>
              <a:cs typeface="Times New Roman" pitchFamily="18" charset="0"/>
            </a:rPr>
            <a:t>(</a:t>
          </a:r>
          <a:r>
            <a:rPr lang="bg-BG" sz="1200" kern="1200">
              <a:latin typeface="+mj-lt"/>
              <a:ea typeface="+mn-ea"/>
              <a:cs typeface="Times New Roman" pitchFamily="18" charset="0"/>
            </a:rPr>
            <a:t>Чл. 10, ал. 3</a:t>
          </a:r>
          <a:r>
            <a:rPr lang="en-US" sz="1200" kern="1200">
              <a:latin typeface="+mj-lt"/>
              <a:ea typeface="+mn-ea"/>
              <a:cs typeface="Times New Roman" pitchFamily="18" charset="0"/>
            </a:rPr>
            <a:t> </a:t>
          </a:r>
          <a:r>
            <a:rPr lang="bg-BG" sz="1200" kern="1200">
              <a:latin typeface="+mj-lt"/>
              <a:ea typeface="+mn-ea"/>
              <a:cs typeface="Times New Roman" pitchFamily="18" charset="0"/>
            </a:rPr>
            <a:t>т.2  </a:t>
          </a:r>
        </a:p>
        <a:p>
          <a:pPr marL="114300" lvl="1" indent="-114300" algn="just" defTabSz="533400">
            <a:lnSpc>
              <a:spcPct val="90000"/>
            </a:lnSpc>
            <a:spcBef>
              <a:spcPct val="0"/>
            </a:spcBef>
            <a:spcAft>
              <a:spcPct val="15000"/>
            </a:spcAft>
            <a:buChar char="•"/>
          </a:pPr>
          <a:r>
            <a:rPr lang="bg-BG" sz="1200" kern="1200">
              <a:latin typeface="+mj-lt"/>
              <a:ea typeface="+mn-ea"/>
              <a:cs typeface="Times New Roman" pitchFamily="18" charset="0"/>
            </a:rPr>
            <a:t>Предоставя информация за изпълнението им на Общинския съвет </a:t>
          </a:r>
        </a:p>
      </dsp:txBody>
      <dsp:txXfrm>
        <a:off x="928301" y="3245729"/>
        <a:ext cx="3551930" cy="1457150"/>
      </dsp:txXfrm>
    </dsp:sp>
    <dsp:sp modelId="{D88E8E20-6859-482E-8D69-6A5AFF343455}">
      <dsp:nvSpPr>
        <dsp:cNvPr id="0" name=""/>
        <dsp:cNvSpPr/>
      </dsp:nvSpPr>
      <dsp:spPr>
        <a:xfrm>
          <a:off x="4084081" y="1039295"/>
          <a:ext cx="919400" cy="919400"/>
        </a:xfrm>
        <a:prstGeom prst="downArrow">
          <a:avLst>
            <a:gd name="adj1" fmla="val 55000"/>
            <a:gd name="adj2" fmla="val 45000"/>
          </a:avLst>
        </a:prstGeom>
        <a:solidFill>
          <a:schemeClr val="accent2">
            <a:tint val="40000"/>
            <a:alpha val="90000"/>
            <a:hueOff val="0"/>
            <a:satOff val="0"/>
            <a:lumOff val="0"/>
            <a:alphaOff val="0"/>
          </a:schemeClr>
        </a:solidFill>
        <a:ln w="9525" cap="flat" cmpd="sng" algn="ctr">
          <a:solidFill>
            <a:schemeClr val="accent2">
              <a:tint val="40000"/>
              <a:alpha val="90000"/>
              <a:hueOff val="0"/>
              <a:satOff val="0"/>
              <a:lumOff val="0"/>
              <a:alphaOff val="0"/>
            </a:schemeClr>
          </a:solidFill>
          <a:prstDash val="solid"/>
        </a:ln>
        <a:effectLst/>
        <a:scene3d>
          <a:camera prst="orthographicFront"/>
          <a:lightRig rig="chilly" dir="t"/>
        </a:scene3d>
        <a:sp3d z="12700"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1600200">
            <a:lnSpc>
              <a:spcPct val="90000"/>
            </a:lnSpc>
            <a:spcBef>
              <a:spcPct val="0"/>
            </a:spcBef>
            <a:spcAft>
              <a:spcPct val="35000"/>
            </a:spcAft>
            <a:buNone/>
          </a:pPr>
          <a:endParaRPr lang="bg-BG" sz="3600" kern="1200"/>
        </a:p>
      </dsp:txBody>
      <dsp:txXfrm>
        <a:off x="4290946" y="1039295"/>
        <a:ext cx="505670" cy="691849"/>
      </dsp:txXfrm>
    </dsp:sp>
    <dsp:sp modelId="{AD62D500-4034-47D9-B2D1-E619F3ED0B65}">
      <dsp:nvSpPr>
        <dsp:cNvPr id="0" name=""/>
        <dsp:cNvSpPr/>
      </dsp:nvSpPr>
      <dsp:spPr>
        <a:xfrm>
          <a:off x="4525565" y="2680071"/>
          <a:ext cx="919400" cy="919400"/>
        </a:xfrm>
        <a:prstGeom prst="downArrow">
          <a:avLst>
            <a:gd name="adj1" fmla="val 55000"/>
            <a:gd name="adj2" fmla="val 45000"/>
          </a:avLst>
        </a:prstGeom>
        <a:solidFill>
          <a:schemeClr val="accent2">
            <a:tint val="40000"/>
            <a:alpha val="90000"/>
            <a:hueOff val="-18821558"/>
            <a:satOff val="25857"/>
            <a:lumOff val="1461"/>
            <a:alphaOff val="0"/>
          </a:schemeClr>
        </a:solidFill>
        <a:ln w="9525" cap="flat" cmpd="sng" algn="ctr">
          <a:solidFill>
            <a:schemeClr val="accent2">
              <a:tint val="40000"/>
              <a:alpha val="90000"/>
              <a:hueOff val="-18821558"/>
              <a:satOff val="25857"/>
              <a:lumOff val="1461"/>
              <a:alphaOff val="0"/>
            </a:schemeClr>
          </a:solidFill>
          <a:prstDash val="solid"/>
        </a:ln>
        <a:effectLst/>
        <a:scene3d>
          <a:camera prst="orthographicFront"/>
          <a:lightRig rig="chilly" dir="t"/>
        </a:scene3d>
        <a:sp3d z="12700"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1600200">
            <a:lnSpc>
              <a:spcPct val="90000"/>
            </a:lnSpc>
            <a:spcBef>
              <a:spcPct val="0"/>
            </a:spcBef>
            <a:spcAft>
              <a:spcPct val="35000"/>
            </a:spcAft>
            <a:buNone/>
          </a:pPr>
          <a:endParaRPr lang="bg-BG" sz="3600" kern="1200"/>
        </a:p>
      </dsp:txBody>
      <dsp:txXfrm>
        <a:off x="4732430" y="2680071"/>
        <a:ext cx="505670" cy="69184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B9DF016-3BF7-4583-9411-C4393C5387F3}">
      <dsp:nvSpPr>
        <dsp:cNvPr id="0" name=""/>
        <dsp:cNvSpPr/>
      </dsp:nvSpPr>
      <dsp:spPr>
        <a:xfrm>
          <a:off x="2411" y="972651"/>
          <a:ext cx="1054149" cy="1255096"/>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bg-BG" sz="1000" kern="1200"/>
            <a:t>20% намаляване на емисиите на парникови газове до 2020 г. спрямо базовата година по протокола от Киото (1990 г); </a:t>
          </a:r>
          <a:endParaRPr lang="en-US" sz="1000" kern="1200"/>
        </a:p>
      </dsp:txBody>
      <dsp:txXfrm>
        <a:off x="33286" y="1003526"/>
        <a:ext cx="992399" cy="1193346"/>
      </dsp:txXfrm>
    </dsp:sp>
    <dsp:sp modelId="{18BD7BA9-6F7B-4917-AA33-778D44C61277}">
      <dsp:nvSpPr>
        <dsp:cNvPr id="0" name=""/>
        <dsp:cNvSpPr/>
      </dsp:nvSpPr>
      <dsp:spPr>
        <a:xfrm>
          <a:off x="1161975" y="1469485"/>
          <a:ext cx="223479" cy="261429"/>
        </a:xfrm>
        <a:prstGeom prst="rightArrow">
          <a:avLst>
            <a:gd name="adj1" fmla="val 60000"/>
            <a:gd name="adj2" fmla="val 50000"/>
          </a:avLst>
        </a:prstGeom>
        <a:solidFill>
          <a:schemeClr val="accent3">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US" sz="800" kern="1200"/>
        </a:p>
      </dsp:txBody>
      <dsp:txXfrm>
        <a:off x="1161975" y="1521771"/>
        <a:ext cx="156435" cy="156857"/>
      </dsp:txXfrm>
    </dsp:sp>
    <dsp:sp modelId="{C3BD1BCE-01B4-41AC-96A4-7F3D33057597}">
      <dsp:nvSpPr>
        <dsp:cNvPr id="0" name=""/>
        <dsp:cNvSpPr/>
      </dsp:nvSpPr>
      <dsp:spPr>
        <a:xfrm>
          <a:off x="1478220" y="972651"/>
          <a:ext cx="1054149" cy="1255096"/>
        </a:xfrm>
        <a:prstGeom prst="roundRect">
          <a:avLst>
            <a:gd name="adj" fmla="val 10000"/>
          </a:avLst>
        </a:prstGeom>
        <a:solidFill>
          <a:schemeClr val="accent3">
            <a:hueOff val="3000641"/>
            <a:satOff val="271"/>
            <a:lumOff val="-2877"/>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bg-BG" sz="1000" kern="1200"/>
            <a:t>20% увеличение на енергийната ефективност</a:t>
          </a:r>
          <a:endParaRPr lang="en-US" sz="1000" kern="1200"/>
        </a:p>
      </dsp:txBody>
      <dsp:txXfrm>
        <a:off x="1509095" y="1003526"/>
        <a:ext cx="992399" cy="1193346"/>
      </dsp:txXfrm>
    </dsp:sp>
    <dsp:sp modelId="{AA65DC2C-08A4-499E-A121-05B88F1FFF07}">
      <dsp:nvSpPr>
        <dsp:cNvPr id="0" name=""/>
        <dsp:cNvSpPr/>
      </dsp:nvSpPr>
      <dsp:spPr>
        <a:xfrm>
          <a:off x="2637785" y="1469485"/>
          <a:ext cx="223479" cy="261429"/>
        </a:xfrm>
        <a:prstGeom prst="rightArrow">
          <a:avLst>
            <a:gd name="adj1" fmla="val 60000"/>
            <a:gd name="adj2" fmla="val 50000"/>
          </a:avLst>
        </a:prstGeom>
        <a:solidFill>
          <a:schemeClr val="accent3">
            <a:hueOff val="4500961"/>
            <a:satOff val="407"/>
            <a:lumOff val="-4315"/>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US" sz="800" kern="1200"/>
        </a:p>
      </dsp:txBody>
      <dsp:txXfrm>
        <a:off x="2637785" y="1521771"/>
        <a:ext cx="156435" cy="156857"/>
      </dsp:txXfrm>
    </dsp:sp>
    <dsp:sp modelId="{BF818005-7AA9-4BD4-82F1-46DE6CE3BC03}">
      <dsp:nvSpPr>
        <dsp:cNvPr id="0" name=""/>
        <dsp:cNvSpPr/>
      </dsp:nvSpPr>
      <dsp:spPr>
        <a:xfrm>
          <a:off x="2954029" y="972651"/>
          <a:ext cx="1054149" cy="1255096"/>
        </a:xfrm>
        <a:prstGeom prst="roundRect">
          <a:avLst>
            <a:gd name="adj" fmla="val 10000"/>
          </a:avLst>
        </a:prstGeom>
        <a:solidFill>
          <a:schemeClr val="accent3">
            <a:hueOff val="6001281"/>
            <a:satOff val="542"/>
            <a:lumOff val="-5754"/>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bg-BG" sz="1000" kern="1200"/>
            <a:t>20% дял на енергията от възобновяеми източници в общото потребление на енергия в ЕС до 2020 г.; </a:t>
          </a:r>
          <a:endParaRPr lang="en-US" sz="1000" kern="1200"/>
        </a:p>
      </dsp:txBody>
      <dsp:txXfrm>
        <a:off x="2984904" y="1003526"/>
        <a:ext cx="992399" cy="1193346"/>
      </dsp:txXfrm>
    </dsp:sp>
    <dsp:sp modelId="{EC15D26F-B90E-4385-B438-D452406810D6}">
      <dsp:nvSpPr>
        <dsp:cNvPr id="0" name=""/>
        <dsp:cNvSpPr/>
      </dsp:nvSpPr>
      <dsp:spPr>
        <a:xfrm>
          <a:off x="4113594" y="1469485"/>
          <a:ext cx="223479" cy="261429"/>
        </a:xfrm>
        <a:prstGeom prst="rightArrow">
          <a:avLst>
            <a:gd name="adj1" fmla="val 60000"/>
            <a:gd name="adj2" fmla="val 50000"/>
          </a:avLst>
        </a:prstGeom>
        <a:solidFill>
          <a:schemeClr val="accent3">
            <a:hueOff val="9001922"/>
            <a:satOff val="813"/>
            <a:lumOff val="-8631"/>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US" sz="800" kern="1200"/>
        </a:p>
      </dsp:txBody>
      <dsp:txXfrm>
        <a:off x="4113594" y="1521771"/>
        <a:ext cx="156435" cy="156857"/>
      </dsp:txXfrm>
    </dsp:sp>
    <dsp:sp modelId="{17B990A5-41C6-464D-A10E-A6842FAC9F39}">
      <dsp:nvSpPr>
        <dsp:cNvPr id="0" name=""/>
        <dsp:cNvSpPr/>
      </dsp:nvSpPr>
      <dsp:spPr>
        <a:xfrm>
          <a:off x="4429839" y="972651"/>
          <a:ext cx="1054149" cy="1255096"/>
        </a:xfrm>
        <a:prstGeom prst="roundRect">
          <a:avLst>
            <a:gd name="adj" fmla="val 10000"/>
          </a:avLst>
        </a:prstGeom>
        <a:solidFill>
          <a:schemeClr val="accent3">
            <a:hueOff val="9001922"/>
            <a:satOff val="813"/>
            <a:lumOff val="-8631"/>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bg-BG" sz="1000" kern="1200"/>
            <a:t>10% дял на биогоривата в транспорта до 2020 г. </a:t>
          </a:r>
          <a:endParaRPr lang="en-US" sz="1000" kern="1200"/>
        </a:p>
      </dsp:txBody>
      <dsp:txXfrm>
        <a:off x="4460714" y="1003526"/>
        <a:ext cx="992399" cy="1193346"/>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D67EA8E-F47A-40AD-9C41-3FBC3D34E011}">
      <dsp:nvSpPr>
        <dsp:cNvPr id="0" name=""/>
        <dsp:cNvSpPr/>
      </dsp:nvSpPr>
      <dsp:spPr>
        <a:xfrm>
          <a:off x="411479" y="0"/>
          <a:ext cx="4663440" cy="3200400"/>
        </a:xfrm>
        <a:prstGeom prst="rightArrow">
          <a:avLst/>
        </a:prstGeom>
        <a:solidFill>
          <a:schemeClr val="accent2">
            <a:tint val="40000"/>
            <a:hueOff val="0"/>
            <a:satOff val="0"/>
            <a:lumOff val="0"/>
            <a:alphaOff val="0"/>
          </a:schemeClr>
        </a:solidFill>
        <a:ln w="9525" cap="flat" cmpd="sng" algn="ctr">
          <a:solidFill>
            <a:schemeClr val="dk1">
              <a:hueOff val="0"/>
              <a:satOff val="0"/>
              <a:lumOff val="0"/>
              <a:alphaOff val="0"/>
            </a:schemeClr>
          </a:solidFill>
          <a:prstDash val="solid"/>
        </a:ln>
        <a:effectLst/>
        <a:scene3d>
          <a:camera prst="orthographicFront">
            <a:rot lat="0" lon="0" rev="0"/>
          </a:camera>
          <a:lightRig rig="contrasting" dir="t">
            <a:rot lat="0" lon="0" rev="1200000"/>
          </a:lightRig>
        </a:scene3d>
        <a:sp3d z="-300000" prstMaterial="plastic"/>
      </dsp:spPr>
      <dsp:style>
        <a:lnRef idx="1">
          <a:scrgbClr r="0" g="0" b="0"/>
        </a:lnRef>
        <a:fillRef idx="1">
          <a:scrgbClr r="0" g="0" b="0"/>
        </a:fillRef>
        <a:effectRef idx="0">
          <a:scrgbClr r="0" g="0" b="0"/>
        </a:effectRef>
        <a:fontRef idx="minor"/>
      </dsp:style>
    </dsp:sp>
    <dsp:sp modelId="{BAD8A4B2-66F4-4098-847D-AABA0E91A9FE}">
      <dsp:nvSpPr>
        <dsp:cNvPr id="0" name=""/>
        <dsp:cNvSpPr/>
      </dsp:nvSpPr>
      <dsp:spPr>
        <a:xfrm>
          <a:off x="1875" y="960120"/>
          <a:ext cx="1218366" cy="1280160"/>
        </a:xfrm>
        <a:prstGeom prst="roundRect">
          <a:avLst/>
        </a:prstGeom>
        <a:solidFill>
          <a:schemeClr val="accent2">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bg-BG" sz="900" kern="1200">
              <a:latin typeface="+mj-lt"/>
              <a:ea typeface="+mn-ea"/>
              <a:cs typeface="Arial" panose="020B0604020202020204" pitchFamily="34" charset="0"/>
            </a:rPr>
            <a:t>Намаляване на емисиите на парникови газове с най -малко 40 % в сравнение с 1990 г</a:t>
          </a:r>
          <a:endParaRPr lang="en-US" sz="900" kern="1200">
            <a:latin typeface="+mj-lt"/>
            <a:ea typeface="+mn-ea"/>
            <a:cs typeface="Arial" panose="020B0604020202020204" pitchFamily="34" charset="0"/>
          </a:endParaRPr>
        </a:p>
      </dsp:txBody>
      <dsp:txXfrm>
        <a:off x="61351" y="1019596"/>
        <a:ext cx="1099414" cy="1161208"/>
      </dsp:txXfrm>
    </dsp:sp>
    <dsp:sp modelId="{393D8D79-D9DF-4CDB-B0B1-C8AD45A619FD}">
      <dsp:nvSpPr>
        <dsp:cNvPr id="0" name=""/>
        <dsp:cNvSpPr/>
      </dsp:nvSpPr>
      <dsp:spPr>
        <a:xfrm>
          <a:off x="1423302" y="960120"/>
          <a:ext cx="1218366" cy="1280160"/>
        </a:xfrm>
        <a:prstGeom prst="roundRect">
          <a:avLst/>
        </a:prstGeom>
        <a:solidFill>
          <a:schemeClr val="accent2">
            <a:hueOff val="-5775273"/>
            <a:satOff val="5219"/>
            <a:lumOff val="589"/>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bg-BG" sz="800" kern="1200">
              <a:latin typeface="+mj-lt"/>
              <a:ea typeface="+mn-ea"/>
              <a:cs typeface="Arial" panose="020B0604020202020204" pitchFamily="34" charset="0"/>
            </a:rPr>
            <a:t>Повишаване на енергийната ефективност поне до 32,5 %</a:t>
          </a:r>
          <a:endParaRPr lang="en-US" sz="800" kern="1200">
            <a:latin typeface="+mj-lt"/>
            <a:ea typeface="+mn-ea"/>
            <a:cs typeface="Arial" panose="020B0604020202020204" pitchFamily="34" charset="0"/>
          </a:endParaRPr>
        </a:p>
      </dsp:txBody>
      <dsp:txXfrm>
        <a:off x="1482778" y="1019596"/>
        <a:ext cx="1099414" cy="1161208"/>
      </dsp:txXfrm>
    </dsp:sp>
    <dsp:sp modelId="{6F5C0E67-23F5-47DC-A62F-94230C586035}">
      <dsp:nvSpPr>
        <dsp:cNvPr id="0" name=""/>
        <dsp:cNvSpPr/>
      </dsp:nvSpPr>
      <dsp:spPr>
        <a:xfrm>
          <a:off x="2844730" y="960120"/>
          <a:ext cx="1218366" cy="1280160"/>
        </a:xfrm>
        <a:prstGeom prst="roundRect">
          <a:avLst/>
        </a:prstGeom>
        <a:solidFill>
          <a:schemeClr val="accent2">
            <a:hueOff val="-11550546"/>
            <a:satOff val="10438"/>
            <a:lumOff val="1179"/>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bg-BG" sz="800" kern="1200">
              <a:latin typeface="+mj-lt"/>
              <a:ea typeface="+mn-ea"/>
              <a:cs typeface="+mn-cs"/>
            </a:rPr>
            <a:t>Увеличаване на дела на енергия от възобновяеми източници до поне 32 % от брутното крайно потребление  на енергия в ЕС</a:t>
          </a:r>
          <a:endParaRPr lang="en-US" sz="800" kern="1200">
            <a:latin typeface="+mj-lt"/>
            <a:ea typeface="+mn-ea"/>
            <a:cs typeface="+mn-cs"/>
          </a:endParaRPr>
        </a:p>
      </dsp:txBody>
      <dsp:txXfrm>
        <a:off x="2904206" y="1019596"/>
        <a:ext cx="1099414" cy="1161208"/>
      </dsp:txXfrm>
    </dsp:sp>
    <dsp:sp modelId="{906008C2-F1D7-4D55-89F9-3AC59C90F80D}">
      <dsp:nvSpPr>
        <dsp:cNvPr id="0" name=""/>
        <dsp:cNvSpPr/>
      </dsp:nvSpPr>
      <dsp:spPr>
        <a:xfrm>
          <a:off x="4266158" y="960120"/>
          <a:ext cx="1218366" cy="1280160"/>
        </a:xfrm>
        <a:prstGeom prst="roundRect">
          <a:avLst/>
        </a:prstGeom>
        <a:solidFill>
          <a:schemeClr val="accent2">
            <a:hueOff val="-17325818"/>
            <a:satOff val="15657"/>
            <a:lumOff val="1768"/>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bg-BG" sz="800" kern="1200">
              <a:latin typeface="+mj-lt"/>
              <a:ea typeface="+mn-ea"/>
              <a:cs typeface="+mn-cs"/>
            </a:rPr>
            <a:t>Осигуряване на минимум 15 % ниво на междусистемна  електроенергийна свързаност между държавите членки</a:t>
          </a:r>
          <a:endParaRPr lang="en-US" sz="800" kern="1200">
            <a:latin typeface="+mj-lt"/>
            <a:ea typeface="+mn-ea"/>
            <a:cs typeface="+mn-cs"/>
          </a:endParaRPr>
        </a:p>
      </dsp:txBody>
      <dsp:txXfrm>
        <a:off x="4325634" y="1019596"/>
        <a:ext cx="1099414" cy="1161208"/>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69BE478-4D71-4A8E-9A9A-90672EFB2820}">
      <dsp:nvSpPr>
        <dsp:cNvPr id="0" name=""/>
        <dsp:cNvSpPr/>
      </dsp:nvSpPr>
      <dsp:spPr>
        <a:xfrm>
          <a:off x="161002" y="1696"/>
          <a:ext cx="2459235" cy="1475541"/>
        </a:xfrm>
        <a:prstGeom prst="rec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bg-BG" sz="1000" kern="1200">
              <a:latin typeface="+mj-lt"/>
            </a:rPr>
            <a:t>Постигане на икономически растеж и устойчиво енергийно развитие на Общината, чрез стимулиране на търсенето, производството и потреблението на енергия от ВЕИ и биогорива</a:t>
          </a:r>
          <a:r>
            <a:rPr lang="bg-BG" sz="1000" kern="1200"/>
            <a:t>. </a:t>
          </a:r>
          <a:endParaRPr lang="en-US" sz="1000" kern="1200"/>
        </a:p>
      </dsp:txBody>
      <dsp:txXfrm>
        <a:off x="161002" y="1696"/>
        <a:ext cx="2459235" cy="1475541"/>
      </dsp:txXfrm>
    </dsp:sp>
    <dsp:sp modelId="{8E8D85DD-9E30-4F2F-A433-0230BED9FD89}">
      <dsp:nvSpPr>
        <dsp:cNvPr id="0" name=""/>
        <dsp:cNvSpPr/>
      </dsp:nvSpPr>
      <dsp:spPr>
        <a:xfrm>
          <a:off x="2866161" y="1696"/>
          <a:ext cx="2459235" cy="1475541"/>
        </a:xfrm>
        <a:prstGeom prst="rect">
          <a:avLst/>
        </a:prstGeom>
        <a:solidFill>
          <a:schemeClr val="accent3">
            <a:hueOff val="3000641"/>
            <a:satOff val="271"/>
            <a:lumOff val="-2877"/>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bg-BG" sz="1000" kern="1200">
              <a:latin typeface="+mj-lt"/>
            </a:rPr>
            <a:t>Намаляване разходите за енергия, внедряване на иновативни технологии за производство на енергия от ВИ, смяна на горивната база за локалните отоплителни системи с ВИ, въвеждане на локални източници (слънчеви колектори, фотоволтаици, използване на биомаса, в т.ч. преработка на отпадъци) и др. </a:t>
          </a:r>
          <a:endParaRPr lang="en-US" sz="1000" kern="1200">
            <a:latin typeface="+mj-lt"/>
          </a:endParaRPr>
        </a:p>
      </dsp:txBody>
      <dsp:txXfrm>
        <a:off x="2866161" y="1696"/>
        <a:ext cx="2459235" cy="1475541"/>
      </dsp:txXfrm>
    </dsp:sp>
    <dsp:sp modelId="{523E802A-574A-4CAF-9DAC-E4949F3E8052}">
      <dsp:nvSpPr>
        <dsp:cNvPr id="0" name=""/>
        <dsp:cNvSpPr/>
      </dsp:nvSpPr>
      <dsp:spPr>
        <a:xfrm>
          <a:off x="161002" y="1723161"/>
          <a:ext cx="2459235" cy="1475541"/>
        </a:xfrm>
        <a:prstGeom prst="rect">
          <a:avLst/>
        </a:prstGeom>
        <a:solidFill>
          <a:schemeClr val="accent3">
            <a:hueOff val="6001281"/>
            <a:satOff val="542"/>
            <a:lumOff val="-5754"/>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bg-BG" sz="1000" kern="1200">
              <a:latin typeface="+mj-lt"/>
            </a:rPr>
            <a:t>Гарантиране на доставките на енергийни ресурси на територията на Общината, чрез използване на ВЕИ</a:t>
          </a:r>
          <a:endParaRPr lang="en-US" sz="1000" kern="1200">
            <a:latin typeface="+mj-lt"/>
          </a:endParaRPr>
        </a:p>
      </dsp:txBody>
      <dsp:txXfrm>
        <a:off x="161002" y="1723161"/>
        <a:ext cx="2459235" cy="1475541"/>
      </dsp:txXfrm>
    </dsp:sp>
    <dsp:sp modelId="{E61A9293-D97C-48D2-94A7-8236C07012F2}">
      <dsp:nvSpPr>
        <dsp:cNvPr id="0" name=""/>
        <dsp:cNvSpPr/>
      </dsp:nvSpPr>
      <dsp:spPr>
        <a:xfrm>
          <a:off x="2866161" y="1723161"/>
          <a:ext cx="2459235" cy="1475541"/>
        </a:xfrm>
        <a:prstGeom prst="rect">
          <a:avLst/>
        </a:prstGeom>
        <a:solidFill>
          <a:schemeClr val="accent3">
            <a:hueOff val="9001922"/>
            <a:satOff val="813"/>
            <a:lumOff val="-8631"/>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bg-BG" sz="1000" kern="1200">
              <a:latin typeface="+mj-lt"/>
            </a:rPr>
            <a:t>Подобряване на екологичната обстановка в Общината чрез балансирано оползотворяване на местния потенциал от възобновяеми енергийни източници и намаляване на вредните емисии в атмосферата. </a:t>
          </a:r>
          <a:endParaRPr lang="en-US" sz="1000" kern="1200">
            <a:latin typeface="+mj-lt"/>
          </a:endParaRPr>
        </a:p>
      </dsp:txBody>
      <dsp:txXfrm>
        <a:off x="2866161" y="1723161"/>
        <a:ext cx="2459235" cy="1475541"/>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911ED97-9E7B-4639-959B-693A39D613DD}">
      <dsp:nvSpPr>
        <dsp:cNvPr id="0" name=""/>
        <dsp:cNvSpPr/>
      </dsp:nvSpPr>
      <dsp:spPr>
        <a:xfrm>
          <a:off x="2202" y="1577"/>
          <a:ext cx="5481995" cy="88850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marL="0" lvl="0" indent="0" algn="ctr" defTabSz="800100">
            <a:lnSpc>
              <a:spcPct val="90000"/>
            </a:lnSpc>
            <a:spcBef>
              <a:spcPct val="0"/>
            </a:spcBef>
            <a:spcAft>
              <a:spcPct val="35000"/>
            </a:spcAft>
            <a:buNone/>
          </a:pPr>
          <a:r>
            <a:rPr lang="bg-BG" sz="1800" kern="1200">
              <a:latin typeface="+mj-lt"/>
            </a:rPr>
            <a:t>МЕРКИ</a:t>
          </a:r>
          <a:endParaRPr lang="en-US" sz="1800" kern="1200">
            <a:latin typeface="+mj-lt"/>
          </a:endParaRPr>
        </a:p>
      </dsp:txBody>
      <dsp:txXfrm>
        <a:off x="28225" y="27600"/>
        <a:ext cx="5429949" cy="836460"/>
      </dsp:txXfrm>
    </dsp:sp>
    <dsp:sp modelId="{B9979617-BCA0-4A19-986B-F9053F61D196}">
      <dsp:nvSpPr>
        <dsp:cNvPr id="0" name=""/>
        <dsp:cNvSpPr/>
      </dsp:nvSpPr>
      <dsp:spPr>
        <a:xfrm>
          <a:off x="2202" y="1092309"/>
          <a:ext cx="1027360" cy="2106513"/>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bg-BG" sz="1000" kern="1200">
              <a:latin typeface="+mj-lt"/>
            </a:rPr>
            <a:t>Насърчаване използването на енергия от възобновяеми източници в публичния и частния сектор;  </a:t>
          </a:r>
          <a:endParaRPr lang="en-US" sz="1000" kern="1200">
            <a:latin typeface="+mj-lt"/>
          </a:endParaRPr>
        </a:p>
      </dsp:txBody>
      <dsp:txXfrm>
        <a:off x="32292" y="1122399"/>
        <a:ext cx="967180" cy="2046333"/>
      </dsp:txXfrm>
    </dsp:sp>
    <dsp:sp modelId="{31A890AA-FD07-4A47-BB8F-342361FBBEBB}">
      <dsp:nvSpPr>
        <dsp:cNvPr id="0" name=""/>
        <dsp:cNvSpPr/>
      </dsp:nvSpPr>
      <dsp:spPr>
        <a:xfrm>
          <a:off x="1115860" y="1092309"/>
          <a:ext cx="1027360" cy="2106513"/>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bg-BG" sz="1000" kern="1200">
              <a:latin typeface="+mj-lt"/>
            </a:rPr>
            <a:t>Стимулиране на бизнес сектора за използване на ВЕИ и привличане на местни и чуждестранни </a:t>
          </a:r>
          <a:endParaRPr lang="en-US" sz="1000" kern="1200">
            <a:latin typeface="+mj-lt"/>
          </a:endParaRPr>
        </a:p>
      </dsp:txBody>
      <dsp:txXfrm>
        <a:off x="1145950" y="1122399"/>
        <a:ext cx="967180" cy="2046333"/>
      </dsp:txXfrm>
    </dsp:sp>
    <dsp:sp modelId="{15D33D9A-3065-49CD-AD4C-FD5772FD486B}">
      <dsp:nvSpPr>
        <dsp:cNvPr id="0" name=""/>
        <dsp:cNvSpPr/>
      </dsp:nvSpPr>
      <dsp:spPr>
        <a:xfrm>
          <a:off x="2229519" y="1092309"/>
          <a:ext cx="1027360" cy="2106513"/>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bg-BG" sz="1000" kern="1200">
              <a:latin typeface="+mj-lt"/>
            </a:rPr>
            <a:t>Използване на енергия от ВЕИ при осветление на улици, площади, паркове, градини и други имоти общинска собственост;  </a:t>
          </a:r>
          <a:endParaRPr lang="en-US" sz="1000" kern="1200">
            <a:latin typeface="+mj-lt"/>
          </a:endParaRPr>
        </a:p>
      </dsp:txBody>
      <dsp:txXfrm>
        <a:off x="2259609" y="1122399"/>
        <a:ext cx="967180" cy="2046333"/>
      </dsp:txXfrm>
    </dsp:sp>
    <dsp:sp modelId="{B802479D-4382-487A-8A16-313366783C84}">
      <dsp:nvSpPr>
        <dsp:cNvPr id="0" name=""/>
        <dsp:cNvSpPr/>
      </dsp:nvSpPr>
      <dsp:spPr>
        <a:xfrm>
          <a:off x="3343178" y="1092309"/>
          <a:ext cx="1027360" cy="2106513"/>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bg-BG" sz="1000" kern="1200">
              <a:latin typeface="+mj-lt"/>
            </a:rPr>
            <a:t>Повишаване на квалификацията на общинските служители с цел изпълнение на проекти свързани с въвеждането и използването на ВЕИ;</a:t>
          </a:r>
          <a:endParaRPr lang="en-US" sz="1000" kern="1200">
            <a:latin typeface="+mj-lt"/>
          </a:endParaRPr>
        </a:p>
      </dsp:txBody>
      <dsp:txXfrm>
        <a:off x="3373268" y="1122399"/>
        <a:ext cx="967180" cy="2046333"/>
      </dsp:txXfrm>
    </dsp:sp>
    <dsp:sp modelId="{915AE563-1D44-424B-8974-8FEF2C7B66F7}">
      <dsp:nvSpPr>
        <dsp:cNvPr id="0" name=""/>
        <dsp:cNvSpPr/>
      </dsp:nvSpPr>
      <dsp:spPr>
        <a:xfrm>
          <a:off x="4456837" y="1092309"/>
          <a:ext cx="1027360" cy="2106513"/>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bg-BG" sz="1000" kern="1200"/>
            <a:t>  </a:t>
          </a:r>
          <a:r>
            <a:rPr lang="bg-BG" sz="1000" kern="1200">
              <a:latin typeface="+mj-lt"/>
            </a:rPr>
            <a:t>Повишаване на нивото на информираност сред заинтересованите страни в частния и публичния сектор, както и сред гражданите във връзка с възобновяемите енергийни източници. </a:t>
          </a:r>
          <a:endParaRPr lang="en-US" sz="1000" kern="1200">
            <a:latin typeface="+mj-lt"/>
          </a:endParaRPr>
        </a:p>
      </dsp:txBody>
      <dsp:txXfrm>
        <a:off x="4486927" y="1122399"/>
        <a:ext cx="967180" cy="2046333"/>
      </dsp:txXfrm>
    </dsp:sp>
  </dsp:spTree>
</dsp:drawing>
</file>

<file path=word/diagrams/layout1.xml><?xml version="1.0" encoding="utf-8"?>
<dgm:layoutDef xmlns:dgm="http://schemas.openxmlformats.org/drawingml/2006/diagram" xmlns:a="http://schemas.openxmlformats.org/drawingml/2006/main" uniqueId="urn:microsoft.com/office/officeart/2005/8/layout/vProcess5">
  <dgm:title val=""/>
  <dgm:desc val=""/>
  <dgm:catLst>
    <dgm:cat type="process" pri="14000"/>
  </dgm:catLst>
  <dgm:sampData>
    <dgm:dataModel>
      <dgm:ptLst>
        <dgm:pt modelId="0" type="doc"/>
        <dgm:pt modelId="1">
          <dgm:prSet phldr="1"/>
        </dgm:pt>
        <dgm:pt modelId="2">
          <dgm:prSet phldr="1"/>
        </dgm:pt>
        <dgm:pt modelId="3">
          <dgm:prSet phldr="1"/>
        </dgm:pt>
      </dgm:ptLst>
      <dgm:cxnLst>
        <dgm:cxn modelId="5" srcId="0" destId="1" srcOrd="0" destOrd="0"/>
        <dgm:cxn modelId="6" srcId="0" destId="2" srcOrd="1" destOrd="0"/>
        <dgm:cxn modelId="7" srcId="0" destId="3" srcOrd="2"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6" srcId="0" destId="1" srcOrd="0" destOrd="0"/>
        <dgm:cxn modelId="7" srcId="0" destId="2" srcOrd="1" destOrd="0"/>
        <dgm:cxn modelId="8" srcId="0" destId="3" srcOrd="2" destOrd="0"/>
        <dgm:cxn modelId="9" srcId="0" destId="4" srcOrd="3" destOrd="0"/>
      </dgm:cxnLst>
      <dgm:bg/>
      <dgm:whole/>
    </dgm:dataModel>
  </dgm:clrData>
  <dgm:layoutNode name="outerComposite">
    <dgm:varLst>
      <dgm:chMax val="5"/>
      <dgm:dir/>
      <dgm:resizeHandles val="exact"/>
    </dgm:varLst>
    <dgm:alg type="composite"/>
    <dgm:shape xmlns:r="http://schemas.openxmlformats.org/officeDocument/2006/relationships" r:blip="">
      <dgm:adjLst/>
    </dgm:shape>
    <dgm:presOf/>
    <dgm:choose name="Name0">
      <dgm:if name="Name1" func="var" arg="dir" op="equ" val="norm">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l" for="ch" forName="TwoNodes_1"/>
          <dgm:constr type="w" for="ch" forName="TwoNodes_2" refType="w" fact="0.85"/>
          <dgm:constr type="h" for="ch" forName="TwoNodes_2" refType="h" fact="0.45"/>
          <dgm:constr type="b" for="ch" forName="TwoNodes_2" refType="h"/>
          <dgm:constr type="r" for="ch" forName="TwoNodes_2" refType="w"/>
          <dgm:constr type="w" for="ch" forName="TwoConn_1-2" refType="h" refFor="ch" refForName="TwoNodes_1" fact="0.65"/>
          <dgm:constr type="h" for="ch" forName="TwoConn_1-2" refType="h" refFor="ch" refForName="TwoNodes_1" fact="0.65"/>
          <dgm:constr type="ctrY" for="ch" forName="TwoConn_1-2" refType="h" fact="0.5"/>
          <dgm:constr type="r" for="ch" forName="TwoConn_1-2" refType="r" refFor="ch" refForName="TwoNodes_1"/>
          <dgm:constr type="r" for="ch" forName="TwoNodes_1_text" refType="l" refFor="ch" refForName="TwoConn_1-2"/>
          <dgm:constr type="rOff" for="ch" forName="TwoNodes_1_text" refType="w" refFor="ch" refForName="TwoConn_1-2" fact="-0.5"/>
          <dgm:constr type="t" for="ch" forName="TwoNodes_1_text" refType="t" refFor="ch" refForName="TwoNodes_1"/>
          <dgm:constr type="b" for="ch" forName="TwoNodes_1_text" refType="b" refFor="ch" refForName="TwoNodes_1"/>
          <dgm:constr type="l" for="ch" forName="TwoNodes_1_text" refType="l" refFor="ch" refForName="TwoNodes_1"/>
          <dgm:constr type="r" for="ch" forName="TwoNodes_2_text" refType="l" refFor="ch" refForName="TwoConn_1-2"/>
          <dgm:constr type="t" for="ch" forName="TwoNodes_2_text" refType="t" refFor="ch" refForName="TwoNodes_2"/>
          <dgm:constr type="b" for="ch" forName="TwoNodes_2_text" refType="b" refFor="ch" refForName="TwoNodes_2"/>
          <dgm:constr type="l" for="ch" forName="TwoNodes_2_text" refType="l" refFor="ch" refForName="TwoNodes_2"/>
          <dgm:constr type="w" for="ch" forName="ThreeNodes_1" refType="w" fact="0.85"/>
          <dgm:constr type="h" for="ch" forName="ThreeNodes_1" refType="h" fact="0.3"/>
          <dgm:constr type="t" for="ch" forName="ThreeNodes_1"/>
          <dgm:constr type="l" for="ch" forName="ThreeNodes_1"/>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r" for="ch" forName="ThreeNodes_3" refType="w"/>
          <dgm:constr type="w" for="ch" forName="ThreeConn_1-2" refType="h" refFor="ch" refForName="ThreeNodes_1" fact="0.65"/>
          <dgm:constr type="h" for="ch" forName="ThreeConn_1-2" refType="h" refFor="ch" refForName="ThreeNodes_1" fact="0.65"/>
          <dgm:constr type="ctrY" for="ch" forName="ThreeConn_1-2" refType="h" fact="0.325"/>
          <dgm:constr type="r" for="ch" forName="ThreeConn_1-2" refType="r"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r" for="ch" forName="ThreeConn_2-3" refType="r" refFor="ch" refForName="ThreeNodes_2"/>
          <dgm:constr type="r" for="ch" forName="ThreeNodes_1_text" refType="l" refFor="ch" refForName="ThreeConn_1-2"/>
          <dgm:constr type="rOff" for="ch" forName="ThreeNodes_1_text" refType="w" refFor="ch" refForName="ThreeConn_1-2" fact="-0.57"/>
          <dgm:constr type="t" for="ch" forName="ThreeNodes_1_text" refType="t" refFor="ch" refForName="ThreeNodes_1"/>
          <dgm:constr type="b" for="ch" forName="ThreeNodes_1_text" refType="b" refFor="ch" refForName="ThreeNodes_1"/>
          <dgm:constr type="l" for="ch" forName="ThreeNodes_1_text" refType="l" refFor="ch" refForName="ThreeNodes_1"/>
          <dgm:constr type="r" for="ch" forName="ThreeNodes_2_text" refType="l" refFor="ch" refForName="ThreeConn_1-2"/>
          <dgm:constr type="t" for="ch" forName="ThreeNodes_2_text" refType="t" refFor="ch" refForName="ThreeNodes_2"/>
          <dgm:constr type="b" for="ch" forName="ThreeNodes_2_text" refType="b" refFor="ch" refForName="ThreeNodes_2"/>
          <dgm:constr type="l" for="ch" forName="ThreeNodes_2_text" refType="l" refFor="ch" refForName="ThreeNodes_2"/>
          <dgm:constr type="r" for="ch" forName="ThreeNodes_3_text" refType="l" refFor="ch" refForName="ThreeConn_2-3"/>
          <dgm:constr type="t" for="ch" forName="ThreeNodes_3_text" refType="t" refFor="ch" refForName="ThreeNodes_3"/>
          <dgm:constr type="b" for="ch" forName="ThreeNodes_3_text" refType="b" refFor="ch" refForName="ThreeNodes_3"/>
          <dgm:constr type="l" for="ch" forName="ThreeNodes_3_text" refType="l" refFor="ch" refForName="ThreeNodes_3"/>
          <dgm:constr type="w" for="ch" forName="FourNodes_1" refType="w" fact="0.8"/>
          <dgm:constr type="h" for="ch" forName="FourNodes_1" refType="h" fact="0.22"/>
          <dgm:constr type="t" for="ch" forName="FourNodes_1"/>
          <dgm:constr type="l" for="ch" forName="FourNodes_1"/>
          <dgm:constr type="w" for="ch" forName="FourNodes_2" refType="w" fact="0.8"/>
          <dgm:constr type="h" for="ch" forName="FourNodes_2" refType="h" fact="0.22"/>
          <dgm:constr type="ctrY" for="ch" forName="FourNodes_2" refType="h" fact="0.37"/>
          <dgm:constr type="ctrX" for="ch" forName="FourNodes_2" refType="w" fact="0.467"/>
          <dgm:constr type="w" for="ch" forName="FourNodes_3" refType="w" fact="0.8"/>
          <dgm:constr type="h" for="ch" forName="FourNodes_3" refType="h" fact="0.22"/>
          <dgm:constr type="ctrY" for="ch" forName="FourNodes_3" refType="h" fact="0.63"/>
          <dgm:constr type="ctrX" for="ch" forName="FourNodes_3" refType="w" fact="0.533"/>
          <dgm:constr type="w" for="ch" forName="FourNodes_4" refType="w" fact="0.8"/>
          <dgm:constr type="h" for="ch" forName="FourNodes_4" refType="h" fact="0.22"/>
          <dgm:constr type="b" for="ch" forName="FourNodes_4" refType="h"/>
          <dgm:constr type="r" for="ch" forName="FourNodes_4" refType="w"/>
          <dgm:constr type="w" for="ch" forName="FourConn_1-2" refType="h" refFor="ch" refForName="FourNodes_1" fact="0.65"/>
          <dgm:constr type="h" for="ch" forName="FourConn_1-2" refType="h" refFor="ch" refForName="FourNodes_1" fact="0.65"/>
          <dgm:constr type="ctrY" for="ch" forName="FourConn_1-2" refType="h" fact="0.24"/>
          <dgm:constr type="r" for="ch" forName="FourConn_1-2" refType="r"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r" for="ch" forName="FourConn_2-3" refType="r"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r" for="ch" forName="FourConn_3-4" refType="r" refFor="ch" refForName="FourNodes_3"/>
          <dgm:constr type="r" for="ch" forName="FourNodes_1_text" refType="l" refFor="ch" refForName="FourConn_1-2"/>
          <dgm:constr type="rOff" for="ch" forName="FourNodes_1_text" refType="w" refFor="ch" refForName="FourConn_1-2" fact="-0.7"/>
          <dgm:constr type="t" for="ch" forName="FourNodes_1_text" refType="t" refFor="ch" refForName="FourNodes_1"/>
          <dgm:constr type="b" for="ch" forName="FourNodes_1_text" refType="b" refFor="ch" refForName="FourNodes_1"/>
          <dgm:constr type="l" for="ch" forName="FourNodes_1_text" refType="l" refFor="ch" refForName="FourNodes_1"/>
          <dgm:constr type="r" for="ch" forName="FourNodes_2_text" refType="l" refFor="ch" refForName="FourConn_1-2"/>
          <dgm:constr type="t" for="ch" forName="FourNodes_2_text" refType="t" refFor="ch" refForName="FourNodes_2"/>
          <dgm:constr type="b" for="ch" forName="FourNodes_2_text" refType="b" refFor="ch" refForName="FourNodes_2"/>
          <dgm:constr type="l" for="ch" forName="FourNodes_2_text" refType="l" refFor="ch" refForName="FourNodes_2"/>
          <dgm:constr type="r" for="ch" forName="FourNodes_3_text" refType="l" refFor="ch" refForName="FourConn_2-3"/>
          <dgm:constr type="t" for="ch" forName="FourNodes_3_text" refType="t" refFor="ch" refForName="FourNodes_3"/>
          <dgm:constr type="b" for="ch" forName="FourNodes_3_text" refType="b" refFor="ch" refForName="FourNodes_3"/>
          <dgm:constr type="l" for="ch" forName="FourNodes_3_text" refType="l" refFor="ch" refForName="FourNodes_3"/>
          <dgm:constr type="r" for="ch" forName="FourNodes_4_text" refType="l" refFor="ch" refForName="FourConn_3-4"/>
          <dgm:constr type="t" for="ch" forName="FourNodes_4_text" refType="t" refFor="ch" refForName="FourNodes_4"/>
          <dgm:constr type="b" for="ch" forName="FourNodes_4_text" refType="b" refFor="ch" refForName="FourNodes_4"/>
          <dgm:constr type="l" for="ch" forName="FourNodes_4_text" refType="l" refFor="ch" refForName="FourNodes_4"/>
          <dgm:constr type="w" for="ch" forName="FiveNodes_1" refType="w" fact="0.77"/>
          <dgm:constr type="h" for="ch" forName="FiveNodes_1" refType="h" fact="0.18"/>
          <dgm:constr type="t" for="ch" forName="FiveNodes_1"/>
          <dgm:constr type="l" for="ch" forName="FiveNodes_1"/>
          <dgm:constr type="w" for="ch" forName="FiveNodes_2" refType="w" fact="0.77"/>
          <dgm:constr type="h" for="ch" forName="FiveNodes_2" refType="h" fact="0.18"/>
          <dgm:constr type="ctrY" for="ch" forName="FiveNodes_2" refType="h" fact="0.295"/>
          <dgm:constr type="ctrX" for="ch" forName="FiveNodes_2" refType="w" fact="0.442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5575"/>
          <dgm:constr type="w" for="ch" forName="FiveNodes_5" refType="w" fact="0.77"/>
          <dgm:constr type="h" for="ch" forName="FiveNodes_5" refType="h" fact="0.18"/>
          <dgm:constr type="b" for="ch" forName="FiveNodes_5" refType="h"/>
          <dgm:constr type="r" for="ch" forName="FiveNodes_5" refType="w"/>
          <dgm:constr type="w" for="ch" forName="FiveConn_1-2" refType="h" refFor="ch" refForName="FiveNodes_1" fact="0.65"/>
          <dgm:constr type="h" for="ch" forName="FiveConn_1-2" refType="h" refFor="ch" refForName="FiveNodes_1" fact="0.65"/>
          <dgm:constr type="ctrY" for="ch" forName="FiveConn_1-2" refType="h" fact="0.19"/>
          <dgm:constr type="r" for="ch" forName="FiveConn_1-2" refType="r"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r" for="ch" forName="FiveConn_2-3" refType="r"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r" for="ch" forName="FiveConn_3-4" refType="r"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r" for="ch" forName="FiveConn_4-5" refType="r" refFor="ch" refForName="FiveNodes_4"/>
          <dgm:constr type="r" for="ch" forName="FiveNodes_1_text" refType="l" refFor="ch" refForName="FiveConn_1-2"/>
          <dgm:constr type="rOff" for="ch" forName="FiveNodes_1_text" refType="w" refFor="ch" refForName="FiveConn_1-2" fact="-0.75"/>
          <dgm:constr type="t" for="ch" forName="FiveNodes_1_text" refType="t" refFor="ch" refForName="FiveNodes_1"/>
          <dgm:constr type="b" for="ch" forName="FiveNodes_1_text" refType="b" refFor="ch" refForName="FiveNodes_1"/>
          <dgm:constr type="l" for="ch" forName="FiveNodes_1_text" refType="l" refFor="ch" refForName="FiveNodes_1"/>
          <dgm:constr type="r" for="ch" forName="FiveNodes_2_text" refType="l" refFor="ch" refForName="FiveConn_1-2"/>
          <dgm:constr type="t" for="ch" forName="FiveNodes_2_text" refType="t" refFor="ch" refForName="FiveNodes_2"/>
          <dgm:constr type="b" for="ch" forName="FiveNodes_2_text" refType="b" refFor="ch" refForName="FiveNodes_2"/>
          <dgm:constr type="l" for="ch" forName="FiveNodes_2_text" refType="l" refFor="ch" refForName="FiveNodes_2"/>
          <dgm:constr type="r" for="ch" forName="FiveNodes_3_text" refType="l" refFor="ch" refForName="FiveConn_2-3"/>
          <dgm:constr type="t" for="ch" forName="FiveNodes_3_text" refType="t" refFor="ch" refForName="FiveNodes_3"/>
          <dgm:constr type="b" for="ch" forName="FiveNodes_3_text" refType="b" refFor="ch" refForName="FiveNodes_3"/>
          <dgm:constr type="l" for="ch" forName="FiveNodes_3_text" refType="l" refFor="ch" refForName="FiveNodes_3"/>
          <dgm:constr type="r" for="ch" forName="FiveNodes_4_text" refType="l" refFor="ch" refForName="FiveConn_3-4"/>
          <dgm:constr type="t" for="ch" forName="FiveNodes_4_text" refType="t" refFor="ch" refForName="FiveNodes_4"/>
          <dgm:constr type="b" for="ch" forName="FiveNodes_4_text" refType="b" refFor="ch" refForName="FiveNodes_4"/>
          <dgm:constr type="l" for="ch" forName="FiveNodes_4_text" refType="l" refFor="ch" refForName="FiveNodes_4"/>
          <dgm:constr type="r" for="ch" forName="FiveNodes_5_text" refType="l" refFor="ch" refForName="FiveConn_4-5"/>
          <dgm:constr type="t" for="ch" forName="FiveNodes_5_text" refType="t" refFor="ch" refForName="FiveNodes_5"/>
          <dgm:constr type="b" for="ch" forName="FiveNodes_5_text" refType="b" refFor="ch" refForName="FiveNodes_5"/>
          <dgm:constr type="l" for="ch" forName="FiveNodes_5_text" refType="l" refFor="ch" refForName="FiveNodes_5"/>
        </dgm:constrLst>
      </dgm:if>
      <dgm:else name="Name2">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r" for="ch" forName="TwoNodes_1" refType="w"/>
          <dgm:constr type="w" for="ch" forName="TwoNodes_2" refType="w" fact="0.85"/>
          <dgm:constr type="h" for="ch" forName="TwoNodes_2" refType="h" fact="0.45"/>
          <dgm:constr type="b" for="ch" forName="TwoNodes_2" refType="h"/>
          <dgm:constr type="l" for="ch" forName="TwoNodes_2"/>
          <dgm:constr type="w" for="ch" forName="TwoConn_1-2" refType="h" refFor="ch" refForName="TwoNodes_1" fact="0.65"/>
          <dgm:constr type="h" for="ch" forName="TwoConn_1-2" refType="h" refFor="ch" refForName="TwoNodes_1" fact="0.65"/>
          <dgm:constr type="ctrY" for="ch" forName="TwoConn_1-2" refType="h" fact="0.5"/>
          <dgm:constr type="l" for="ch" forName="TwoConn_1-2" refType="l" refFor="ch" refForName="TwoNodes_1"/>
          <dgm:constr type="l" for="ch" forName="TwoNodes_1_text" refType="r" refFor="ch" refForName="TwoConn_1-2"/>
          <dgm:constr type="lOff" for="ch" forName="TwoNodes_1_text" refType="w" refFor="ch" refForName="TwoConn_1-2" fact="0.5"/>
          <dgm:constr type="t" for="ch" forName="TwoNodes_1_text" refType="t" refFor="ch" refForName="TwoNodes_1"/>
          <dgm:constr type="b" for="ch" forName="TwoNodes_1_text" refType="b" refFor="ch" refForName="TwoNodes_1"/>
          <dgm:constr type="r" for="ch" forName="TwoNodes_1_text" refType="r" refFor="ch" refForName="TwoNodes_1"/>
          <dgm:constr type="l" for="ch" forName="TwoNodes_2_text" refType="r" refFor="ch" refForName="TwoConn_1-2"/>
          <dgm:constr type="t" for="ch" forName="TwoNodes_2_text" refType="t" refFor="ch" refForName="TwoNodes_2"/>
          <dgm:constr type="b" for="ch" forName="TwoNodes_2_text" refType="b" refFor="ch" refForName="TwoNodes_2"/>
          <dgm:constr type="r" for="ch" forName="TwoNodes_2_text" refType="r" refFor="ch" refForName="TwoNodes_2"/>
          <dgm:constr type="w" for="ch" forName="ThreeNodes_1" refType="w" fact="0.85"/>
          <dgm:constr type="h" for="ch" forName="ThreeNodes_1" refType="h" fact="0.3"/>
          <dgm:constr type="t" for="ch" forName="ThreeNodes_1"/>
          <dgm:constr type="r" for="ch" forName="ThreeNodes_1" refType="w"/>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l" for="ch" forName="ThreeNodes_3"/>
          <dgm:constr type="w" for="ch" forName="ThreeConn_1-2" refType="h" refFor="ch" refForName="ThreeNodes_1" fact="0.65"/>
          <dgm:constr type="h" for="ch" forName="ThreeConn_1-2" refType="h" refFor="ch" refForName="ThreeNodes_1" fact="0.65"/>
          <dgm:constr type="ctrY" for="ch" forName="ThreeConn_1-2" refType="h" fact="0.325"/>
          <dgm:constr type="l" for="ch" forName="ThreeConn_1-2" refType="l"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l" for="ch" forName="ThreeConn_2-3" refType="l" refFor="ch" refForName="ThreeNodes_2"/>
          <dgm:constr type="l" for="ch" forName="ThreeNodes_1_text" refType="r" refFor="ch" refForName="ThreeConn_1-2"/>
          <dgm:constr type="lOff" for="ch" forName="ThreeNodes_1_text" refType="w" refFor="ch" refForName="ThreeConn_1-2" fact="0.55"/>
          <dgm:constr type="t" for="ch" forName="ThreeNodes_1_text" refType="t" refFor="ch" refForName="ThreeNodes_1"/>
          <dgm:constr type="b" for="ch" forName="ThreeNodes_1_text" refType="b" refFor="ch" refForName="ThreeNodes_1"/>
          <dgm:constr type="r" for="ch" forName="ThreeNodes_1_text" refType="r" refFor="ch" refForName="ThreeNodes_1"/>
          <dgm:constr type="l" for="ch" forName="ThreeNodes_2_text" refType="r" refFor="ch" refForName="ThreeConn_1-2"/>
          <dgm:constr type="t" for="ch" forName="ThreeNodes_2_text" refType="t" refFor="ch" refForName="ThreeNodes_2"/>
          <dgm:constr type="b" for="ch" forName="ThreeNodes_2_text" refType="b" refFor="ch" refForName="ThreeNodes_2"/>
          <dgm:constr type="r" for="ch" forName="ThreeNodes_2_text" refType="r" refFor="ch" refForName="ThreeNodes_2"/>
          <dgm:constr type="l" for="ch" forName="ThreeNodes_3_text" refType="r" refFor="ch" refForName="ThreeConn_2-3"/>
          <dgm:constr type="t" for="ch" forName="ThreeNodes_3_text" refType="t" refFor="ch" refForName="ThreeNodes_3"/>
          <dgm:constr type="b" for="ch" forName="ThreeNodes_3_text" refType="b" refFor="ch" refForName="ThreeNodes_3"/>
          <dgm:constr type="r" for="ch" forName="ThreeNodes_3_text" refType="r" refFor="ch" refForName="ThreeNodes_3"/>
          <dgm:constr type="w" for="ch" forName="FourNodes_1" refType="w" fact="0.8"/>
          <dgm:constr type="h" for="ch" forName="FourNodes_1" refType="h" fact="0.22"/>
          <dgm:constr type="t" for="ch" forName="FourNodes_1"/>
          <dgm:constr type="r" for="ch" forName="FourNodes_1" refType="w"/>
          <dgm:constr type="w" for="ch" forName="FourNodes_2" refType="w" fact="0.8"/>
          <dgm:constr type="h" for="ch" forName="FourNodes_2" refType="h" fact="0.22"/>
          <dgm:constr type="ctrY" for="ch" forName="FourNodes_2" refType="h" fact="0.37"/>
          <dgm:constr type="ctrX" for="ch" forName="FourNodes_2" refType="w" fact="0.533"/>
          <dgm:constr type="w" for="ch" forName="FourNodes_3" refType="w" fact="0.8"/>
          <dgm:constr type="h" for="ch" forName="FourNodes_3" refType="h" fact="0.22"/>
          <dgm:constr type="ctrY" for="ch" forName="FourNodes_3" refType="h" fact="0.63"/>
          <dgm:constr type="ctrX" for="ch" forName="FourNodes_3" refType="w" fact="0.467"/>
          <dgm:constr type="w" for="ch" forName="FourNodes_4" refType="w" fact="0.8"/>
          <dgm:constr type="h" for="ch" forName="FourNodes_4" refType="h" fact="0.22"/>
          <dgm:constr type="b" for="ch" forName="FourNodes_4" refType="h"/>
          <dgm:constr type="l" for="ch" forName="FourNodes_4"/>
          <dgm:constr type="w" for="ch" forName="FourConn_1-2" refType="h" refFor="ch" refForName="FourNodes_1" fact="0.65"/>
          <dgm:constr type="h" for="ch" forName="FourConn_1-2" refType="h" refFor="ch" refForName="FourNodes_1" fact="0.65"/>
          <dgm:constr type="ctrY" for="ch" forName="FourConn_1-2" refType="h" fact="0.24"/>
          <dgm:constr type="l" for="ch" forName="FourConn_1-2" refType="l"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l" for="ch" forName="FourConn_2-3" refType="l"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l" for="ch" forName="FourConn_3-4" refType="l" refFor="ch" refForName="FourNodes_3"/>
          <dgm:constr type="l" for="ch" forName="FourNodes_1_text" refType="r" refFor="ch" refForName="FourConn_1-2"/>
          <dgm:constr type="lOff" for="ch" forName="FourNodes_1_text" refType="w" refFor="ch" refForName="FourConn_1-2" fact="0.69"/>
          <dgm:constr type="t" for="ch" forName="FourNodes_1_text" refType="t" refFor="ch" refForName="FourNodes_1"/>
          <dgm:constr type="b" for="ch" forName="FourNodes_1_text" refType="b" refFor="ch" refForName="FourNodes_1"/>
          <dgm:constr type="r" for="ch" forName="FourNodes_1_text" refType="r" refFor="ch" refForName="FourNodes_1"/>
          <dgm:constr type="l" for="ch" forName="FourNodes_2_text" refType="r" refFor="ch" refForName="FourConn_1-2"/>
          <dgm:constr type="t" for="ch" forName="FourNodes_2_text" refType="t" refFor="ch" refForName="FourNodes_2"/>
          <dgm:constr type="b" for="ch" forName="FourNodes_2_text" refType="b" refFor="ch" refForName="FourNodes_2"/>
          <dgm:constr type="r" for="ch" forName="FourNodes_2_text" refType="r" refFor="ch" refForName="FourNodes_2"/>
          <dgm:constr type="l" for="ch" forName="FourNodes_3_text" refType="r" refFor="ch" refForName="FourConn_2-3"/>
          <dgm:constr type="t" for="ch" forName="FourNodes_3_text" refType="t" refFor="ch" refForName="FourNodes_3"/>
          <dgm:constr type="b" for="ch" forName="FourNodes_3_text" refType="b" refFor="ch" refForName="FourNodes_3"/>
          <dgm:constr type="r" for="ch" forName="FourNodes_3_text" refType="r" refFor="ch" refForName="FourNodes_3"/>
          <dgm:constr type="l" for="ch" forName="FourNodes_4_text" refType="r" refFor="ch" refForName="FourConn_3-4"/>
          <dgm:constr type="t" for="ch" forName="FourNodes_4_text" refType="t" refFor="ch" refForName="FourNodes_4"/>
          <dgm:constr type="b" for="ch" forName="FourNodes_4_text" refType="b" refFor="ch" refForName="FourNodes_4"/>
          <dgm:constr type="r" for="ch" forName="FourNodes_4_text" refType="r" refFor="ch" refForName="FourNodes_4"/>
          <dgm:constr type="w" for="ch" forName="FiveNodes_1" refType="w" fact="0.77"/>
          <dgm:constr type="h" for="ch" forName="FiveNodes_1" refType="h" fact="0.18"/>
          <dgm:constr type="t" for="ch" forName="FiveNodes_1"/>
          <dgm:constr type="r" for="ch" forName="FiveNodes_1" refType="w"/>
          <dgm:constr type="w" for="ch" forName="FiveNodes_2" refType="w" fact="0.77"/>
          <dgm:constr type="h" for="ch" forName="FiveNodes_2" refType="h" fact="0.18"/>
          <dgm:constr type="ctrY" for="ch" forName="FiveNodes_2" refType="h" fact="0.295"/>
          <dgm:constr type="ctrX" for="ch" forName="FiveNodes_2" refType="w" fact="0.557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4425"/>
          <dgm:constr type="w" for="ch" forName="FiveNodes_5" refType="w" fact="0.77"/>
          <dgm:constr type="h" for="ch" forName="FiveNodes_5" refType="h" fact="0.18"/>
          <dgm:constr type="b" for="ch" forName="FiveNodes_5" refType="h"/>
          <dgm:constr type="l" for="ch" forName="FiveNodes_5"/>
          <dgm:constr type="w" for="ch" forName="FiveConn_1-2" refType="h" refFor="ch" refForName="FiveNodes_1" fact="0.65"/>
          <dgm:constr type="h" for="ch" forName="FiveConn_1-2" refType="h" refFor="ch" refForName="FiveNodes_1" fact="0.65"/>
          <dgm:constr type="ctrY" for="ch" forName="FiveConn_1-2" refType="h" fact="0.19"/>
          <dgm:constr type="l" for="ch" forName="FiveConn_1-2" refType="l"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l" for="ch" forName="FiveConn_2-3" refType="l"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l" for="ch" forName="FiveConn_3-4" refType="l"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l" for="ch" forName="FiveConn_4-5" refType="l" refFor="ch" refForName="FiveNodes_4"/>
          <dgm:constr type="l" for="ch" forName="FiveNodes_1_text" refType="r" refFor="ch" refForName="FiveConn_1-2"/>
          <dgm:constr type="lOff" for="ch" forName="FiveNodes_1_text" refType="w" refFor="ch" refForName="FiveConn_1-2" fact="0.73"/>
          <dgm:constr type="t" for="ch" forName="FiveNodes_1_text" refType="t" refFor="ch" refForName="FiveNodes_1"/>
          <dgm:constr type="b" for="ch" forName="FiveNodes_1_text" refType="b" refFor="ch" refForName="FiveNodes_1"/>
          <dgm:constr type="r" for="ch" forName="FiveNodes_1_text" refType="r" refFor="ch" refForName="FiveNodes_1"/>
          <dgm:constr type="l" for="ch" forName="FiveNodes_2_text" refType="r" refFor="ch" refForName="FiveConn_1-2"/>
          <dgm:constr type="t" for="ch" forName="FiveNodes_2_text" refType="t" refFor="ch" refForName="FiveNodes_2"/>
          <dgm:constr type="b" for="ch" forName="FiveNodes_2_text" refType="b" refFor="ch" refForName="FiveNodes_2"/>
          <dgm:constr type="r" for="ch" forName="FiveNodes_2_text" refType="r" refFor="ch" refForName="FiveNodes_2"/>
          <dgm:constr type="l" for="ch" forName="FiveNodes_3_text" refType="r" refFor="ch" refForName="FiveConn_2-3"/>
          <dgm:constr type="t" for="ch" forName="FiveNodes_3_text" refType="t" refFor="ch" refForName="FiveNodes_3"/>
          <dgm:constr type="b" for="ch" forName="FiveNodes_3_text" refType="b" refFor="ch" refForName="FiveNodes_3"/>
          <dgm:constr type="r" for="ch" forName="FiveNodes_3_text" refType="r" refFor="ch" refForName="FiveNodes_3"/>
          <dgm:constr type="l" for="ch" forName="FiveNodes_4_text" refType="r" refFor="ch" refForName="FiveConn_3-4"/>
          <dgm:constr type="t" for="ch" forName="FiveNodes_4_text" refType="t" refFor="ch" refForName="FiveNodes_4"/>
          <dgm:constr type="b" for="ch" forName="FiveNodes_4_text" refType="b" refFor="ch" refForName="FiveNodes_4"/>
          <dgm:constr type="r" for="ch" forName="FiveNodes_4_text" refType="r" refFor="ch" refForName="FiveNodes_4"/>
          <dgm:constr type="l" for="ch" forName="FiveNodes_5_text" refType="r" refFor="ch" refForName="FiveConn_4-5"/>
          <dgm:constr type="t" for="ch" forName="FiveNodes_5_text" refType="t" refFor="ch" refForName="FiveNodes_5"/>
          <dgm:constr type="b" for="ch" forName="FiveNodes_5_text" refType="b" refFor="ch" refForName="FiveNodes_5"/>
          <dgm:constr type="r" for="ch" forName="FiveNodes_5_text" refType="r" refFor="ch" refForName="FiveNodes_5"/>
        </dgm:constrLst>
      </dgm:else>
    </dgm:choose>
    <dgm:ruleLst/>
    <dgm:layoutNode name="dummyMaxCanvas">
      <dgm:varLst/>
      <dgm:alg type="sp"/>
      <dgm:shape xmlns:r="http://schemas.openxmlformats.org/officeDocument/2006/relationships" r:blip="">
        <dgm:adjLst/>
      </dgm:shape>
      <dgm:presOf/>
      <dgm:constrLst/>
      <dgm:ruleLst/>
    </dgm:layoutNode>
    <dgm:choose name="Name3">
      <dgm:if name="Name4" axis="ch" ptType="node" func="cnt" op="equ" val="1">
        <dgm:layoutNode name="OneNode_1">
          <dgm:varLst>
            <dgm:bulletEnabled val="1"/>
          </dgm:varLst>
          <dgm:alg type="tx"/>
          <dgm:shape xmlns:r="http://schemas.openxmlformats.org/officeDocument/2006/relationships" type="roundRect" r:blip="">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
        <dgm:choose name="Name6">
          <dgm:if name="Name7" axis="ch" ptType="node" func="cnt" op="equ" val="2">
            <dgm:layoutNode name="Two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wo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wo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wo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wo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
            <dgm:choose name="Name9">
              <dgm:if name="Name10" axis="ch" ptType="node" func="cnt" op="equ" val="3">
                <dgm:layoutNode name="Thre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hre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hre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Thre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1">
                <dgm:choose name="Name12">
                  <dgm:if name="Name13" axis="ch" ptType="node" func="cnt" op="equ" val="4">
                    <dgm:layoutNode name="Four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our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our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our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our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4">
                    <dgm:choose name="Name15">
                      <dgm:if name="Name16" axis="ch" ptType="node" func="cnt" op="gte" val="5">
                        <dgm:layoutNode name="Fiv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iv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iv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ive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iveNodes_5">
                          <dgm:varLst>
                            <dgm:bulletEnabled val="1"/>
                          </dgm:varLst>
                          <dgm:alg type="sp"/>
                          <dgm:shape xmlns:r="http://schemas.openxmlformats.org/officeDocument/2006/relationships" type="roundRect" r:blip="">
                            <dgm:adjLst>
                              <dgm:adj idx="1" val="0.1"/>
                            </dgm:adjLst>
                          </dgm:shape>
                          <dgm:presOf axis="ch desOrSelf" ptType="node node" st="5 1" cnt="1 0"/>
                          <dgm:constrLst/>
                          <dgm:ruleLst/>
                        </dgm:layoutNode>
                        <dgm:layoutNode name="Fiv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4-5" styleLbl="fgAccFollowNode1">
                          <dgm:varLst>
                            <dgm:bulletEnabled val="1"/>
                          </dgm:varLst>
                          <dgm:alg type="tx"/>
                          <dgm:shape xmlns:r="http://schemas.openxmlformats.org/officeDocument/2006/relationships" type="downArrow" r:blip="">
                            <dgm:adjLst>
                              <dgm:adj idx="1" val="0.55"/>
                              <dgm:adj idx="2" val="0.45"/>
                            </dgm:adjLst>
                          </dgm:shape>
                          <dgm:presOf axis="ch" ptType="sibTrans" st="4"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5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5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7"/>
                    </dgm:choose>
                  </dgm:else>
                </dgm:choose>
              </dgm:else>
            </dgm:choose>
          </dgm:else>
        </dgm:choose>
      </dgm:else>
    </dgm:choose>
  </dgm:layoutNode>
</dgm:layoutDef>
</file>

<file path=word/diagrams/layout2.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layout4.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4">
  <dgm:title val=""/>
  <dgm:desc val=""/>
  <dgm:catLst>
    <dgm:cat type="3D" pri="11400"/>
  </dgm:catLst>
  <dgm:scene3d>
    <a:camera prst="orthographicFront"/>
    <a:lightRig rig="threePt" dir="t"/>
  </dgm:scene3d>
  <dgm:styleLbl name="node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ven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lightRig rig="chilly" dir="t"/>
    </dgm:scene3d>
    <dgm:sp3d prstMaterial="translucentPowder">
      <a:bevelT w="127000" h="25400" prst="softRound"/>
    </dgm:sp3d>
    <dgm:txPr/>
    <dgm:style>
      <a:lnRef idx="1">
        <a:scrgbClr r="0" g="0" b="0"/>
      </a:lnRef>
      <a:fillRef idx="1">
        <a:scrgbClr r="0" g="0" b="0"/>
      </a:fillRef>
      <a:effectRef idx="0">
        <a:scrgbClr r="0" g="0" b="0"/>
      </a:effectRef>
      <a:fontRef idx="minor">
        <a:schemeClr val="lt1"/>
      </a:fontRef>
    </dgm:style>
  </dgm:styleLbl>
  <dgm:styleLbl name="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4">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fgImgPlace1">
    <dgm:scene3d>
      <a:camera prst="orthographicFront"/>
      <a:lightRig rig="chilly" dir="t"/>
    </dgm:scene3d>
    <dgm:sp3d z="12700" extrusionH="12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alignImgPlac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bgImgPlace1">
    <dgm:scene3d>
      <a:camera prst="orthographicFront"/>
      <a:lightRig rig="chilly" dir="t"/>
    </dgm:scene3d>
    <dgm:sp3d z="-257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chilly" dir="t"/>
    </dgm:scene3d>
    <dgm:sp3d z="-70000" extrusionH="1700" prstMaterial="translucentPowder">
      <a:bevelT w="25400" h="6350" prst="softRound"/>
      <a:bevelB w="0" h="0" prst="convex"/>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bgSibTrans2D1">
    <dgm:scene3d>
      <a:camera prst="orthographicFront"/>
      <a:lightRig rig="chilly" dir="t"/>
    </dgm:scene3d>
    <dgm:sp3d z="-25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sibTrans1D1">
    <dgm:scene3d>
      <a:camera prst="orthographicFront"/>
      <a:lightRig rig="chilly"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chilly"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parChTrans2D1">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2">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3">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4">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1D1">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con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1">
    <dgm:scene3d>
      <a:camera prst="orthographicFront"/>
      <a:lightRig rig="chilly" dir="t"/>
    </dgm:scene3d>
    <dgm:sp3d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trAlignAcc1">
    <dgm:scene3d>
      <a:camera prst="orthographicFront"/>
      <a:lightRig rig="chilly" dir="t"/>
    </dgm:scene3d>
    <dgm:sp3d prstMaterial="dkEdge">
      <a:bevelT w="127000" h="25400"/>
    </dgm:sp3d>
    <dgm:txPr/>
    <dgm:style>
      <a:lnRef idx="1">
        <a:scrgbClr r="0" g="0" b="0"/>
      </a:lnRef>
      <a:fillRef idx="1">
        <a:scrgbClr r="0" g="0" b="0"/>
      </a:fillRef>
      <a:effectRef idx="0">
        <a:scrgbClr r="0" g="0" b="0"/>
      </a:effectRef>
      <a:fontRef idx="minor">
        <a:schemeClr val="lt1"/>
      </a:fontRef>
    </dgm:style>
  </dgm:styleLbl>
  <dgm:styleLbl name="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AlignAcc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0">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2">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3">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4">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dkBgShp">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trBgShp">
    <dgm:scene3d>
      <a:camera prst="orthographicFront"/>
      <a:lightRig rig="chilly"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Metro">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DD79E7-CA5D-4AF8-A398-392F487B8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69</Pages>
  <Words>18378</Words>
  <Characters>104761</Characters>
  <Application>Microsoft Office Word</Application>
  <DocSecurity>0</DocSecurity>
  <Lines>873</Lines>
  <Paragraphs>245</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ДЪЛГОСРОЧНА ПРОГРАМА НА НАСЪРЧАВАНЕ ИЗПОЛЗВАНЕТО НА ЕНЕРГИЯ ОТ ВЪЗОБНОВЯЕМИ ЕНЕРГИЙНИ ИЗТОЧНИЦИ И БИОГОРИВА НА ОБЩИНА СУНГУРЛАРЕ ЗА ПЕРИОДА 2020-2030 ГОДИНА</Company>
  <LinksUpToDate>false</LinksUpToDate>
  <CharactersWithSpaces>122894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Energoeffect</dc:creator>
  <cp:lastModifiedBy>Evstati Ilchev</cp:lastModifiedBy>
  <cp:revision>8</cp:revision>
  <cp:lastPrinted>2020-05-14T14:09:00Z</cp:lastPrinted>
  <dcterms:created xsi:type="dcterms:W3CDTF">2020-05-14T07:12:00Z</dcterms:created>
  <dcterms:modified xsi:type="dcterms:W3CDTF">2020-05-14T14:27:00Z</dcterms:modified>
</cp:coreProperties>
</file>